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7336" w14:textId="77777777" w:rsidR="00242605" w:rsidRPr="000E3B2E" w:rsidRDefault="0060078D" w:rsidP="000E3B2E">
      <w:pPr>
        <w:pStyle w:val="1"/>
        <w:spacing w:before="156" w:after="156" w:line="360" w:lineRule="exact"/>
        <w:jc w:val="center"/>
        <w:rPr>
          <w:sz w:val="21"/>
          <w:szCs w:val="21"/>
        </w:rPr>
      </w:pPr>
      <w:r w:rsidRPr="000E3B2E">
        <w:rPr>
          <w:rFonts w:hint="eastAsia"/>
          <w:sz w:val="21"/>
          <w:szCs w:val="21"/>
        </w:rPr>
        <w:t xml:space="preserve"> </w:t>
      </w:r>
      <w:r w:rsidRPr="000E3B2E">
        <w:rPr>
          <w:rFonts w:hint="eastAsia"/>
          <w:sz w:val="21"/>
          <w:szCs w:val="21"/>
        </w:rPr>
        <w:t>新工科背景下《港口水工建筑物》课程改革探索</w:t>
      </w:r>
    </w:p>
    <w:p w14:paraId="1048A68D" w14:textId="5C828158" w:rsidR="00242605" w:rsidRPr="000E3B2E" w:rsidRDefault="0060078D" w:rsidP="000E3B2E">
      <w:pPr>
        <w:spacing w:line="360" w:lineRule="exact"/>
        <w:ind w:firstLineChars="0" w:firstLine="0"/>
        <w:rPr>
          <w:sz w:val="21"/>
        </w:rPr>
      </w:pPr>
      <w:r w:rsidRPr="000E3B2E">
        <w:rPr>
          <w:rFonts w:hint="eastAsia"/>
          <w:sz w:val="21"/>
        </w:rPr>
        <w:t xml:space="preserve">                                                </w:t>
      </w:r>
      <w:proofErr w:type="gramStart"/>
      <w:r w:rsidRPr="000E3B2E">
        <w:rPr>
          <w:rFonts w:hint="eastAsia"/>
          <w:sz w:val="21"/>
        </w:rPr>
        <w:t>赵玄烈</w:t>
      </w:r>
      <w:proofErr w:type="gramEnd"/>
      <w:r w:rsidRPr="000E3B2E">
        <w:rPr>
          <w:rFonts w:hint="eastAsia"/>
          <w:sz w:val="21"/>
        </w:rPr>
        <w:t>，周加春，耿</w:t>
      </w:r>
      <w:r w:rsidR="000E3B2E">
        <w:rPr>
          <w:rFonts w:hint="eastAsia"/>
          <w:sz w:val="21"/>
        </w:rPr>
        <w:t xml:space="preserve"> </w:t>
      </w:r>
      <w:r w:rsidRPr="000E3B2E">
        <w:rPr>
          <w:rFonts w:hint="eastAsia"/>
          <w:sz w:val="21"/>
        </w:rPr>
        <w:t>敬</w:t>
      </w:r>
      <w:r w:rsidRPr="000E3B2E">
        <w:rPr>
          <w:rFonts w:hint="eastAsia"/>
          <w:sz w:val="21"/>
        </w:rPr>
        <w:t xml:space="preserve">   </w:t>
      </w:r>
      <w:r w:rsidRPr="000E3B2E">
        <w:rPr>
          <w:rFonts w:hint="eastAsia"/>
          <w:color w:val="0000FF"/>
          <w:sz w:val="21"/>
        </w:rPr>
        <w:t xml:space="preserve"> </w:t>
      </w:r>
    </w:p>
    <w:p w14:paraId="4E2A3116" w14:textId="77777777" w:rsidR="00242605" w:rsidRPr="000E3B2E" w:rsidRDefault="0060078D" w:rsidP="000E3B2E">
      <w:pPr>
        <w:spacing w:line="360" w:lineRule="exact"/>
        <w:ind w:firstLineChars="500" w:firstLine="1050"/>
        <w:rPr>
          <w:sz w:val="21"/>
        </w:rPr>
      </w:pPr>
      <w:r w:rsidRPr="000E3B2E">
        <w:rPr>
          <w:rFonts w:hint="eastAsia"/>
          <w:sz w:val="21"/>
        </w:rPr>
        <w:t>哈尔滨工程大学</w:t>
      </w:r>
      <w:r w:rsidRPr="000E3B2E">
        <w:rPr>
          <w:rFonts w:hint="eastAsia"/>
          <w:sz w:val="21"/>
        </w:rPr>
        <w:t xml:space="preserve"> </w:t>
      </w:r>
      <w:r w:rsidRPr="000E3B2E">
        <w:rPr>
          <w:rFonts w:hint="eastAsia"/>
          <w:sz w:val="21"/>
        </w:rPr>
        <w:t>船舶工程学院，黑龙江</w:t>
      </w:r>
      <w:r w:rsidRPr="000E3B2E">
        <w:rPr>
          <w:rFonts w:hint="eastAsia"/>
          <w:sz w:val="21"/>
        </w:rPr>
        <w:t xml:space="preserve"> </w:t>
      </w:r>
      <w:r w:rsidRPr="000E3B2E">
        <w:rPr>
          <w:rFonts w:hint="eastAsia"/>
          <w:sz w:val="21"/>
        </w:rPr>
        <w:t>哈尔滨</w:t>
      </w:r>
      <w:r w:rsidRPr="000E3B2E">
        <w:rPr>
          <w:rFonts w:hint="eastAsia"/>
          <w:sz w:val="21"/>
        </w:rPr>
        <w:t xml:space="preserve"> </w:t>
      </w:r>
      <w:r w:rsidRPr="000E3B2E">
        <w:rPr>
          <w:sz w:val="21"/>
        </w:rPr>
        <w:t>150001</w:t>
      </w:r>
    </w:p>
    <w:p w14:paraId="43A9E5DE" w14:textId="15A8FB31" w:rsidR="00242605" w:rsidRPr="000E3B2E" w:rsidRDefault="0060078D" w:rsidP="000E3B2E">
      <w:pPr>
        <w:spacing w:line="360" w:lineRule="exact"/>
        <w:ind w:firstLineChars="0" w:firstLine="0"/>
        <w:rPr>
          <w:rFonts w:eastAsia="楷体"/>
          <w:sz w:val="21"/>
        </w:rPr>
      </w:pPr>
      <w:r w:rsidRPr="000E3B2E">
        <w:rPr>
          <w:rFonts w:ascii="宋体" w:eastAsia="楷体" w:hAnsi="宋体" w:hint="eastAsia"/>
          <w:sz w:val="21"/>
        </w:rPr>
        <w:t>[</w:t>
      </w:r>
      <w:r w:rsidRPr="000E3B2E">
        <w:rPr>
          <w:rFonts w:ascii="宋体" w:eastAsia="楷体" w:hAnsi="宋体" w:hint="eastAsia"/>
          <w:sz w:val="21"/>
        </w:rPr>
        <w:t>摘</w:t>
      </w:r>
      <w:r w:rsidRPr="000E3B2E">
        <w:rPr>
          <w:rFonts w:ascii="宋体" w:eastAsia="楷体" w:hAnsi="宋体"/>
          <w:sz w:val="21"/>
        </w:rPr>
        <w:t xml:space="preserve">  </w:t>
      </w:r>
      <w:r w:rsidRPr="000E3B2E">
        <w:rPr>
          <w:rFonts w:ascii="宋体" w:eastAsia="楷体" w:hAnsi="宋体" w:hint="eastAsia"/>
          <w:sz w:val="21"/>
        </w:rPr>
        <w:t>要</w:t>
      </w:r>
      <w:r w:rsidRPr="000E3B2E">
        <w:rPr>
          <w:rFonts w:ascii="宋体" w:eastAsia="楷体" w:hAnsi="宋体"/>
          <w:sz w:val="21"/>
        </w:rPr>
        <w:t>]</w:t>
      </w:r>
      <w:r w:rsidRPr="000E3B2E">
        <w:rPr>
          <w:rFonts w:eastAsia="楷体"/>
          <w:sz w:val="21"/>
        </w:rPr>
        <w:t xml:space="preserve"> </w:t>
      </w:r>
      <w:r w:rsidRPr="000E3B2E">
        <w:rPr>
          <w:rFonts w:eastAsia="楷体" w:hint="eastAsia"/>
          <w:sz w:val="21"/>
        </w:rPr>
        <w:t>“新工科”背景下复合型人才的培养，对于全面推动新时期工业转型升级和高等教育系统供给侧结构性改革尤为重要。针对哈尔滨工程大学开设的《港口水工建筑物》课程进行改革探索。教学内容上重构基础知识框架、补充新型多功能水工建筑物工程案例、引入科学研究方法。教学方式上通过演讲、科创设计等方式锻炼学生实践能力。《港口水工建筑物》课程改革旨在提高学生综合能力，解决传统教学模式与行业需求脱节的问题。</w:t>
      </w:r>
    </w:p>
    <w:p w14:paraId="67E45D6C" w14:textId="77777777" w:rsidR="00242605" w:rsidRPr="000E3B2E" w:rsidRDefault="0060078D" w:rsidP="000E3B2E">
      <w:pPr>
        <w:spacing w:line="360" w:lineRule="exact"/>
        <w:ind w:firstLineChars="0" w:firstLine="0"/>
        <w:rPr>
          <w:rFonts w:eastAsia="楷体"/>
          <w:sz w:val="21"/>
        </w:rPr>
      </w:pPr>
      <w:r w:rsidRPr="000E3B2E">
        <w:rPr>
          <w:rFonts w:ascii="宋体" w:eastAsia="楷体" w:hAnsi="宋体" w:hint="eastAsia"/>
          <w:sz w:val="21"/>
        </w:rPr>
        <w:t>[</w:t>
      </w:r>
      <w:r w:rsidRPr="000E3B2E">
        <w:rPr>
          <w:rFonts w:ascii="宋体" w:eastAsia="楷体" w:hAnsi="宋体" w:hint="eastAsia"/>
          <w:sz w:val="21"/>
        </w:rPr>
        <w:t>关</w:t>
      </w:r>
      <w:r w:rsidRPr="000E3B2E">
        <w:rPr>
          <w:rFonts w:ascii="宋体" w:eastAsia="楷体" w:hAnsi="宋体" w:hint="eastAsia"/>
          <w:sz w:val="21"/>
        </w:rPr>
        <w:t xml:space="preserve"> </w:t>
      </w:r>
      <w:r w:rsidRPr="000E3B2E">
        <w:rPr>
          <w:rFonts w:ascii="宋体" w:eastAsia="楷体" w:hAnsi="宋体" w:hint="eastAsia"/>
          <w:sz w:val="21"/>
        </w:rPr>
        <w:t>键</w:t>
      </w:r>
      <w:r w:rsidRPr="000E3B2E">
        <w:rPr>
          <w:rFonts w:ascii="宋体" w:eastAsia="楷体" w:hAnsi="宋体" w:hint="eastAsia"/>
          <w:sz w:val="21"/>
        </w:rPr>
        <w:t xml:space="preserve"> </w:t>
      </w:r>
      <w:r w:rsidRPr="000E3B2E">
        <w:rPr>
          <w:rFonts w:ascii="宋体" w:eastAsia="楷体" w:hAnsi="宋体" w:hint="eastAsia"/>
          <w:sz w:val="21"/>
        </w:rPr>
        <w:t>词</w:t>
      </w:r>
      <w:r w:rsidRPr="000E3B2E">
        <w:rPr>
          <w:rFonts w:ascii="宋体" w:eastAsia="楷体" w:hAnsi="宋体"/>
          <w:sz w:val="21"/>
        </w:rPr>
        <w:t>]</w:t>
      </w:r>
      <w:r w:rsidRPr="000E3B2E">
        <w:rPr>
          <w:rFonts w:eastAsia="楷体"/>
          <w:sz w:val="21"/>
        </w:rPr>
        <w:t xml:space="preserve"> </w:t>
      </w:r>
      <w:r w:rsidRPr="000E3B2E">
        <w:rPr>
          <w:rFonts w:eastAsia="楷体" w:hint="eastAsia"/>
          <w:sz w:val="21"/>
        </w:rPr>
        <w:t>港口水工建筑物；新工科；教学内容；教学方式</w:t>
      </w:r>
    </w:p>
    <w:p w14:paraId="3EE0E807" w14:textId="6943B899" w:rsidR="00242605" w:rsidRPr="000E3B2E" w:rsidRDefault="0060078D" w:rsidP="000E3B2E">
      <w:pPr>
        <w:spacing w:line="360" w:lineRule="exact"/>
        <w:ind w:firstLineChars="0" w:firstLine="0"/>
        <w:jc w:val="left"/>
        <w:rPr>
          <w:rFonts w:ascii="宋体" w:eastAsia="楷体" w:hAnsi="宋体"/>
          <w:sz w:val="21"/>
        </w:rPr>
      </w:pPr>
      <w:r w:rsidRPr="000E3B2E">
        <w:rPr>
          <w:rFonts w:ascii="宋体" w:eastAsia="楷体" w:hAnsi="宋体" w:hint="eastAsia"/>
          <w:sz w:val="21"/>
        </w:rPr>
        <w:t>[</w:t>
      </w:r>
      <w:r w:rsidRPr="000E3B2E">
        <w:rPr>
          <w:rFonts w:ascii="宋体" w:eastAsia="楷体" w:hAnsi="宋体" w:hint="eastAsia"/>
          <w:sz w:val="21"/>
        </w:rPr>
        <w:t>中图分类号</w:t>
      </w:r>
      <w:r w:rsidRPr="000E3B2E">
        <w:rPr>
          <w:rFonts w:ascii="宋体" w:eastAsia="楷体" w:hAnsi="宋体"/>
          <w:sz w:val="21"/>
        </w:rPr>
        <w:t xml:space="preserve">] </w:t>
      </w:r>
      <w:r w:rsidRPr="000E3B2E">
        <w:rPr>
          <w:rFonts w:ascii="宋体" w:eastAsia="楷体" w:hAnsi="宋体" w:hint="eastAsia"/>
          <w:sz w:val="21"/>
        </w:rPr>
        <w:t>G</w:t>
      </w:r>
      <w:r w:rsidRPr="000E3B2E">
        <w:rPr>
          <w:rFonts w:ascii="宋体" w:eastAsia="楷体" w:hAnsi="宋体"/>
          <w:sz w:val="21"/>
        </w:rPr>
        <w:t xml:space="preserve"> 642.0    </w:t>
      </w:r>
      <w:r w:rsidRPr="000E3B2E">
        <w:rPr>
          <w:rFonts w:ascii="宋体" w:eastAsia="楷体" w:hAnsi="宋体" w:hint="eastAsia"/>
          <w:sz w:val="21"/>
        </w:rPr>
        <w:t>[</w:t>
      </w:r>
      <w:r w:rsidRPr="000E3B2E">
        <w:rPr>
          <w:rFonts w:ascii="宋体" w:eastAsia="楷体" w:hAnsi="宋体" w:hint="eastAsia"/>
          <w:sz w:val="21"/>
        </w:rPr>
        <w:t>文献标识码</w:t>
      </w:r>
      <w:r w:rsidRPr="000E3B2E">
        <w:rPr>
          <w:rFonts w:ascii="宋体" w:eastAsia="楷体" w:hAnsi="宋体"/>
          <w:sz w:val="21"/>
        </w:rPr>
        <w:t xml:space="preserve">] </w:t>
      </w:r>
      <w:r w:rsidRPr="000E3B2E">
        <w:rPr>
          <w:rFonts w:ascii="宋体" w:eastAsia="楷体" w:hAnsi="宋体" w:hint="eastAsia"/>
          <w:sz w:val="21"/>
        </w:rPr>
        <w:t xml:space="preserve">A  </w:t>
      </w:r>
      <w:r w:rsidRPr="000E3B2E">
        <w:rPr>
          <w:rFonts w:ascii="宋体" w:eastAsia="楷体" w:hAnsi="宋体" w:hint="eastAsia"/>
          <w:sz w:val="21"/>
        </w:rPr>
        <w:t>收稿日期：</w:t>
      </w:r>
    </w:p>
    <w:p w14:paraId="55322EAE" w14:textId="77777777" w:rsidR="00242605" w:rsidRPr="000E3B2E" w:rsidRDefault="00242605" w:rsidP="000E3B2E">
      <w:pPr>
        <w:spacing w:line="360" w:lineRule="exact"/>
        <w:ind w:firstLineChars="0" w:firstLine="0"/>
        <w:rPr>
          <w:rFonts w:eastAsia="楷体"/>
          <w:sz w:val="21"/>
        </w:rPr>
      </w:pPr>
    </w:p>
    <w:p w14:paraId="0135B6C3" w14:textId="77777777" w:rsidR="00242605" w:rsidRPr="000E3B2E" w:rsidRDefault="0060078D" w:rsidP="000E3B2E">
      <w:pPr>
        <w:spacing w:line="360" w:lineRule="exact"/>
        <w:ind w:firstLineChars="0" w:firstLine="0"/>
        <w:rPr>
          <w:rFonts w:eastAsia="楷体"/>
          <w:color w:val="000000" w:themeColor="text1"/>
          <w:sz w:val="21"/>
        </w:rPr>
      </w:pPr>
      <w:r w:rsidRPr="000E3B2E">
        <w:rPr>
          <w:rFonts w:ascii="宋体" w:eastAsia="楷体" w:hAnsi="宋体" w:hint="eastAsia"/>
          <w:color w:val="000000" w:themeColor="text1"/>
          <w:sz w:val="21"/>
        </w:rPr>
        <w:t>[</w:t>
      </w:r>
      <w:r w:rsidRPr="000E3B2E">
        <w:rPr>
          <w:rFonts w:ascii="宋体" w:eastAsia="楷体" w:hAnsi="宋体" w:hint="eastAsia"/>
          <w:color w:val="000000" w:themeColor="text1"/>
          <w:sz w:val="21"/>
        </w:rPr>
        <w:t>项目基金</w:t>
      </w:r>
      <w:r w:rsidRPr="000E3B2E">
        <w:rPr>
          <w:rFonts w:ascii="宋体" w:eastAsia="楷体" w:hAnsi="宋体"/>
          <w:color w:val="000000" w:themeColor="text1"/>
          <w:sz w:val="21"/>
        </w:rPr>
        <w:t>] 2022</w:t>
      </w:r>
      <w:r w:rsidRPr="000E3B2E">
        <w:rPr>
          <w:rFonts w:ascii="宋体" w:eastAsia="楷体" w:hAnsi="宋体" w:hint="eastAsia"/>
          <w:color w:val="000000" w:themeColor="text1"/>
          <w:sz w:val="21"/>
        </w:rPr>
        <w:t>年度哈尔滨工程大学船舶工程学院教改项目“面向国家重大战略需求的《港口水工建筑物》课程改革与探索”。【学院项目编号无！】</w:t>
      </w:r>
    </w:p>
    <w:p w14:paraId="04B0F963" w14:textId="77777777" w:rsidR="00242605" w:rsidRPr="000E3B2E" w:rsidRDefault="0060078D" w:rsidP="000E3B2E">
      <w:pPr>
        <w:spacing w:line="360" w:lineRule="exact"/>
        <w:ind w:firstLineChars="0" w:firstLine="0"/>
        <w:rPr>
          <w:rFonts w:eastAsia="楷体"/>
          <w:color w:val="000000" w:themeColor="text1"/>
          <w:sz w:val="21"/>
        </w:rPr>
      </w:pPr>
      <w:r w:rsidRPr="000E3B2E">
        <w:rPr>
          <w:rFonts w:ascii="宋体" w:eastAsia="楷体" w:hAnsi="宋体" w:hint="eastAsia"/>
          <w:color w:val="000000" w:themeColor="text1"/>
          <w:sz w:val="21"/>
        </w:rPr>
        <w:t>[</w:t>
      </w:r>
      <w:r w:rsidRPr="000E3B2E">
        <w:rPr>
          <w:rFonts w:ascii="宋体" w:eastAsia="楷体" w:hAnsi="宋体" w:hint="eastAsia"/>
          <w:color w:val="000000" w:themeColor="text1"/>
          <w:sz w:val="21"/>
        </w:rPr>
        <w:t>作者简介</w:t>
      </w:r>
      <w:r w:rsidRPr="000E3B2E">
        <w:rPr>
          <w:rFonts w:ascii="宋体" w:eastAsia="楷体" w:hAnsi="宋体"/>
          <w:color w:val="000000" w:themeColor="text1"/>
          <w:sz w:val="21"/>
        </w:rPr>
        <w:t>]</w:t>
      </w:r>
      <w:r w:rsidRPr="000E3B2E">
        <w:rPr>
          <w:rFonts w:eastAsia="楷体"/>
          <w:color w:val="000000" w:themeColor="text1"/>
          <w:sz w:val="21"/>
        </w:rPr>
        <w:t xml:space="preserve"> </w:t>
      </w:r>
      <w:proofErr w:type="gramStart"/>
      <w:r w:rsidRPr="000E3B2E">
        <w:rPr>
          <w:rFonts w:eastAsia="楷体" w:hint="eastAsia"/>
          <w:color w:val="000000" w:themeColor="text1"/>
          <w:sz w:val="21"/>
        </w:rPr>
        <w:t>赵玄烈</w:t>
      </w:r>
      <w:proofErr w:type="gramEnd"/>
      <w:r w:rsidRPr="000E3B2E">
        <w:rPr>
          <w:rFonts w:eastAsia="楷体" w:hint="eastAsia"/>
          <w:color w:val="000000" w:themeColor="text1"/>
          <w:sz w:val="21"/>
        </w:rPr>
        <w:t>（</w:t>
      </w:r>
      <w:r w:rsidRPr="000E3B2E">
        <w:rPr>
          <w:rFonts w:eastAsia="楷体" w:hint="eastAsia"/>
          <w:color w:val="000000" w:themeColor="text1"/>
          <w:sz w:val="21"/>
        </w:rPr>
        <w:t>1</w:t>
      </w:r>
      <w:r w:rsidRPr="000E3B2E">
        <w:rPr>
          <w:rFonts w:eastAsia="楷体"/>
          <w:color w:val="000000" w:themeColor="text1"/>
          <w:sz w:val="21"/>
        </w:rPr>
        <w:t>989</w:t>
      </w:r>
      <w:r w:rsidRPr="000E3B2E">
        <w:rPr>
          <w:rFonts w:eastAsia="楷体" w:hint="eastAsia"/>
          <w:color w:val="000000" w:themeColor="text1"/>
          <w:sz w:val="21"/>
        </w:rPr>
        <w:t>-</w:t>
      </w:r>
      <w:r w:rsidRPr="000E3B2E">
        <w:rPr>
          <w:rFonts w:eastAsia="楷体" w:hint="eastAsia"/>
          <w:color w:val="000000" w:themeColor="text1"/>
          <w:sz w:val="21"/>
        </w:rPr>
        <w:t>），男，山东菏泽人，博士，哈尔滨工程大学船舶工程学院副教授，主要从事海洋工程水动力学研究；周加春（</w:t>
      </w:r>
      <w:r w:rsidRPr="000E3B2E">
        <w:rPr>
          <w:rFonts w:eastAsia="楷体" w:hint="eastAsia"/>
          <w:color w:val="000000" w:themeColor="text1"/>
          <w:sz w:val="21"/>
        </w:rPr>
        <w:t>1</w:t>
      </w:r>
      <w:r w:rsidRPr="000E3B2E">
        <w:rPr>
          <w:rFonts w:eastAsia="楷体"/>
          <w:color w:val="000000" w:themeColor="text1"/>
          <w:sz w:val="21"/>
        </w:rPr>
        <w:t>994-</w:t>
      </w:r>
      <w:r w:rsidRPr="000E3B2E">
        <w:rPr>
          <w:rFonts w:eastAsia="楷体" w:hint="eastAsia"/>
          <w:color w:val="000000" w:themeColor="text1"/>
          <w:sz w:val="21"/>
        </w:rPr>
        <w:t>），男，江苏徐州人，硕士，哈尔滨工程大学船舶工程学院</w:t>
      </w:r>
      <w:r w:rsidRPr="000E3B2E">
        <w:rPr>
          <w:rFonts w:eastAsia="楷体" w:hint="eastAsia"/>
          <w:color w:val="000000" w:themeColor="text1"/>
          <w:sz w:val="21"/>
        </w:rPr>
        <w:t>2</w:t>
      </w:r>
      <w:r w:rsidRPr="000E3B2E">
        <w:rPr>
          <w:rFonts w:eastAsia="楷体"/>
          <w:color w:val="000000" w:themeColor="text1"/>
          <w:sz w:val="21"/>
        </w:rPr>
        <w:t>020</w:t>
      </w:r>
      <w:r w:rsidRPr="000E3B2E">
        <w:rPr>
          <w:rFonts w:eastAsia="楷体" w:hint="eastAsia"/>
          <w:color w:val="000000" w:themeColor="text1"/>
          <w:sz w:val="21"/>
        </w:rPr>
        <w:t>级力学专业博士在读，主要从事海洋工程水动力学研究；耿敬（</w:t>
      </w:r>
      <w:r w:rsidRPr="000E3B2E">
        <w:rPr>
          <w:rFonts w:eastAsia="楷体" w:hint="eastAsia"/>
          <w:color w:val="000000" w:themeColor="text1"/>
          <w:sz w:val="21"/>
        </w:rPr>
        <w:t>1</w:t>
      </w:r>
      <w:r w:rsidRPr="000E3B2E">
        <w:rPr>
          <w:rFonts w:eastAsia="楷体"/>
          <w:color w:val="000000" w:themeColor="text1"/>
          <w:sz w:val="21"/>
        </w:rPr>
        <w:t>968-</w:t>
      </w:r>
      <w:r w:rsidRPr="000E3B2E">
        <w:rPr>
          <w:rFonts w:eastAsia="楷体" w:hint="eastAsia"/>
          <w:color w:val="000000" w:themeColor="text1"/>
          <w:sz w:val="21"/>
        </w:rPr>
        <w:t>），女，江苏宜兴市人，硕士，哈尔滨工程大学船舶工程学院教授，本科生院常务副院长，主要从事水利工程设计理论及建造技术研究。</w:t>
      </w:r>
    </w:p>
    <w:p w14:paraId="145BF454" w14:textId="77777777" w:rsidR="00242605" w:rsidRPr="000E3B2E" w:rsidRDefault="00242605" w:rsidP="000E3B2E">
      <w:pPr>
        <w:spacing w:line="360" w:lineRule="exact"/>
        <w:ind w:firstLineChars="0" w:firstLine="0"/>
        <w:jc w:val="left"/>
        <w:rPr>
          <w:rFonts w:ascii="宋体" w:hAnsi="宋体"/>
          <w:sz w:val="21"/>
        </w:rPr>
      </w:pPr>
    </w:p>
    <w:p w14:paraId="26B903AE" w14:textId="77777777" w:rsidR="00242605" w:rsidRPr="000E3B2E" w:rsidRDefault="0060078D" w:rsidP="000E3B2E">
      <w:pPr>
        <w:spacing w:line="360" w:lineRule="exact"/>
        <w:ind w:firstLine="420"/>
        <w:rPr>
          <w:sz w:val="21"/>
        </w:rPr>
      </w:pPr>
      <w:r w:rsidRPr="000E3B2E">
        <w:rPr>
          <w:rFonts w:hint="eastAsia"/>
          <w:sz w:val="21"/>
        </w:rPr>
        <w:t>“新工科”是基于国家战略发展新需求、国际竞争新形势、立德树人新要求而提出的我国工程教育的改革方向，是新时期全面推动工业转型升级和高等教育系统供给侧结构性改革的探索和尝试</w:t>
      </w:r>
      <w:r w:rsidRPr="000E3B2E">
        <w:rPr>
          <w:rFonts w:hint="eastAsia"/>
          <w:sz w:val="21"/>
          <w:vertAlign w:val="superscript"/>
        </w:rPr>
        <w:t>[</w:t>
      </w:r>
      <w:r w:rsidRPr="000E3B2E">
        <w:rPr>
          <w:sz w:val="21"/>
          <w:vertAlign w:val="superscript"/>
        </w:rPr>
        <w:t>1]</w:t>
      </w:r>
      <w:r w:rsidRPr="000E3B2E">
        <w:rPr>
          <w:rFonts w:hint="eastAsia"/>
          <w:sz w:val="21"/>
        </w:rPr>
        <w:t>。教育部在“深入推进新工科建设”中提到新工科建设正在改变高校教与学的行为，正在改变高校人才培养方案，正在改变产业的竞争格局</w:t>
      </w:r>
      <w:r w:rsidRPr="000E3B2E">
        <w:rPr>
          <w:rFonts w:hint="eastAsia"/>
          <w:sz w:val="21"/>
          <w:vertAlign w:val="superscript"/>
        </w:rPr>
        <w:t>[</w:t>
      </w:r>
      <w:r w:rsidRPr="000E3B2E">
        <w:rPr>
          <w:sz w:val="21"/>
          <w:vertAlign w:val="superscript"/>
        </w:rPr>
        <w:t>2]</w:t>
      </w:r>
      <w:r w:rsidRPr="000E3B2E">
        <w:rPr>
          <w:rFonts w:hint="eastAsia"/>
          <w:sz w:val="21"/>
        </w:rPr>
        <w:t>。</w:t>
      </w:r>
      <w:r w:rsidRPr="000E3B2E">
        <w:rPr>
          <w:rFonts w:hint="eastAsia"/>
          <w:sz w:val="21"/>
        </w:rPr>
        <w:t>2</w:t>
      </w:r>
      <w:r w:rsidRPr="000E3B2E">
        <w:rPr>
          <w:sz w:val="21"/>
        </w:rPr>
        <w:t>017</w:t>
      </w:r>
      <w:r w:rsidRPr="000E3B2E">
        <w:rPr>
          <w:rFonts w:hint="eastAsia"/>
          <w:sz w:val="21"/>
        </w:rPr>
        <w:t>年教育部高等教育司关于开展新工科研究与实践通知中指出</w:t>
      </w:r>
      <w:proofErr w:type="gramStart"/>
      <w:r w:rsidRPr="000E3B2E">
        <w:rPr>
          <w:rFonts w:hint="eastAsia"/>
          <w:sz w:val="21"/>
        </w:rPr>
        <w:t>“</w:t>
      </w:r>
      <w:proofErr w:type="gramEnd"/>
      <w:r w:rsidRPr="000E3B2E">
        <w:rPr>
          <w:rFonts w:hint="eastAsia"/>
          <w:sz w:val="21"/>
        </w:rPr>
        <w:t>深化工程教育改革、建设工程教育强国，对服务和支撑我国经济转型升级意义重大。当前，国家推动创新驱动发展，实施</w:t>
      </w:r>
      <w:r w:rsidRPr="000E3B2E">
        <w:rPr>
          <w:rFonts w:ascii="宋体" w:hAnsi="宋体"/>
          <w:sz w:val="21"/>
        </w:rPr>
        <w:t>“一带一路”“中国制造</w:t>
      </w:r>
      <w:r w:rsidRPr="000E3B2E">
        <w:rPr>
          <w:sz w:val="21"/>
        </w:rPr>
        <w:t>2025</w:t>
      </w:r>
      <w:r w:rsidRPr="000E3B2E">
        <w:rPr>
          <w:rFonts w:ascii="宋体" w:hAnsi="宋体"/>
          <w:sz w:val="21"/>
        </w:rPr>
        <w:t>”</w:t>
      </w:r>
      <w:r w:rsidRPr="000E3B2E">
        <w:rPr>
          <w:rFonts w:hint="eastAsia"/>
          <w:sz w:val="21"/>
        </w:rPr>
        <w:t>等重大战略，以新技术、新业态、新模式、新产业为代表的新经济蓬勃发展，对工程科技人才提出了更高要求，迫切需要加快工程教育改革创新</w:t>
      </w:r>
      <w:proofErr w:type="gramStart"/>
      <w:r w:rsidRPr="000E3B2E">
        <w:rPr>
          <w:rFonts w:hint="eastAsia"/>
          <w:sz w:val="21"/>
        </w:rPr>
        <w:t>”</w:t>
      </w:r>
      <w:proofErr w:type="gramEnd"/>
      <w:r w:rsidRPr="000E3B2E">
        <w:rPr>
          <w:rFonts w:hint="eastAsia"/>
          <w:sz w:val="21"/>
          <w:vertAlign w:val="superscript"/>
        </w:rPr>
        <w:t>[</w:t>
      </w:r>
      <w:r w:rsidRPr="000E3B2E">
        <w:rPr>
          <w:sz w:val="21"/>
          <w:vertAlign w:val="superscript"/>
        </w:rPr>
        <w:t>3]</w:t>
      </w:r>
      <w:r w:rsidRPr="000E3B2E">
        <w:rPr>
          <w:rFonts w:hint="eastAsia"/>
          <w:sz w:val="21"/>
        </w:rPr>
        <w:t>。《港口水工建筑物》是港口与海岸工程建设的理论基础课程，为适应产业竞争格局，高质量适配“一带一路”等重大战略，需要积极探索该课程改革方案以培养适应工程建设发展、富有时代特点的有担当有作为的新工科人才，走出一条内涵式发展之路。</w:t>
      </w:r>
    </w:p>
    <w:p w14:paraId="22CEF785" w14:textId="77777777" w:rsidR="00242605" w:rsidRPr="000E3B2E" w:rsidRDefault="0060078D" w:rsidP="000E3B2E">
      <w:pPr>
        <w:pStyle w:val="1"/>
        <w:spacing w:before="156" w:after="156" w:line="360" w:lineRule="exact"/>
        <w:rPr>
          <w:sz w:val="21"/>
          <w:szCs w:val="21"/>
        </w:rPr>
      </w:pPr>
      <w:r w:rsidRPr="000E3B2E">
        <w:rPr>
          <w:rFonts w:hint="eastAsia"/>
          <w:sz w:val="21"/>
          <w:szCs w:val="21"/>
        </w:rPr>
        <w:t>1</w:t>
      </w:r>
      <w:r w:rsidRPr="000E3B2E">
        <w:rPr>
          <w:rFonts w:hint="eastAsia"/>
          <w:sz w:val="21"/>
          <w:szCs w:val="21"/>
        </w:rPr>
        <w:t>．《港口水工建筑物》课程教学现状</w:t>
      </w:r>
    </w:p>
    <w:p w14:paraId="78FA760A" w14:textId="77777777" w:rsidR="00242605" w:rsidRPr="000E3B2E" w:rsidRDefault="0060078D" w:rsidP="000E3B2E">
      <w:pPr>
        <w:pStyle w:val="2"/>
        <w:spacing w:line="360" w:lineRule="exact"/>
        <w:ind w:firstLine="420"/>
        <w:rPr>
          <w:sz w:val="21"/>
          <w:szCs w:val="21"/>
        </w:rPr>
      </w:pPr>
      <w:r w:rsidRPr="000E3B2E">
        <w:rPr>
          <w:rFonts w:hint="eastAsia"/>
          <w:sz w:val="21"/>
          <w:szCs w:val="21"/>
        </w:rPr>
        <w:t>1</w:t>
      </w:r>
      <w:r w:rsidRPr="000E3B2E">
        <w:rPr>
          <w:sz w:val="21"/>
          <w:szCs w:val="21"/>
        </w:rPr>
        <w:t xml:space="preserve">.1 </w:t>
      </w:r>
      <w:r w:rsidRPr="000E3B2E">
        <w:rPr>
          <w:rFonts w:hint="eastAsia"/>
          <w:sz w:val="21"/>
          <w:szCs w:val="21"/>
        </w:rPr>
        <w:t>课程概述</w:t>
      </w:r>
    </w:p>
    <w:p w14:paraId="3B8F5DD6" w14:textId="77777777" w:rsidR="00242605" w:rsidRPr="000E3B2E" w:rsidRDefault="0060078D" w:rsidP="000E3B2E">
      <w:pPr>
        <w:spacing w:line="360" w:lineRule="exact"/>
        <w:ind w:firstLine="420"/>
        <w:rPr>
          <w:sz w:val="21"/>
        </w:rPr>
      </w:pPr>
      <w:r w:rsidRPr="000E3B2E">
        <w:rPr>
          <w:rFonts w:hint="eastAsia"/>
          <w:sz w:val="21"/>
        </w:rPr>
        <w:t>《港口水工建筑物》是港口航道与海岸工程本科专业核心课程之一，详细介绍了码头、防波堤与海岸建筑物、修造船水工建筑物三部分内容。该课程要求学生能够综合运用工程力学、水力学、土力学和工程水文学等基本理论知识，在此基础上掌握码头、防波堤、护岸、修造船建筑物等港口与海岸水工建筑物设计的基本理论和基本方法，具备解决工程实</w:t>
      </w:r>
      <w:r w:rsidRPr="000E3B2E">
        <w:rPr>
          <w:rFonts w:hint="eastAsia"/>
          <w:sz w:val="21"/>
        </w:rPr>
        <w:lastRenderedPageBreak/>
        <w:t>践中关键技术问题的能力。学生对该课程基础理论知识的掌握情况和应用能力，将对个人发展潜力与岗位竞争力产生深远的影响。在新工科背景下培养具有竞争力的一流工科人才，需要对现有教学内容与教学方式深入分析，找寻不足并提出改革方案。</w:t>
      </w:r>
    </w:p>
    <w:p w14:paraId="060FAC7E" w14:textId="77777777" w:rsidR="00242605" w:rsidRPr="000E3B2E" w:rsidRDefault="0060078D" w:rsidP="000E3B2E">
      <w:pPr>
        <w:pStyle w:val="2"/>
        <w:spacing w:line="360" w:lineRule="exact"/>
        <w:ind w:firstLine="420"/>
        <w:rPr>
          <w:sz w:val="21"/>
          <w:szCs w:val="21"/>
        </w:rPr>
      </w:pPr>
      <w:r w:rsidRPr="000E3B2E">
        <w:rPr>
          <w:rFonts w:hint="eastAsia"/>
          <w:sz w:val="21"/>
          <w:szCs w:val="21"/>
        </w:rPr>
        <w:t>1</w:t>
      </w:r>
      <w:r w:rsidRPr="000E3B2E">
        <w:rPr>
          <w:sz w:val="21"/>
          <w:szCs w:val="21"/>
        </w:rPr>
        <w:t xml:space="preserve">.2 </w:t>
      </w:r>
      <w:r w:rsidRPr="000E3B2E">
        <w:rPr>
          <w:rFonts w:hint="eastAsia"/>
          <w:sz w:val="21"/>
          <w:szCs w:val="21"/>
        </w:rPr>
        <w:t>教学内容在工程发展需求中的不足</w:t>
      </w:r>
    </w:p>
    <w:p w14:paraId="225917C5" w14:textId="77777777" w:rsidR="00242605" w:rsidRPr="000E3B2E" w:rsidRDefault="0060078D" w:rsidP="000E3B2E">
      <w:pPr>
        <w:spacing w:line="360" w:lineRule="exact"/>
        <w:ind w:firstLine="420"/>
        <w:rPr>
          <w:sz w:val="21"/>
        </w:rPr>
      </w:pPr>
      <w:r w:rsidRPr="000E3B2E">
        <w:rPr>
          <w:rFonts w:hint="eastAsia"/>
          <w:sz w:val="21"/>
        </w:rPr>
        <w:t>传统港口水工建筑物包含码头、防波堤、护岸、修造船建筑物等众多内容，经过科研人员的研究与探索，涌现出许多新型多功能水工建筑物结构型式并在实际工程应用中展现了良好的效果，例如生态护岸、波能利用型防波堤等，这些多功能新型港口水工建筑物在经济效益、生态环境以及可持续发展等方面都更具有竞争优势。新型多功能港口水工建筑物在设计理念与方法上较传统水工建筑物更加复杂，对相关领域的工程人员提出了更为严格的要求。传统《港口水工建筑物》课程内容逐渐无法满足国家重大工程建设对创新型人才的需求。</w:t>
      </w:r>
    </w:p>
    <w:p w14:paraId="4EF1AAAB" w14:textId="77777777" w:rsidR="00242605" w:rsidRPr="000E3B2E" w:rsidRDefault="0060078D" w:rsidP="000E3B2E">
      <w:pPr>
        <w:pStyle w:val="2"/>
        <w:spacing w:line="360" w:lineRule="exact"/>
        <w:ind w:firstLine="420"/>
        <w:rPr>
          <w:sz w:val="21"/>
          <w:szCs w:val="21"/>
        </w:rPr>
      </w:pPr>
      <w:r w:rsidRPr="000E3B2E">
        <w:rPr>
          <w:rFonts w:hint="eastAsia"/>
          <w:sz w:val="21"/>
          <w:szCs w:val="21"/>
        </w:rPr>
        <w:t>1</w:t>
      </w:r>
      <w:r w:rsidRPr="000E3B2E">
        <w:rPr>
          <w:sz w:val="21"/>
          <w:szCs w:val="21"/>
        </w:rPr>
        <w:t xml:space="preserve">.3 </w:t>
      </w:r>
      <w:r w:rsidRPr="000E3B2E">
        <w:rPr>
          <w:rFonts w:hint="eastAsia"/>
          <w:sz w:val="21"/>
          <w:szCs w:val="21"/>
        </w:rPr>
        <w:t>教学模式在工程实践能力中的不足</w:t>
      </w:r>
    </w:p>
    <w:p w14:paraId="282D549D" w14:textId="45447C67" w:rsidR="00242605" w:rsidRPr="000E3B2E" w:rsidRDefault="0060078D" w:rsidP="000E3B2E">
      <w:pPr>
        <w:spacing w:line="360" w:lineRule="exact"/>
        <w:ind w:firstLine="420"/>
        <w:rPr>
          <w:sz w:val="21"/>
        </w:rPr>
      </w:pPr>
      <w:r w:rsidRPr="000E3B2E">
        <w:rPr>
          <w:rFonts w:hint="eastAsia"/>
          <w:sz w:val="21"/>
        </w:rPr>
        <w:t>哈尔滨工程大学的《港口水工建筑物》课程教学模式是以板书与多媒体相结合通过大班课堂讲授为主，以提问、讨论等方式为辅。现有的教学模式下，多数学生对基本理论知识的理解不够深入</w:t>
      </w:r>
      <w:r w:rsidR="00E45B8A" w:rsidRPr="000E3B2E">
        <w:rPr>
          <w:rFonts w:hint="eastAsia"/>
          <w:sz w:val="21"/>
        </w:rPr>
        <w:t>，</w:t>
      </w:r>
      <w:r w:rsidRPr="000E3B2E">
        <w:rPr>
          <w:rFonts w:hint="eastAsia"/>
          <w:sz w:val="21"/>
        </w:rPr>
        <w:t>缺乏灵活运用理论知识的基础，对工程结构设计与施工组织建设缺乏基础概念，对港口水工建筑物未来发展方向与趋势缺乏判断与思考。现有的教学模式下，无法让学生将教学内容的基础理论知识转化为工程实践能力，要想培养出企业需要的可靠顶用的新工科人才，需要在教学模式中搭建连通</w:t>
      </w:r>
      <w:r w:rsidR="00E45B8A" w:rsidRPr="000E3B2E">
        <w:rPr>
          <w:rFonts w:hint="eastAsia"/>
          <w:sz w:val="21"/>
        </w:rPr>
        <w:t>基础</w:t>
      </w:r>
      <w:r w:rsidRPr="000E3B2E">
        <w:rPr>
          <w:rFonts w:hint="eastAsia"/>
          <w:sz w:val="21"/>
        </w:rPr>
        <w:t>理论与实践</w:t>
      </w:r>
      <w:r w:rsidR="00E45B8A" w:rsidRPr="000E3B2E">
        <w:rPr>
          <w:rFonts w:hint="eastAsia"/>
          <w:sz w:val="21"/>
        </w:rPr>
        <w:t>应用</w:t>
      </w:r>
      <w:r w:rsidRPr="000E3B2E">
        <w:rPr>
          <w:rFonts w:hint="eastAsia"/>
          <w:sz w:val="21"/>
        </w:rPr>
        <w:t>的桥梁。</w:t>
      </w:r>
    </w:p>
    <w:p w14:paraId="6E13D37D" w14:textId="77777777" w:rsidR="00242605" w:rsidRPr="000E3B2E" w:rsidRDefault="0060078D" w:rsidP="000E3B2E">
      <w:pPr>
        <w:pStyle w:val="1"/>
        <w:spacing w:before="156" w:after="156" w:line="360" w:lineRule="exact"/>
        <w:rPr>
          <w:sz w:val="21"/>
          <w:szCs w:val="21"/>
        </w:rPr>
      </w:pPr>
      <w:r w:rsidRPr="000E3B2E">
        <w:rPr>
          <w:rFonts w:hint="eastAsia"/>
          <w:sz w:val="21"/>
          <w:szCs w:val="21"/>
        </w:rPr>
        <w:t>2</w:t>
      </w:r>
      <w:r w:rsidRPr="000E3B2E">
        <w:rPr>
          <w:sz w:val="21"/>
          <w:szCs w:val="21"/>
        </w:rPr>
        <w:t xml:space="preserve">. </w:t>
      </w:r>
      <w:r w:rsidRPr="000E3B2E">
        <w:rPr>
          <w:rFonts w:hint="eastAsia"/>
          <w:sz w:val="21"/>
          <w:szCs w:val="21"/>
        </w:rPr>
        <w:t>教学内容改革</w:t>
      </w:r>
    </w:p>
    <w:p w14:paraId="09A5550E" w14:textId="77777777" w:rsidR="00242605" w:rsidRPr="000E3B2E" w:rsidRDefault="0060078D" w:rsidP="000E3B2E">
      <w:pPr>
        <w:spacing w:line="360" w:lineRule="exact"/>
        <w:ind w:firstLine="420"/>
        <w:rPr>
          <w:sz w:val="21"/>
        </w:rPr>
      </w:pPr>
      <w:r w:rsidRPr="000E3B2E">
        <w:rPr>
          <w:rFonts w:hint="eastAsia"/>
          <w:sz w:val="21"/>
        </w:rPr>
        <w:t>“新工科”是一项系统性工程，需要高校与企业紧密协作，以产学研协同育人，教学内容则是人才培养的重要基石之一。哈尔滨工程大学《港口水工建筑物》课程内容注重于传统水工建筑物的理论与案例讲解，逐步与新工科背景下培养满足新型水工建筑物发展的复合型高质量新工科人才的培养方案脱钩。为尽快解决这一不足，首先需要对教学内容进行以下几个方面的改革。</w:t>
      </w:r>
    </w:p>
    <w:p w14:paraId="26BCAA44" w14:textId="77777777" w:rsidR="00242605" w:rsidRPr="000E3B2E" w:rsidRDefault="0060078D" w:rsidP="000E3B2E">
      <w:pPr>
        <w:pStyle w:val="2"/>
        <w:spacing w:line="360" w:lineRule="exact"/>
        <w:ind w:firstLine="420"/>
        <w:rPr>
          <w:sz w:val="21"/>
          <w:szCs w:val="21"/>
        </w:rPr>
      </w:pPr>
      <w:r w:rsidRPr="000E3B2E">
        <w:rPr>
          <w:sz w:val="21"/>
          <w:szCs w:val="21"/>
        </w:rPr>
        <w:t xml:space="preserve">2.1 </w:t>
      </w:r>
      <w:r w:rsidRPr="000E3B2E">
        <w:rPr>
          <w:rFonts w:hint="eastAsia"/>
          <w:sz w:val="21"/>
          <w:szCs w:val="21"/>
        </w:rPr>
        <w:t>剖析工程建设趋势，构建基础课程新框架</w:t>
      </w:r>
    </w:p>
    <w:p w14:paraId="2EDCC4AD" w14:textId="77777777" w:rsidR="00242605" w:rsidRPr="000E3B2E" w:rsidRDefault="0060078D" w:rsidP="000E3B2E">
      <w:pPr>
        <w:spacing w:line="360" w:lineRule="exact"/>
        <w:ind w:firstLine="420"/>
        <w:rPr>
          <w:sz w:val="21"/>
        </w:rPr>
      </w:pPr>
      <w:r w:rsidRPr="000E3B2E">
        <w:rPr>
          <w:rFonts w:hint="eastAsia"/>
          <w:sz w:val="21"/>
        </w:rPr>
        <w:t>《港口水工建筑物》课程主要包含码头、防波堤、护岸和修造船水工建筑物等经典内容，无论是传统水工建筑物还是新型多功能水工建筑物，其基础设计原理拥有较多相似之处。根据国家政策与水工建筑物工程应用前景分析港口水工建筑物发展趋势，结合港口水工建筑物的发展历史，分别从类型、功能、设计理论与方法等方面对港口水工建筑进行深入剖析。基于《港口水工建筑物》课程内容的内涵、特征与逻辑构建满足新型港口水工建筑物发展需求的基础理论框架，明确理论框架与港口水工建筑物之间的导向关系，浓缩基础理论教学课时，为新型多功能港口水工建筑物教学内容和实践实操教学内容分配充足课时。</w:t>
      </w:r>
    </w:p>
    <w:p w14:paraId="6671EFBF" w14:textId="77777777" w:rsidR="00242605" w:rsidRPr="000E3B2E" w:rsidRDefault="0060078D" w:rsidP="000E3B2E">
      <w:pPr>
        <w:pStyle w:val="2"/>
        <w:spacing w:line="360" w:lineRule="exact"/>
        <w:ind w:firstLine="420"/>
        <w:rPr>
          <w:sz w:val="21"/>
          <w:szCs w:val="21"/>
        </w:rPr>
      </w:pPr>
      <w:r w:rsidRPr="000E3B2E">
        <w:rPr>
          <w:sz w:val="21"/>
          <w:szCs w:val="21"/>
        </w:rPr>
        <w:t xml:space="preserve">2.2 </w:t>
      </w:r>
      <w:r w:rsidRPr="000E3B2E">
        <w:rPr>
          <w:rFonts w:hint="eastAsia"/>
          <w:sz w:val="21"/>
          <w:szCs w:val="21"/>
        </w:rPr>
        <w:t>聚焦国家重大需求，引入工程发展新概念</w:t>
      </w:r>
    </w:p>
    <w:p w14:paraId="3C07567E" w14:textId="77777777" w:rsidR="00242605" w:rsidRPr="000E3B2E" w:rsidRDefault="0060078D" w:rsidP="000E3B2E">
      <w:pPr>
        <w:spacing w:line="360" w:lineRule="exact"/>
        <w:ind w:firstLine="420"/>
        <w:rPr>
          <w:sz w:val="21"/>
        </w:rPr>
      </w:pPr>
      <w:r w:rsidRPr="000E3B2E">
        <w:rPr>
          <w:rFonts w:hint="eastAsia"/>
          <w:sz w:val="21"/>
        </w:rPr>
        <w:lastRenderedPageBreak/>
        <w:t>《港口水工建筑物》基础知识的教学是服务于相关领域实际工程应用的设计与建造。这些理论知识可以满足什么样的水工建筑物建造需求？在这一过程中发挥了什么样的作用？这些问题需要结合实际工程案例，通过对其设计需求、理论与方法的剖析进行阐释。教学内容改革的另一个重点就是在经典的传统水工建筑物基础上聚焦国家重大需求引入新型多功能水工建筑物实际工程案例，锚定新型多功能水工建筑物发展方向。引入海洋能装备、新型防波堤、生态护岸、“一带一路”港口与岛礁工程建设等契合国家重大战略需求的相关内容，丰富《港口水工建筑物》工程案例的教学知识库，拓宽学生的认知视野。</w:t>
      </w:r>
    </w:p>
    <w:p w14:paraId="008DED07" w14:textId="77777777" w:rsidR="00242605" w:rsidRPr="000E3B2E" w:rsidRDefault="0060078D" w:rsidP="000E3B2E">
      <w:pPr>
        <w:pStyle w:val="2"/>
        <w:spacing w:line="360" w:lineRule="exact"/>
        <w:ind w:firstLine="420"/>
        <w:rPr>
          <w:sz w:val="21"/>
          <w:szCs w:val="21"/>
        </w:rPr>
      </w:pPr>
      <w:r w:rsidRPr="000E3B2E">
        <w:rPr>
          <w:sz w:val="21"/>
          <w:szCs w:val="21"/>
        </w:rPr>
        <w:t xml:space="preserve">2.3 </w:t>
      </w:r>
      <w:r w:rsidRPr="000E3B2E">
        <w:rPr>
          <w:rFonts w:hint="eastAsia"/>
          <w:sz w:val="21"/>
          <w:szCs w:val="21"/>
        </w:rPr>
        <w:t>梳理前沿工程技术，掌握行业发展新态势</w:t>
      </w:r>
    </w:p>
    <w:p w14:paraId="5FCAE36F" w14:textId="6C392E4F" w:rsidR="00242605" w:rsidRPr="000E3B2E" w:rsidRDefault="0060078D" w:rsidP="000E3B2E">
      <w:pPr>
        <w:spacing w:line="360" w:lineRule="exact"/>
        <w:ind w:firstLine="420"/>
        <w:rPr>
          <w:sz w:val="21"/>
        </w:rPr>
      </w:pPr>
      <w:r w:rsidRPr="000E3B2E">
        <w:rPr>
          <w:rFonts w:hint="eastAsia"/>
          <w:sz w:val="21"/>
        </w:rPr>
        <w:t>港口水工建筑物的工程建设是服务于国家重大需求与社会经济发展，</w:t>
      </w:r>
      <w:r w:rsidR="005C4B05" w:rsidRPr="000E3B2E">
        <w:rPr>
          <w:rFonts w:hint="eastAsia"/>
          <w:sz w:val="21"/>
        </w:rPr>
        <w:t>为满足国家重大需求和经济发展不断提出港口水工建筑物的结构</w:t>
      </w:r>
      <w:r w:rsidRPr="000E3B2E">
        <w:rPr>
          <w:rFonts w:hint="eastAsia"/>
          <w:sz w:val="21"/>
        </w:rPr>
        <w:t>新概念</w:t>
      </w:r>
      <w:r w:rsidR="00ED0805" w:rsidRPr="000E3B2E">
        <w:rPr>
          <w:rFonts w:hint="eastAsia"/>
          <w:sz w:val="21"/>
        </w:rPr>
        <w:t>。</w:t>
      </w:r>
      <w:r w:rsidRPr="000E3B2E">
        <w:rPr>
          <w:rFonts w:hint="eastAsia"/>
          <w:sz w:val="21"/>
        </w:rPr>
        <w:t>以工程建设新概念与新型示范工程为基础，分别从水动力特性、结构力学特性和多功能集成理念等角度出发，梳理新型多功能水工建筑物的工程前沿技术与科学研究前沿问题</w:t>
      </w:r>
      <w:r w:rsidR="00ED0805" w:rsidRPr="000E3B2E">
        <w:rPr>
          <w:rFonts w:hint="eastAsia"/>
          <w:sz w:val="21"/>
        </w:rPr>
        <w:t>。根据国内外研究聚焦</w:t>
      </w:r>
      <w:r w:rsidR="00CA4051" w:rsidRPr="000E3B2E">
        <w:rPr>
          <w:rFonts w:hint="eastAsia"/>
          <w:sz w:val="21"/>
        </w:rPr>
        <w:t>的科学问题</w:t>
      </w:r>
      <w:r w:rsidR="00ED0805" w:rsidRPr="000E3B2E">
        <w:rPr>
          <w:rFonts w:hint="eastAsia"/>
          <w:sz w:val="21"/>
        </w:rPr>
        <w:t>，切实分析材料、工艺、结构和多功能融合</w:t>
      </w:r>
      <w:r w:rsidR="00CA4051" w:rsidRPr="000E3B2E">
        <w:rPr>
          <w:rFonts w:hint="eastAsia"/>
          <w:sz w:val="21"/>
        </w:rPr>
        <w:t>设计</w:t>
      </w:r>
      <w:r w:rsidR="00ED0805" w:rsidRPr="000E3B2E">
        <w:rPr>
          <w:rFonts w:hint="eastAsia"/>
          <w:sz w:val="21"/>
        </w:rPr>
        <w:t>等</w:t>
      </w:r>
      <w:r w:rsidR="00CA4051" w:rsidRPr="000E3B2E">
        <w:rPr>
          <w:rFonts w:hint="eastAsia"/>
          <w:sz w:val="21"/>
        </w:rPr>
        <w:t>与</w:t>
      </w:r>
      <w:r w:rsidR="00ED0805" w:rsidRPr="000E3B2E">
        <w:rPr>
          <w:rFonts w:hint="eastAsia"/>
          <w:sz w:val="21"/>
        </w:rPr>
        <w:t>港口水工建筑物</w:t>
      </w:r>
      <w:r w:rsidR="00CA4051" w:rsidRPr="000E3B2E">
        <w:rPr>
          <w:rFonts w:hint="eastAsia"/>
          <w:sz w:val="21"/>
        </w:rPr>
        <w:t>相关</w:t>
      </w:r>
      <w:r w:rsidR="00ED0805" w:rsidRPr="000E3B2E">
        <w:rPr>
          <w:rFonts w:hint="eastAsia"/>
          <w:sz w:val="21"/>
        </w:rPr>
        <w:t>行业的发展新态势</w:t>
      </w:r>
      <w:r w:rsidRPr="000E3B2E">
        <w:rPr>
          <w:rFonts w:hint="eastAsia"/>
          <w:sz w:val="21"/>
        </w:rPr>
        <w:t>。丰富港口水工建筑物前沿技术知识体系的教学内容，帮助学生了解行业发展态势，同时培养具有前瞻性思维的新工科人才。</w:t>
      </w:r>
    </w:p>
    <w:p w14:paraId="0583F484" w14:textId="77777777" w:rsidR="00242605" w:rsidRPr="000E3B2E" w:rsidRDefault="0060078D" w:rsidP="000E3B2E">
      <w:pPr>
        <w:pStyle w:val="2"/>
        <w:spacing w:line="360" w:lineRule="exact"/>
        <w:ind w:firstLine="420"/>
        <w:rPr>
          <w:sz w:val="21"/>
          <w:szCs w:val="21"/>
        </w:rPr>
      </w:pPr>
      <w:r w:rsidRPr="000E3B2E">
        <w:rPr>
          <w:rFonts w:hint="eastAsia"/>
          <w:sz w:val="21"/>
          <w:szCs w:val="21"/>
        </w:rPr>
        <w:t>2</w:t>
      </w:r>
      <w:r w:rsidRPr="000E3B2E">
        <w:rPr>
          <w:sz w:val="21"/>
          <w:szCs w:val="21"/>
        </w:rPr>
        <w:t xml:space="preserve">.4 </w:t>
      </w:r>
      <w:r w:rsidRPr="000E3B2E">
        <w:rPr>
          <w:rFonts w:hint="eastAsia"/>
          <w:sz w:val="21"/>
          <w:szCs w:val="21"/>
        </w:rPr>
        <w:t>融入科学研究方法，奠定研究思维新基础</w:t>
      </w:r>
    </w:p>
    <w:p w14:paraId="32482D11" w14:textId="64A0FFCB" w:rsidR="00242605" w:rsidRPr="000E3B2E" w:rsidRDefault="0060078D" w:rsidP="000E3B2E">
      <w:pPr>
        <w:spacing w:line="360" w:lineRule="exact"/>
        <w:ind w:firstLine="420"/>
        <w:rPr>
          <w:sz w:val="21"/>
        </w:rPr>
      </w:pPr>
      <w:r w:rsidRPr="000E3B2E">
        <w:rPr>
          <w:rFonts w:hint="eastAsia"/>
          <w:sz w:val="21"/>
        </w:rPr>
        <w:t>新型港口水工建筑物的建造面临诸多关键科学问题，只有这些问题得以解决，新型港口水工建筑物才有可能在实际工程中得以应用。在教学内容中引入</w:t>
      </w:r>
      <w:proofErr w:type="spellStart"/>
      <w:r w:rsidRPr="000E3B2E">
        <w:rPr>
          <w:rFonts w:hint="eastAsia"/>
          <w:sz w:val="21"/>
        </w:rPr>
        <w:t>OpenFOAM</w:t>
      </w:r>
      <w:proofErr w:type="spellEnd"/>
      <w:r w:rsidRPr="000E3B2E">
        <w:rPr>
          <w:rFonts w:hint="eastAsia"/>
          <w:sz w:val="21"/>
        </w:rPr>
        <w:t>、</w:t>
      </w:r>
      <w:r w:rsidRPr="000E3B2E">
        <w:rPr>
          <w:rFonts w:hint="eastAsia"/>
          <w:sz w:val="21"/>
        </w:rPr>
        <w:t>ANSYS</w:t>
      </w:r>
      <w:r w:rsidRPr="000E3B2E">
        <w:rPr>
          <w:rFonts w:hint="eastAsia"/>
          <w:sz w:val="21"/>
        </w:rPr>
        <w:t>、</w:t>
      </w:r>
      <w:r w:rsidRPr="000E3B2E">
        <w:rPr>
          <w:rFonts w:hint="eastAsia"/>
          <w:sz w:val="21"/>
        </w:rPr>
        <w:t>Python</w:t>
      </w:r>
      <w:r w:rsidRPr="000E3B2E">
        <w:rPr>
          <w:rFonts w:hint="eastAsia"/>
          <w:sz w:val="21"/>
        </w:rPr>
        <w:t>等计算流体力学软件、结构分析软件和科学计算软件的使用方法与基本原理。该部分教学内容的引入，可以使得学生在新型港口水工建筑物</w:t>
      </w:r>
      <w:r w:rsidR="00C40814" w:rsidRPr="000E3B2E">
        <w:rPr>
          <w:rFonts w:hint="eastAsia"/>
          <w:sz w:val="21"/>
        </w:rPr>
        <w:t>研发过程中面对</w:t>
      </w:r>
      <w:r w:rsidRPr="000E3B2E">
        <w:rPr>
          <w:rFonts w:hint="eastAsia"/>
          <w:sz w:val="21"/>
        </w:rPr>
        <w:t>科学技术难题时拥有解决方法与手段，</w:t>
      </w:r>
      <w:r w:rsidR="00C40814" w:rsidRPr="000E3B2E">
        <w:rPr>
          <w:rFonts w:hint="eastAsia"/>
          <w:sz w:val="21"/>
        </w:rPr>
        <w:t>全面提升学生的知识体系与综合能力。以科学研究方法应用</w:t>
      </w:r>
      <w:r w:rsidR="005C4B05" w:rsidRPr="000E3B2E">
        <w:rPr>
          <w:rFonts w:hint="eastAsia"/>
          <w:sz w:val="21"/>
        </w:rPr>
        <w:t>为着手点</w:t>
      </w:r>
      <w:r w:rsidRPr="000E3B2E">
        <w:rPr>
          <w:rFonts w:hint="eastAsia"/>
          <w:sz w:val="21"/>
        </w:rPr>
        <w:t>启蒙学生的研究性思维，</w:t>
      </w:r>
      <w:r w:rsidR="00C40814" w:rsidRPr="000E3B2E">
        <w:rPr>
          <w:rFonts w:hint="eastAsia"/>
          <w:sz w:val="21"/>
        </w:rPr>
        <w:t>同时</w:t>
      </w:r>
      <w:r w:rsidRPr="000E3B2E">
        <w:rPr>
          <w:rFonts w:hint="eastAsia"/>
          <w:sz w:val="21"/>
        </w:rPr>
        <w:t>为培养研究型新工科人才奠定基础。</w:t>
      </w:r>
    </w:p>
    <w:p w14:paraId="15F5B919" w14:textId="77777777" w:rsidR="00242605" w:rsidRPr="000E3B2E" w:rsidRDefault="0060078D" w:rsidP="000E3B2E">
      <w:pPr>
        <w:spacing w:line="360" w:lineRule="exact"/>
        <w:ind w:firstLine="420"/>
        <w:rPr>
          <w:sz w:val="21"/>
        </w:rPr>
      </w:pPr>
      <w:r w:rsidRPr="000E3B2E">
        <w:rPr>
          <w:rFonts w:hint="eastAsia"/>
          <w:sz w:val="21"/>
        </w:rPr>
        <w:t>教学内容的改革，是在基础理论框架完善的基础上精简了传统理论课时；引入新型港口水工建筑物分析其设计与建造等过程，将理论与实际相联系；增添行业发展新态势与前沿知识体系，提高学生对新型水工建筑物的思考能力；传授科学研究方法，解决关键科学问题。《港口水工建筑物》新的教学内容设计包含了基础理论、理论到实际工程的应用、新型水工建筑物的提出、关键科学问题的提出与解决几部分内容，以此为基础培养具有行业发展潜力的新工科人才。</w:t>
      </w:r>
    </w:p>
    <w:p w14:paraId="0ECAB858" w14:textId="77777777" w:rsidR="00242605" w:rsidRPr="000E3B2E" w:rsidRDefault="0060078D" w:rsidP="000E3B2E">
      <w:pPr>
        <w:pStyle w:val="1"/>
        <w:spacing w:before="156" w:after="156" w:line="360" w:lineRule="exact"/>
        <w:rPr>
          <w:sz w:val="21"/>
          <w:szCs w:val="21"/>
        </w:rPr>
      </w:pPr>
      <w:r w:rsidRPr="000E3B2E">
        <w:rPr>
          <w:rFonts w:hint="eastAsia"/>
          <w:sz w:val="21"/>
          <w:szCs w:val="21"/>
        </w:rPr>
        <w:t>3</w:t>
      </w:r>
      <w:r w:rsidRPr="000E3B2E">
        <w:rPr>
          <w:sz w:val="21"/>
          <w:szCs w:val="21"/>
        </w:rPr>
        <w:t xml:space="preserve">. </w:t>
      </w:r>
      <w:r w:rsidRPr="000E3B2E">
        <w:rPr>
          <w:rFonts w:hint="eastAsia"/>
          <w:sz w:val="21"/>
          <w:szCs w:val="21"/>
        </w:rPr>
        <w:t>教学方式改革</w:t>
      </w:r>
    </w:p>
    <w:p w14:paraId="120ECDA8" w14:textId="03668620" w:rsidR="00242605" w:rsidRPr="000E3B2E" w:rsidRDefault="00C40814" w:rsidP="000E3B2E">
      <w:pPr>
        <w:spacing w:line="360" w:lineRule="exact"/>
        <w:ind w:firstLine="420"/>
        <w:rPr>
          <w:sz w:val="21"/>
        </w:rPr>
      </w:pPr>
      <w:r w:rsidRPr="000E3B2E">
        <w:rPr>
          <w:rFonts w:hint="eastAsia"/>
          <w:sz w:val="21"/>
        </w:rPr>
        <w:t>合理的教学内容是培养港口水工建筑物行业新工科人才的基础，要想取得良好的教学效果，</w:t>
      </w:r>
      <w:r w:rsidR="0060078D" w:rsidRPr="000E3B2E">
        <w:rPr>
          <w:rFonts w:hint="eastAsia"/>
          <w:sz w:val="21"/>
        </w:rPr>
        <w:t>改革后的教学内容需要</w:t>
      </w:r>
      <w:proofErr w:type="gramStart"/>
      <w:r w:rsidR="0060078D" w:rsidRPr="000E3B2E">
        <w:rPr>
          <w:rFonts w:hint="eastAsia"/>
          <w:sz w:val="21"/>
        </w:rPr>
        <w:t>适</w:t>
      </w:r>
      <w:proofErr w:type="gramEnd"/>
      <w:r w:rsidR="0060078D" w:rsidRPr="000E3B2E">
        <w:rPr>
          <w:rFonts w:hint="eastAsia"/>
          <w:sz w:val="21"/>
        </w:rPr>
        <w:t>配合适的教学方式，这样才可以充分激发学生的主观能动性，</w:t>
      </w:r>
      <w:r w:rsidR="005C4B05" w:rsidRPr="000E3B2E">
        <w:rPr>
          <w:rFonts w:hint="eastAsia"/>
          <w:sz w:val="21"/>
        </w:rPr>
        <w:t>以期更好实现</w:t>
      </w:r>
      <w:r w:rsidR="00716759" w:rsidRPr="000E3B2E">
        <w:rPr>
          <w:rFonts w:hint="eastAsia"/>
          <w:sz w:val="21"/>
        </w:rPr>
        <w:t>教学内容改革的成效</w:t>
      </w:r>
      <w:r w:rsidR="0060078D" w:rsidRPr="000E3B2E">
        <w:rPr>
          <w:rFonts w:hint="eastAsia"/>
          <w:sz w:val="21"/>
        </w:rPr>
        <w:t>，</w:t>
      </w:r>
      <w:r w:rsidR="00716759" w:rsidRPr="000E3B2E">
        <w:rPr>
          <w:rFonts w:hint="eastAsia"/>
          <w:sz w:val="21"/>
        </w:rPr>
        <w:t>完成</w:t>
      </w:r>
      <w:r w:rsidR="0060078D" w:rsidRPr="000E3B2E">
        <w:rPr>
          <w:rFonts w:hint="eastAsia"/>
          <w:sz w:val="21"/>
        </w:rPr>
        <w:t>拥有硬核硬招硬本领的新工科人才</w:t>
      </w:r>
      <w:r w:rsidR="00716759" w:rsidRPr="000E3B2E">
        <w:rPr>
          <w:rFonts w:hint="eastAsia"/>
          <w:sz w:val="21"/>
        </w:rPr>
        <w:t>培养</w:t>
      </w:r>
      <w:r w:rsidR="0060078D" w:rsidRPr="000E3B2E">
        <w:rPr>
          <w:rFonts w:hint="eastAsia"/>
          <w:sz w:val="21"/>
        </w:rPr>
        <w:t>。针对上述《港口水工建筑物》的改革课程内容，</w:t>
      </w:r>
      <w:r w:rsidR="00716759" w:rsidRPr="000E3B2E">
        <w:rPr>
          <w:rFonts w:hint="eastAsia"/>
          <w:sz w:val="21"/>
        </w:rPr>
        <w:t>围绕学生的主动学习与创新思考</w:t>
      </w:r>
      <w:r w:rsidR="0060078D" w:rsidRPr="000E3B2E">
        <w:rPr>
          <w:rFonts w:hint="eastAsia"/>
          <w:sz w:val="21"/>
        </w:rPr>
        <w:t>，提出了如下的教学方式改革方案。</w:t>
      </w:r>
    </w:p>
    <w:p w14:paraId="5CF456A9" w14:textId="77777777" w:rsidR="00242605" w:rsidRPr="000E3B2E" w:rsidRDefault="0060078D" w:rsidP="000E3B2E">
      <w:pPr>
        <w:pStyle w:val="2"/>
        <w:spacing w:line="360" w:lineRule="exact"/>
        <w:ind w:firstLine="420"/>
        <w:rPr>
          <w:sz w:val="21"/>
          <w:szCs w:val="21"/>
        </w:rPr>
      </w:pPr>
      <w:r w:rsidRPr="000E3B2E">
        <w:rPr>
          <w:sz w:val="21"/>
          <w:szCs w:val="21"/>
        </w:rPr>
        <w:t xml:space="preserve">3.1 </w:t>
      </w:r>
      <w:r w:rsidRPr="000E3B2E">
        <w:rPr>
          <w:rFonts w:hint="eastAsia"/>
          <w:sz w:val="21"/>
          <w:szCs w:val="21"/>
        </w:rPr>
        <w:t>任务驱动思考，加深教学内容新理解</w:t>
      </w:r>
    </w:p>
    <w:p w14:paraId="24AD66D1" w14:textId="77777777" w:rsidR="00242605" w:rsidRPr="000E3B2E" w:rsidRDefault="0060078D" w:rsidP="000E3B2E">
      <w:pPr>
        <w:spacing w:line="360" w:lineRule="exact"/>
        <w:ind w:firstLine="420"/>
        <w:rPr>
          <w:sz w:val="21"/>
        </w:rPr>
      </w:pPr>
      <w:r w:rsidRPr="000E3B2E">
        <w:rPr>
          <w:rFonts w:hint="eastAsia"/>
          <w:sz w:val="21"/>
        </w:rPr>
        <w:lastRenderedPageBreak/>
        <w:t>以老师讲授为主的教学方式不能充分发挥学生学习的主动性、积极性与探索性，在教学方式改革中有必要赋予学生课堂“主人公”身份，以身份促担当。由老师对港口水工建筑物的综述部分进行讲解，并将教学内容分为多个主题，学生分组分别与教学内容主题相对应。组内同学相互交流与沟通，从不同角度对同一个主题进行演讲，老师在课堂中发挥纠偏、引申与点评的作用。教学方式的改革让学生从被动的接受知识到主动学习、主动思考，可以有效的提升学生对港口水工建筑物知识的吸收与理解。</w:t>
      </w:r>
    </w:p>
    <w:p w14:paraId="2B4E161A" w14:textId="77777777" w:rsidR="00242605" w:rsidRPr="000E3B2E" w:rsidRDefault="0060078D" w:rsidP="000E3B2E">
      <w:pPr>
        <w:pStyle w:val="2"/>
        <w:spacing w:line="360" w:lineRule="exact"/>
        <w:ind w:firstLine="420"/>
        <w:rPr>
          <w:sz w:val="21"/>
          <w:szCs w:val="21"/>
        </w:rPr>
      </w:pPr>
      <w:r w:rsidRPr="000E3B2E">
        <w:rPr>
          <w:sz w:val="21"/>
          <w:szCs w:val="21"/>
        </w:rPr>
        <w:t xml:space="preserve">3.2 </w:t>
      </w:r>
      <w:r w:rsidRPr="000E3B2E">
        <w:rPr>
          <w:rFonts w:hint="eastAsia"/>
          <w:sz w:val="21"/>
          <w:szCs w:val="21"/>
        </w:rPr>
        <w:t>剖析工程案例，拓展基础知识新视野</w:t>
      </w:r>
    </w:p>
    <w:p w14:paraId="6DB2A36E" w14:textId="77777777" w:rsidR="00242605" w:rsidRPr="000E3B2E" w:rsidRDefault="0060078D" w:rsidP="000E3B2E">
      <w:pPr>
        <w:spacing w:line="360" w:lineRule="exact"/>
        <w:ind w:firstLine="420"/>
        <w:rPr>
          <w:sz w:val="21"/>
        </w:rPr>
      </w:pPr>
      <w:r w:rsidRPr="000E3B2E">
        <w:rPr>
          <w:rFonts w:hint="eastAsia"/>
          <w:sz w:val="21"/>
        </w:rPr>
        <w:t>聚焦新型多功能港口水工建筑物，以实际工程案例分析为课程着力点，引导学生对多领域集成设计应用的基础原理进行主动思考，并领悟基础知识在工程实践中的灵活应用，同时使晦涩难懂的知识点形象化变得通俗易懂。工程案例分析中学生既有思想和情感的投入，又有对工程案例的基础思考与分析归纳，易于实现由浅入深、由表及里、由现象到本质的变化，提高学生的主动思考与判断力，锻炼学生分析问题、解决问题及整体分析能力</w:t>
      </w:r>
      <w:r w:rsidRPr="000E3B2E">
        <w:rPr>
          <w:rFonts w:hint="eastAsia"/>
          <w:sz w:val="21"/>
          <w:vertAlign w:val="superscript"/>
        </w:rPr>
        <w:t>[</w:t>
      </w:r>
      <w:r w:rsidRPr="000E3B2E">
        <w:rPr>
          <w:sz w:val="21"/>
          <w:vertAlign w:val="superscript"/>
        </w:rPr>
        <w:t>4]</w:t>
      </w:r>
      <w:r w:rsidRPr="000E3B2E">
        <w:rPr>
          <w:rFonts w:hint="eastAsia"/>
          <w:sz w:val="21"/>
        </w:rPr>
        <w:t>。</w:t>
      </w:r>
    </w:p>
    <w:p w14:paraId="7934B7CE" w14:textId="77777777" w:rsidR="00242605" w:rsidRPr="000E3B2E" w:rsidRDefault="0060078D" w:rsidP="000E3B2E">
      <w:pPr>
        <w:pStyle w:val="2"/>
        <w:spacing w:line="360" w:lineRule="exact"/>
        <w:ind w:firstLine="420"/>
        <w:rPr>
          <w:sz w:val="21"/>
          <w:szCs w:val="21"/>
        </w:rPr>
      </w:pPr>
      <w:r w:rsidRPr="000E3B2E">
        <w:rPr>
          <w:sz w:val="21"/>
          <w:szCs w:val="21"/>
        </w:rPr>
        <w:t xml:space="preserve">3.3 </w:t>
      </w:r>
      <w:r w:rsidRPr="000E3B2E">
        <w:rPr>
          <w:rFonts w:hint="eastAsia"/>
          <w:sz w:val="21"/>
          <w:szCs w:val="21"/>
        </w:rPr>
        <w:t>掌握研究方法，获取持续发展新动能</w:t>
      </w:r>
    </w:p>
    <w:p w14:paraId="767C5BFC" w14:textId="77777777" w:rsidR="00242605" w:rsidRPr="000E3B2E" w:rsidRDefault="0060078D" w:rsidP="000E3B2E">
      <w:pPr>
        <w:spacing w:line="360" w:lineRule="exact"/>
        <w:ind w:firstLine="420"/>
        <w:rPr>
          <w:sz w:val="21"/>
        </w:rPr>
      </w:pPr>
      <w:r w:rsidRPr="000E3B2E">
        <w:rPr>
          <w:rFonts w:hint="eastAsia"/>
          <w:sz w:val="21"/>
        </w:rPr>
        <w:t>依托工程案例资料，将科学计算软件、流体力学软件和试验等研究方法融入到“发现</w:t>
      </w:r>
      <w:r w:rsidRPr="000E3B2E">
        <w:rPr>
          <w:rFonts w:hint="eastAsia"/>
          <w:sz w:val="21"/>
        </w:rPr>
        <w:t>-</w:t>
      </w:r>
      <w:r w:rsidRPr="000E3B2E">
        <w:rPr>
          <w:rFonts w:hint="eastAsia"/>
          <w:sz w:val="21"/>
        </w:rPr>
        <w:t>分析</w:t>
      </w:r>
      <w:r w:rsidRPr="000E3B2E">
        <w:rPr>
          <w:rFonts w:hint="eastAsia"/>
          <w:sz w:val="21"/>
        </w:rPr>
        <w:t>-</w:t>
      </w:r>
      <w:r w:rsidRPr="000E3B2E">
        <w:rPr>
          <w:rFonts w:hint="eastAsia"/>
          <w:sz w:val="21"/>
        </w:rPr>
        <w:t>解决</w:t>
      </w:r>
      <w:r w:rsidRPr="000E3B2E">
        <w:rPr>
          <w:rFonts w:hint="eastAsia"/>
          <w:sz w:val="21"/>
        </w:rPr>
        <w:t>-</w:t>
      </w:r>
      <w:r w:rsidRPr="000E3B2E">
        <w:rPr>
          <w:rFonts w:hint="eastAsia"/>
          <w:sz w:val="21"/>
        </w:rPr>
        <w:t>验证”问题的过程中。引导学生发现工程实践中面临的关键科学问题，通过专业软件对科学问题的特性和规律进行探索，并对港口水工建筑物的结构参数进行优化，让学生了解各种研究方法在解决关键科学问题中的作用，培养学生的综合研究能力。需要注意的是这些研究手段只应该作为研究的辅助手段，具体的教学中还应该注重这些软件与仪器研发的基本原理学习。</w:t>
      </w:r>
    </w:p>
    <w:p w14:paraId="1BE1C005" w14:textId="77777777" w:rsidR="00242605" w:rsidRPr="000E3B2E" w:rsidRDefault="0060078D" w:rsidP="000E3B2E">
      <w:pPr>
        <w:pStyle w:val="2"/>
        <w:spacing w:line="360" w:lineRule="exact"/>
        <w:ind w:firstLine="420"/>
        <w:rPr>
          <w:sz w:val="21"/>
          <w:szCs w:val="21"/>
        </w:rPr>
      </w:pPr>
      <w:r w:rsidRPr="000E3B2E">
        <w:rPr>
          <w:sz w:val="21"/>
          <w:szCs w:val="21"/>
        </w:rPr>
        <w:t xml:space="preserve">3.4 </w:t>
      </w:r>
      <w:r w:rsidRPr="000E3B2E">
        <w:rPr>
          <w:rFonts w:hint="eastAsia"/>
          <w:sz w:val="21"/>
          <w:szCs w:val="21"/>
        </w:rPr>
        <w:t>引入创新思维，贯通知识复合新应用</w:t>
      </w:r>
    </w:p>
    <w:p w14:paraId="3E9041D4" w14:textId="1A227C21" w:rsidR="00242605" w:rsidRPr="000E3B2E" w:rsidRDefault="0060078D" w:rsidP="000E3B2E">
      <w:pPr>
        <w:spacing w:line="360" w:lineRule="exact"/>
        <w:ind w:firstLine="420"/>
        <w:rPr>
          <w:sz w:val="21"/>
        </w:rPr>
      </w:pPr>
      <w:r w:rsidRPr="000E3B2E">
        <w:rPr>
          <w:rFonts w:hint="eastAsia"/>
          <w:sz w:val="21"/>
        </w:rPr>
        <w:t>既要掌握基础知识与设计研究方法，也要能将这些教学内容的知识系统灵活应用。开放性课程设计环节对于学生系统掌握课程知识，培养工程发展大局观，形成工程思维具有重要意义。将创新思维与课程设计相结合，在学习基础理论和掌握科学研究方法之后，通过实践操作</w:t>
      </w:r>
      <w:r w:rsidR="004749EF" w:rsidRPr="000E3B2E">
        <w:rPr>
          <w:rFonts w:hint="eastAsia"/>
          <w:sz w:val="21"/>
        </w:rPr>
        <w:t>贯通</w:t>
      </w:r>
      <w:r w:rsidRPr="000E3B2E">
        <w:rPr>
          <w:rFonts w:hint="eastAsia"/>
          <w:sz w:val="21"/>
        </w:rPr>
        <w:t>基础理论</w:t>
      </w:r>
      <w:r w:rsidR="006652DA" w:rsidRPr="000E3B2E">
        <w:rPr>
          <w:rFonts w:hint="eastAsia"/>
          <w:sz w:val="21"/>
        </w:rPr>
        <w:t>知识</w:t>
      </w:r>
      <w:r w:rsidRPr="000E3B2E">
        <w:rPr>
          <w:rFonts w:hint="eastAsia"/>
          <w:sz w:val="21"/>
        </w:rPr>
        <w:t>、科学研究</w:t>
      </w:r>
      <w:r w:rsidR="006652DA" w:rsidRPr="000E3B2E">
        <w:rPr>
          <w:rFonts w:hint="eastAsia"/>
          <w:sz w:val="21"/>
        </w:rPr>
        <w:t>方法</w:t>
      </w:r>
      <w:r w:rsidRPr="000E3B2E">
        <w:rPr>
          <w:rFonts w:hint="eastAsia"/>
          <w:sz w:val="21"/>
        </w:rPr>
        <w:t>和多</w:t>
      </w:r>
      <w:r w:rsidR="006652DA" w:rsidRPr="000E3B2E">
        <w:rPr>
          <w:rFonts w:hint="eastAsia"/>
          <w:sz w:val="21"/>
        </w:rPr>
        <w:t>学科</w:t>
      </w:r>
      <w:r w:rsidRPr="000E3B2E">
        <w:rPr>
          <w:rFonts w:hint="eastAsia"/>
          <w:sz w:val="21"/>
        </w:rPr>
        <w:t>的复合应用，</w:t>
      </w:r>
      <w:r w:rsidR="006652DA" w:rsidRPr="000E3B2E">
        <w:rPr>
          <w:rFonts w:hint="eastAsia"/>
          <w:sz w:val="21"/>
        </w:rPr>
        <w:t>熟悉与解决</w:t>
      </w:r>
      <w:r w:rsidR="004749EF" w:rsidRPr="000E3B2E">
        <w:rPr>
          <w:rFonts w:hint="eastAsia"/>
          <w:sz w:val="21"/>
        </w:rPr>
        <w:t>各环节之间的连通问题，让学生</w:t>
      </w:r>
      <w:r w:rsidR="006652DA" w:rsidRPr="000E3B2E">
        <w:rPr>
          <w:rFonts w:hint="eastAsia"/>
          <w:sz w:val="21"/>
        </w:rPr>
        <w:t>可以</w:t>
      </w:r>
      <w:r w:rsidR="004749EF" w:rsidRPr="000E3B2E">
        <w:rPr>
          <w:rFonts w:hint="eastAsia"/>
          <w:sz w:val="21"/>
        </w:rPr>
        <w:t>真正全方面</w:t>
      </w:r>
      <w:r w:rsidR="006652DA" w:rsidRPr="000E3B2E">
        <w:rPr>
          <w:rFonts w:hint="eastAsia"/>
          <w:sz w:val="21"/>
        </w:rPr>
        <w:t>的</w:t>
      </w:r>
      <w:r w:rsidR="004749EF" w:rsidRPr="000E3B2E">
        <w:rPr>
          <w:rFonts w:hint="eastAsia"/>
          <w:sz w:val="21"/>
        </w:rPr>
        <w:t>掌握港口水工建筑物系统知识</w:t>
      </w:r>
      <w:r w:rsidR="006652DA" w:rsidRPr="000E3B2E">
        <w:rPr>
          <w:rFonts w:hint="eastAsia"/>
          <w:sz w:val="21"/>
        </w:rPr>
        <w:t>，增强信心</w:t>
      </w:r>
      <w:r w:rsidR="004749EF" w:rsidRPr="000E3B2E">
        <w:rPr>
          <w:rFonts w:hint="eastAsia"/>
          <w:sz w:val="21"/>
        </w:rPr>
        <w:t>。同时可以</w:t>
      </w:r>
      <w:r w:rsidRPr="000E3B2E">
        <w:rPr>
          <w:rFonts w:hint="eastAsia"/>
          <w:sz w:val="21"/>
        </w:rPr>
        <w:t>加强学生创新思维的训练，培养能创新、能落地的新工科一流综合人才。</w:t>
      </w:r>
    </w:p>
    <w:p w14:paraId="3F3A3CD4" w14:textId="21D328C2" w:rsidR="00242605" w:rsidRPr="000E3B2E" w:rsidRDefault="006652DA" w:rsidP="000E3B2E">
      <w:pPr>
        <w:spacing w:line="360" w:lineRule="exact"/>
        <w:ind w:firstLine="420"/>
        <w:rPr>
          <w:sz w:val="21"/>
        </w:rPr>
      </w:pPr>
      <w:r w:rsidRPr="000E3B2E">
        <w:rPr>
          <w:rFonts w:hint="eastAsia"/>
          <w:sz w:val="21"/>
        </w:rPr>
        <w:t>改革的</w:t>
      </w:r>
      <w:r w:rsidR="0060078D" w:rsidRPr="000E3B2E">
        <w:rPr>
          <w:rFonts w:hint="eastAsia"/>
          <w:sz w:val="21"/>
        </w:rPr>
        <w:t>教学方式</w:t>
      </w:r>
      <w:r w:rsidRPr="000E3B2E">
        <w:rPr>
          <w:rFonts w:hint="eastAsia"/>
          <w:sz w:val="21"/>
        </w:rPr>
        <w:t>与</w:t>
      </w:r>
      <w:r w:rsidR="0060078D" w:rsidRPr="000E3B2E">
        <w:rPr>
          <w:rFonts w:hint="eastAsia"/>
          <w:sz w:val="21"/>
        </w:rPr>
        <w:t>教学内容</w:t>
      </w:r>
      <w:r w:rsidRPr="000E3B2E">
        <w:rPr>
          <w:rFonts w:hint="eastAsia"/>
          <w:sz w:val="21"/>
        </w:rPr>
        <w:t>相辅相成</w:t>
      </w:r>
      <w:r w:rsidR="0060078D" w:rsidRPr="000E3B2E">
        <w:rPr>
          <w:rFonts w:hint="eastAsia"/>
          <w:sz w:val="21"/>
        </w:rPr>
        <w:t>，</w:t>
      </w:r>
      <w:r w:rsidRPr="000E3B2E">
        <w:rPr>
          <w:rFonts w:hint="eastAsia"/>
          <w:sz w:val="21"/>
        </w:rPr>
        <w:t>合理的教学方式可以最大程度的发挥教学内容的改革优势，</w:t>
      </w:r>
      <w:r w:rsidR="0060078D" w:rsidRPr="000E3B2E">
        <w:rPr>
          <w:rFonts w:hint="eastAsia"/>
          <w:sz w:val="21"/>
        </w:rPr>
        <w:t>培养</w:t>
      </w:r>
      <w:r w:rsidRPr="000E3B2E">
        <w:rPr>
          <w:rFonts w:hint="eastAsia"/>
          <w:sz w:val="21"/>
        </w:rPr>
        <w:t>出</w:t>
      </w:r>
      <w:r w:rsidR="0060078D" w:rsidRPr="000E3B2E">
        <w:rPr>
          <w:rFonts w:hint="eastAsia"/>
          <w:sz w:val="21"/>
        </w:rPr>
        <w:t>高质量可靠顶用的新工科人才。新的教学方式以学生</w:t>
      </w:r>
      <w:r w:rsidRPr="000E3B2E">
        <w:rPr>
          <w:rFonts w:hint="eastAsia"/>
          <w:sz w:val="21"/>
        </w:rPr>
        <w:t>的主动学习和创新思考为主要出发点</w:t>
      </w:r>
      <w:r w:rsidR="0060078D" w:rsidRPr="000E3B2E">
        <w:rPr>
          <w:rFonts w:hint="eastAsia"/>
          <w:sz w:val="21"/>
        </w:rPr>
        <w:t>，学生的主动思考与讲解可以加深基础知识的理解</w:t>
      </w:r>
      <w:r w:rsidRPr="000E3B2E">
        <w:rPr>
          <w:rFonts w:hint="eastAsia"/>
          <w:sz w:val="21"/>
        </w:rPr>
        <w:t>与掌握，</w:t>
      </w:r>
      <w:r w:rsidR="0060078D" w:rsidRPr="000E3B2E">
        <w:rPr>
          <w:rFonts w:hint="eastAsia"/>
          <w:sz w:val="21"/>
        </w:rPr>
        <w:t>实际工程案例的分析更加深了基础知识灵活应用的</w:t>
      </w:r>
      <w:r w:rsidR="00E45B8A" w:rsidRPr="000E3B2E">
        <w:rPr>
          <w:rFonts w:hint="eastAsia"/>
          <w:sz w:val="21"/>
        </w:rPr>
        <w:t>领悟</w:t>
      </w:r>
      <w:r w:rsidRPr="000E3B2E">
        <w:rPr>
          <w:rFonts w:hint="eastAsia"/>
          <w:sz w:val="21"/>
        </w:rPr>
        <w:t>，</w:t>
      </w:r>
      <w:r w:rsidR="0060078D" w:rsidRPr="000E3B2E">
        <w:rPr>
          <w:rFonts w:hint="eastAsia"/>
          <w:sz w:val="21"/>
        </w:rPr>
        <w:t>科学研究方法的示范与应用切实增添了学生处理关键科学问题的能力</w:t>
      </w:r>
      <w:r w:rsidRPr="000E3B2E">
        <w:rPr>
          <w:rFonts w:hint="eastAsia"/>
          <w:sz w:val="21"/>
        </w:rPr>
        <w:t>，</w:t>
      </w:r>
      <w:r w:rsidR="0060078D" w:rsidRPr="000E3B2E">
        <w:rPr>
          <w:rFonts w:hint="eastAsia"/>
          <w:sz w:val="21"/>
        </w:rPr>
        <w:t>开放性的课程设计更是将各部分教学内容紧密联系起来。改革</w:t>
      </w:r>
      <w:r w:rsidR="00E45B8A" w:rsidRPr="000E3B2E">
        <w:rPr>
          <w:rFonts w:hint="eastAsia"/>
          <w:sz w:val="21"/>
        </w:rPr>
        <w:t>的</w:t>
      </w:r>
      <w:r w:rsidR="0060078D" w:rsidRPr="000E3B2E">
        <w:rPr>
          <w:rFonts w:hint="eastAsia"/>
          <w:sz w:val="21"/>
        </w:rPr>
        <w:t>教学内容与教学方式的化学反应将使得学生在港口水工建筑物领域拥有系统性竞争力。</w:t>
      </w:r>
    </w:p>
    <w:p w14:paraId="383C708D" w14:textId="77777777" w:rsidR="00242605" w:rsidRPr="000E3B2E" w:rsidRDefault="0060078D" w:rsidP="000E3B2E">
      <w:pPr>
        <w:pStyle w:val="1"/>
        <w:spacing w:before="156" w:after="156" w:line="360" w:lineRule="exact"/>
        <w:rPr>
          <w:sz w:val="21"/>
          <w:szCs w:val="21"/>
        </w:rPr>
      </w:pPr>
      <w:r w:rsidRPr="000E3B2E">
        <w:rPr>
          <w:sz w:val="21"/>
          <w:szCs w:val="21"/>
        </w:rPr>
        <w:lastRenderedPageBreak/>
        <w:t>4</w:t>
      </w:r>
      <w:r w:rsidRPr="000E3B2E">
        <w:rPr>
          <w:rFonts w:hint="eastAsia"/>
          <w:sz w:val="21"/>
          <w:szCs w:val="21"/>
        </w:rPr>
        <w:t>、结语</w:t>
      </w:r>
    </w:p>
    <w:p w14:paraId="01B69B68" w14:textId="77777777" w:rsidR="00242605" w:rsidRPr="000E3B2E" w:rsidRDefault="0060078D" w:rsidP="000E3B2E">
      <w:pPr>
        <w:spacing w:line="360" w:lineRule="exact"/>
        <w:ind w:firstLine="420"/>
        <w:rPr>
          <w:sz w:val="21"/>
        </w:rPr>
      </w:pPr>
      <w:r w:rsidRPr="000E3B2E">
        <w:rPr>
          <w:rFonts w:hint="eastAsia"/>
          <w:sz w:val="21"/>
        </w:rPr>
        <w:t>在新工科背景下培养具有时代竞争力的复合型人才，需要高校的工科教育可以有效解决企业的技术需求问题。教学内容与教学方式的改变是《港口水工建筑物》课程改革的一次积极尝试。与传统课程相比，教学内容上增加了新型港口水工建筑物的工程案例与科学研究方法，拓宽学生的专业认知广度与深度；教学方式上以学生为课堂主角，通过汇报、演示等方式加深基础理论知识的理解，以创新型课程设计贯通各环节知识点综合应用。改革后的《港口水工建筑物》可以培养出满足工程发展和具有发展潜力的新工科人才，同时也对专业任课教师提出了更高的要求。</w:t>
      </w:r>
    </w:p>
    <w:p w14:paraId="55749183" w14:textId="77777777" w:rsidR="00242605" w:rsidRPr="000E3B2E" w:rsidRDefault="0060078D" w:rsidP="000E3B2E">
      <w:pPr>
        <w:pStyle w:val="1"/>
        <w:spacing w:before="156" w:after="156" w:line="360" w:lineRule="exact"/>
        <w:rPr>
          <w:sz w:val="21"/>
          <w:szCs w:val="21"/>
        </w:rPr>
      </w:pPr>
      <w:r w:rsidRPr="000E3B2E">
        <w:rPr>
          <w:rFonts w:hint="eastAsia"/>
          <w:sz w:val="21"/>
          <w:szCs w:val="21"/>
        </w:rPr>
        <w:t>参考文献</w:t>
      </w:r>
    </w:p>
    <w:p w14:paraId="73FF394A" w14:textId="77777777" w:rsidR="00242605" w:rsidRPr="000E3B2E" w:rsidRDefault="0060078D" w:rsidP="000E3B2E">
      <w:pPr>
        <w:spacing w:line="360" w:lineRule="exact"/>
        <w:ind w:firstLineChars="0" w:firstLine="0"/>
        <w:rPr>
          <w:rFonts w:ascii="楷体" w:eastAsia="楷体" w:hAnsi="楷体"/>
          <w:sz w:val="21"/>
        </w:rPr>
      </w:pPr>
      <w:r w:rsidRPr="000E3B2E">
        <w:rPr>
          <w:rFonts w:ascii="楷体" w:eastAsia="楷体" w:hAnsi="楷体" w:hint="eastAsia"/>
          <w:sz w:val="21"/>
        </w:rPr>
        <w:t>[</w:t>
      </w:r>
      <w:r w:rsidRPr="000E3B2E">
        <w:rPr>
          <w:rFonts w:ascii="楷体" w:eastAsia="楷体" w:hAnsi="楷体"/>
          <w:sz w:val="21"/>
        </w:rPr>
        <w:t xml:space="preserve">1] </w:t>
      </w:r>
      <w:r w:rsidRPr="000E3B2E">
        <w:rPr>
          <w:rFonts w:ascii="楷体" w:eastAsia="楷体" w:hAnsi="楷体" w:hint="eastAsia"/>
          <w:sz w:val="21"/>
        </w:rPr>
        <w:t>构建新工科背景下“产学研”协同育人机制</w:t>
      </w:r>
      <w:r w:rsidRPr="000E3B2E">
        <w:rPr>
          <w:rFonts w:ascii="楷体" w:eastAsia="楷体" w:hAnsi="楷体"/>
          <w:sz w:val="21"/>
        </w:rPr>
        <w:t>https:</w:t>
      </w:r>
      <w:proofErr w:type="gramStart"/>
      <w:r w:rsidRPr="000E3B2E">
        <w:rPr>
          <w:rFonts w:ascii="楷体" w:eastAsia="楷体" w:hAnsi="楷体"/>
          <w:sz w:val="21"/>
        </w:rPr>
        <w:t>//baijiahao.baidu.com/s?id</w:t>
      </w:r>
      <w:proofErr w:type="gramEnd"/>
      <w:r w:rsidRPr="000E3B2E">
        <w:rPr>
          <w:rFonts w:ascii="楷体" w:eastAsia="楷体" w:hAnsi="楷体"/>
          <w:sz w:val="21"/>
        </w:rPr>
        <w:t>=1718021426306038869&amp;wfr=spider&amp;for=pc</w:t>
      </w:r>
    </w:p>
    <w:p w14:paraId="2145AF8A" w14:textId="77777777" w:rsidR="00242605" w:rsidRPr="000E3B2E" w:rsidRDefault="0060078D" w:rsidP="000E3B2E">
      <w:pPr>
        <w:spacing w:line="360" w:lineRule="exact"/>
        <w:ind w:firstLineChars="0" w:firstLine="0"/>
        <w:rPr>
          <w:rFonts w:ascii="楷体" w:eastAsia="楷体" w:hAnsi="楷体"/>
          <w:sz w:val="21"/>
        </w:rPr>
      </w:pPr>
      <w:r w:rsidRPr="000E3B2E">
        <w:rPr>
          <w:rFonts w:ascii="楷体" w:eastAsia="楷体" w:hAnsi="楷体" w:hint="eastAsia"/>
          <w:sz w:val="21"/>
        </w:rPr>
        <w:t>[</w:t>
      </w:r>
      <w:r w:rsidRPr="000E3B2E">
        <w:rPr>
          <w:rFonts w:ascii="楷体" w:eastAsia="楷体" w:hAnsi="楷体"/>
          <w:sz w:val="21"/>
        </w:rPr>
        <w:t>2]</w:t>
      </w:r>
      <w:r w:rsidRPr="000E3B2E">
        <w:rPr>
          <w:rFonts w:ascii="楷体" w:eastAsia="楷体" w:hAnsi="楷体" w:hint="eastAsia"/>
          <w:sz w:val="21"/>
        </w:rPr>
        <w:t>教育部.深入推进“新工科”建设</w:t>
      </w:r>
      <w:r w:rsidRPr="000E3B2E">
        <w:rPr>
          <w:rFonts w:ascii="楷体" w:eastAsia="楷体" w:hAnsi="楷体"/>
          <w:sz w:val="21"/>
        </w:rPr>
        <w:t>. 2019-10-31. http://www.moe.gov.cn/jyb_xwfb/xw_fb</w:t>
      </w:r>
      <w:bookmarkStart w:id="0" w:name="_GoBack"/>
      <w:bookmarkEnd w:id="0"/>
      <w:r w:rsidRPr="000E3B2E">
        <w:rPr>
          <w:rFonts w:ascii="楷体" w:eastAsia="楷体" w:hAnsi="楷体"/>
          <w:sz w:val="21"/>
        </w:rPr>
        <w:t>h/moe_2606/2019/tqh20191031/sfcl/201910/t20191031_406260.html</w:t>
      </w:r>
    </w:p>
    <w:p w14:paraId="096C0B17" w14:textId="77777777" w:rsidR="00242605" w:rsidRPr="000E3B2E" w:rsidRDefault="0060078D" w:rsidP="000E3B2E">
      <w:pPr>
        <w:spacing w:line="360" w:lineRule="exact"/>
        <w:ind w:firstLineChars="0" w:firstLine="0"/>
        <w:rPr>
          <w:rFonts w:ascii="楷体" w:eastAsia="楷体" w:hAnsi="楷体"/>
          <w:sz w:val="21"/>
        </w:rPr>
      </w:pPr>
      <w:r w:rsidRPr="000E3B2E">
        <w:rPr>
          <w:rFonts w:ascii="楷体" w:eastAsia="楷体" w:hAnsi="楷体"/>
          <w:sz w:val="21"/>
        </w:rPr>
        <w:t>[3]</w:t>
      </w:r>
      <w:r w:rsidRPr="000E3B2E">
        <w:rPr>
          <w:rFonts w:ascii="楷体" w:eastAsia="楷体" w:hAnsi="楷体" w:hint="eastAsia"/>
          <w:sz w:val="21"/>
        </w:rPr>
        <w:t>教育部.</w:t>
      </w:r>
      <w:r w:rsidRPr="000E3B2E">
        <w:rPr>
          <w:rFonts w:ascii="楷体" w:eastAsia="楷体" w:hAnsi="楷体"/>
          <w:sz w:val="21"/>
        </w:rPr>
        <w:t xml:space="preserve"> </w:t>
      </w:r>
      <w:r w:rsidRPr="000E3B2E">
        <w:rPr>
          <w:rFonts w:ascii="楷体" w:eastAsia="楷体" w:hAnsi="楷体" w:hint="eastAsia"/>
          <w:sz w:val="21"/>
        </w:rPr>
        <w:t>教育部高等教育司关于开展新工科研究与实践的通知.</w:t>
      </w:r>
      <w:r w:rsidRPr="000E3B2E">
        <w:rPr>
          <w:rFonts w:ascii="楷体" w:eastAsia="楷体" w:hAnsi="楷体"/>
          <w:sz w:val="21"/>
        </w:rPr>
        <w:t xml:space="preserve"> 2017-02-20. http://www.moe.gov.cn/s78/A08/tongzhi/201702/t20170223_297158.html</w:t>
      </w:r>
    </w:p>
    <w:p w14:paraId="10F22F8D" w14:textId="77777777" w:rsidR="00242605" w:rsidRPr="000E3B2E" w:rsidRDefault="0060078D" w:rsidP="000E3B2E">
      <w:pPr>
        <w:spacing w:line="360" w:lineRule="exact"/>
        <w:ind w:firstLineChars="0" w:firstLine="0"/>
        <w:rPr>
          <w:rFonts w:ascii="楷体" w:eastAsia="楷体" w:hAnsi="楷体"/>
          <w:sz w:val="21"/>
        </w:rPr>
      </w:pPr>
      <w:r w:rsidRPr="000E3B2E">
        <w:rPr>
          <w:rFonts w:ascii="楷体" w:eastAsia="楷体" w:hAnsi="楷体"/>
          <w:sz w:val="21"/>
        </w:rPr>
        <w:t>[4]</w:t>
      </w:r>
      <w:r w:rsidRPr="000E3B2E">
        <w:rPr>
          <w:rFonts w:ascii="楷体" w:eastAsia="楷体" w:hAnsi="楷体" w:hint="eastAsia"/>
          <w:sz w:val="21"/>
        </w:rPr>
        <w:t>伍儒康,</w:t>
      </w:r>
      <w:r w:rsidRPr="000E3B2E">
        <w:rPr>
          <w:rFonts w:ascii="楷体" w:eastAsia="楷体" w:hAnsi="楷体"/>
          <w:sz w:val="21"/>
        </w:rPr>
        <w:t xml:space="preserve"> </w:t>
      </w:r>
      <w:proofErr w:type="gramStart"/>
      <w:r w:rsidRPr="000E3B2E">
        <w:rPr>
          <w:rFonts w:ascii="楷体" w:eastAsia="楷体" w:hAnsi="楷体" w:hint="eastAsia"/>
          <w:sz w:val="21"/>
        </w:rPr>
        <w:t>艾超</w:t>
      </w:r>
      <w:proofErr w:type="gramEnd"/>
      <w:r w:rsidRPr="000E3B2E">
        <w:rPr>
          <w:rFonts w:ascii="楷体" w:eastAsia="楷体" w:hAnsi="楷体" w:hint="eastAsia"/>
          <w:sz w:val="21"/>
        </w:rPr>
        <w:t>,</w:t>
      </w:r>
      <w:r w:rsidRPr="000E3B2E">
        <w:rPr>
          <w:rFonts w:ascii="楷体" w:eastAsia="楷体" w:hAnsi="楷体"/>
          <w:sz w:val="21"/>
        </w:rPr>
        <w:t xml:space="preserve"> </w:t>
      </w:r>
      <w:r w:rsidRPr="000E3B2E">
        <w:rPr>
          <w:rFonts w:ascii="楷体" w:eastAsia="楷体" w:hAnsi="楷体" w:hint="eastAsia"/>
          <w:sz w:val="21"/>
        </w:rPr>
        <w:t>李晓辉,</w:t>
      </w:r>
      <w:r w:rsidRPr="000E3B2E">
        <w:rPr>
          <w:rFonts w:ascii="楷体" w:eastAsia="楷体" w:hAnsi="楷体"/>
          <w:sz w:val="21"/>
        </w:rPr>
        <w:t xml:space="preserve"> </w:t>
      </w:r>
      <w:r w:rsidRPr="000E3B2E">
        <w:rPr>
          <w:rFonts w:ascii="楷体" w:eastAsia="楷体" w:hAnsi="楷体" w:hint="eastAsia"/>
          <w:sz w:val="21"/>
        </w:rPr>
        <w:t>等.</w:t>
      </w:r>
      <w:r w:rsidRPr="000E3B2E">
        <w:rPr>
          <w:rFonts w:ascii="楷体" w:eastAsia="楷体" w:hAnsi="楷体"/>
          <w:sz w:val="21"/>
        </w:rPr>
        <w:t xml:space="preserve"> </w:t>
      </w:r>
      <w:r w:rsidRPr="000E3B2E">
        <w:rPr>
          <w:rFonts w:ascii="楷体" w:eastAsia="楷体" w:hAnsi="楷体" w:hint="eastAsia"/>
          <w:sz w:val="21"/>
        </w:rPr>
        <w:t>创业创新背景下流体力学课程的教学改革[J]. 教育教学论坛, 2020(22):</w:t>
      </w:r>
      <w:r w:rsidRPr="000E3B2E">
        <w:rPr>
          <w:rFonts w:ascii="楷体" w:eastAsia="楷体" w:hAnsi="楷体"/>
          <w:sz w:val="21"/>
        </w:rPr>
        <w:t>187-188.</w:t>
      </w:r>
    </w:p>
    <w:p w14:paraId="2664DF7B" w14:textId="77777777" w:rsidR="00242605" w:rsidRDefault="00242605">
      <w:pPr>
        <w:ind w:firstLineChars="0" w:firstLine="0"/>
      </w:pPr>
    </w:p>
    <w:p w14:paraId="06DE28C2" w14:textId="77777777" w:rsidR="00242605" w:rsidRPr="000E3B2E" w:rsidRDefault="0060078D">
      <w:pPr>
        <w:pStyle w:val="1"/>
        <w:spacing w:before="156" w:after="156"/>
        <w:jc w:val="center"/>
        <w:rPr>
          <w:rFonts w:ascii="Times New Roman" w:hAnsi="Times New Roman" w:cs="Times New Roman"/>
          <w:b/>
          <w:sz w:val="28"/>
          <w:szCs w:val="28"/>
        </w:rPr>
      </w:pPr>
      <w:r w:rsidRPr="000E3B2E">
        <w:rPr>
          <w:rFonts w:ascii="Times New Roman" w:hAnsi="Times New Roman" w:cs="Times New Roman"/>
          <w:b/>
          <w:sz w:val="28"/>
          <w:szCs w:val="28"/>
        </w:rPr>
        <w:t xml:space="preserve">Course Reform of ' Harbor Hydraulic Structure ' under the Background of </w:t>
      </w:r>
      <w:bookmarkStart w:id="1" w:name="OLE_LINK6"/>
      <w:bookmarkStart w:id="2" w:name="OLE_LINK7"/>
      <w:r w:rsidRPr="000E3B2E">
        <w:rPr>
          <w:rFonts w:ascii="Times New Roman" w:hAnsi="Times New Roman" w:cs="Times New Roman"/>
          <w:b/>
          <w:sz w:val="28"/>
          <w:szCs w:val="28"/>
        </w:rPr>
        <w:t>Emerging Engineering Education</w:t>
      </w:r>
      <w:bookmarkEnd w:id="1"/>
      <w:bookmarkEnd w:id="2"/>
    </w:p>
    <w:p w14:paraId="13CE615D" w14:textId="4F6F8947" w:rsidR="00242605" w:rsidRPr="000E3B2E" w:rsidRDefault="0060078D" w:rsidP="000E3B2E">
      <w:pPr>
        <w:spacing w:line="360" w:lineRule="auto"/>
        <w:ind w:firstLineChars="0" w:firstLine="0"/>
        <w:jc w:val="center"/>
        <w:rPr>
          <w:rFonts w:ascii="Times New Roman" w:hAnsi="Times New Roman" w:cs="Times New Roman"/>
        </w:rPr>
      </w:pPr>
      <w:r w:rsidRPr="000E3B2E">
        <w:rPr>
          <w:rFonts w:ascii="Times New Roman" w:hAnsi="Times New Roman" w:cs="Times New Roman"/>
        </w:rPr>
        <w:t>ZHAO Xuanlie</w:t>
      </w:r>
      <w:proofErr w:type="gramStart"/>
      <w:r w:rsidRPr="000E3B2E">
        <w:rPr>
          <w:rFonts w:ascii="Times New Roman" w:hAnsi="Times New Roman" w:cs="Times New Roman"/>
          <w:vertAlign w:val="superscript"/>
        </w:rPr>
        <w:t>1</w:t>
      </w:r>
      <w:r w:rsidR="000E3B2E">
        <w:rPr>
          <w:rFonts w:ascii="Times New Roman" w:hAnsi="Times New Roman" w:cs="Times New Roman" w:hint="eastAsia"/>
        </w:rPr>
        <w:t>,</w:t>
      </w:r>
      <w:r w:rsidR="000E3B2E">
        <w:rPr>
          <w:rFonts w:ascii="Times New Roman" w:hAnsi="Times New Roman" w:cs="Times New Roman"/>
        </w:rPr>
        <w:t xml:space="preserve"> </w:t>
      </w:r>
      <w:r w:rsidR="000E3B2E" w:rsidRPr="000E3B2E">
        <w:rPr>
          <w:rFonts w:ascii="Times New Roman" w:hAnsi="Times New Roman" w:cs="Times New Roman"/>
        </w:rPr>
        <w:t xml:space="preserve"> </w:t>
      </w:r>
      <w:r w:rsidRPr="000E3B2E">
        <w:rPr>
          <w:rFonts w:ascii="Times New Roman" w:hAnsi="Times New Roman" w:cs="Times New Roman"/>
        </w:rPr>
        <w:t>ZHOU</w:t>
      </w:r>
      <w:proofErr w:type="gramEnd"/>
      <w:r w:rsidRPr="000E3B2E">
        <w:rPr>
          <w:rFonts w:ascii="Times New Roman" w:hAnsi="Times New Roman" w:cs="Times New Roman"/>
        </w:rPr>
        <w:t xml:space="preserve"> Jiachun</w:t>
      </w:r>
      <w:r w:rsidRPr="000E3B2E">
        <w:rPr>
          <w:rFonts w:ascii="Times New Roman" w:hAnsi="Times New Roman" w:cs="Times New Roman"/>
          <w:vertAlign w:val="superscript"/>
        </w:rPr>
        <w:t>1</w:t>
      </w:r>
      <w:r w:rsidR="000E3B2E">
        <w:rPr>
          <w:rFonts w:ascii="Times New Roman" w:hAnsi="Times New Roman" w:cs="Times New Roman" w:hint="eastAsia"/>
        </w:rPr>
        <w:t>,</w:t>
      </w:r>
      <w:r w:rsidR="000E3B2E">
        <w:rPr>
          <w:rFonts w:ascii="Times New Roman" w:hAnsi="Times New Roman" w:cs="Times New Roman"/>
        </w:rPr>
        <w:t xml:space="preserve"> </w:t>
      </w:r>
      <w:r w:rsidRPr="000E3B2E">
        <w:rPr>
          <w:rFonts w:ascii="Times New Roman" w:hAnsi="Times New Roman" w:cs="Times New Roman"/>
        </w:rPr>
        <w:t>GENG Jing</w:t>
      </w:r>
      <w:r w:rsidRPr="000E3B2E">
        <w:rPr>
          <w:rFonts w:ascii="Times New Roman" w:hAnsi="Times New Roman" w:cs="Times New Roman"/>
          <w:vertAlign w:val="superscript"/>
        </w:rPr>
        <w:t>1</w:t>
      </w:r>
    </w:p>
    <w:p w14:paraId="6F79D9D1" w14:textId="77777777" w:rsidR="00242605" w:rsidRPr="000E3B2E" w:rsidRDefault="0060078D" w:rsidP="000E3B2E">
      <w:pPr>
        <w:spacing w:line="360" w:lineRule="auto"/>
        <w:ind w:firstLine="480"/>
        <w:jc w:val="center"/>
        <w:rPr>
          <w:rFonts w:ascii="Times New Roman" w:hAnsi="Times New Roman" w:cs="Times New Roman"/>
        </w:rPr>
      </w:pPr>
      <w:r w:rsidRPr="000E3B2E">
        <w:rPr>
          <w:rFonts w:ascii="Times New Roman" w:hAnsi="Times New Roman" w:cs="Times New Roman"/>
        </w:rPr>
        <w:t>1. College of Shipbuilding Engineering, Harbin Engineering University, Harbin, Heilongjiang, 150001, China</w:t>
      </w:r>
    </w:p>
    <w:p w14:paraId="30A60723" w14:textId="77777777" w:rsidR="00242605" w:rsidRPr="000E3B2E" w:rsidRDefault="0060078D" w:rsidP="000E3B2E">
      <w:pPr>
        <w:spacing w:line="360" w:lineRule="auto"/>
        <w:ind w:firstLine="480"/>
        <w:rPr>
          <w:rFonts w:ascii="Times New Roman" w:hAnsi="Times New Roman" w:cs="Times New Roman"/>
        </w:rPr>
      </w:pPr>
      <w:r w:rsidRPr="000E3B2E">
        <w:rPr>
          <w:rFonts w:ascii="Times New Roman" w:hAnsi="Times New Roman" w:cs="Times New Roman"/>
        </w:rPr>
        <w:t xml:space="preserve">Abstract: For the comprehensive promotion of industrial transformation and upgrading and the supply-side structural reform of higher education system in the new era, the cultivation of compound talents under the background of ‘Emerging Engineering Education’ is particularly important. This paper explores the reform of the course of Harbor Hydraulic Structure in Harbin Engineering University. In terms of teaching content, the theoretical framework of basic knowledge is reconstructed, new multifunctional hydraulic structures cases are supplemented, and scientific </w:t>
      </w:r>
      <w:r w:rsidRPr="000E3B2E">
        <w:rPr>
          <w:rFonts w:ascii="Times New Roman" w:hAnsi="Times New Roman" w:cs="Times New Roman"/>
        </w:rPr>
        <w:lastRenderedPageBreak/>
        <w:t>research methods are introduced. In terms of teaching methods, students' practical ability is trained by means of speech and scientific innovation design. The course reform of ‘Harbor Hydraulic Structures’ can improve students' comprehensive ability and solve the problem of disconnection between traditional teaching mode and industrial technology demand of enterprises.</w:t>
      </w:r>
    </w:p>
    <w:p w14:paraId="6C6C85E1" w14:textId="5826C2AF" w:rsidR="00242605" w:rsidRPr="000E3B2E" w:rsidRDefault="0060078D" w:rsidP="000E3B2E">
      <w:pPr>
        <w:spacing w:line="360" w:lineRule="auto"/>
        <w:ind w:firstLine="480"/>
        <w:rPr>
          <w:rFonts w:ascii="Times New Roman" w:hAnsi="Times New Roman" w:cs="Times New Roman"/>
        </w:rPr>
      </w:pPr>
      <w:r w:rsidRPr="000E3B2E">
        <w:rPr>
          <w:rFonts w:ascii="Times New Roman" w:hAnsi="Times New Roman" w:cs="Times New Roman"/>
        </w:rPr>
        <w:t>Key</w:t>
      </w:r>
      <w:r w:rsidR="000E3B2E">
        <w:rPr>
          <w:rFonts w:ascii="Times New Roman" w:hAnsi="Times New Roman" w:cs="Times New Roman"/>
        </w:rPr>
        <w:t xml:space="preserve"> </w:t>
      </w:r>
      <w:r w:rsidRPr="000E3B2E">
        <w:rPr>
          <w:rFonts w:ascii="Times New Roman" w:hAnsi="Times New Roman" w:cs="Times New Roman"/>
        </w:rPr>
        <w:t>words</w:t>
      </w:r>
      <w:r w:rsidRPr="000E3B2E">
        <w:rPr>
          <w:rFonts w:ascii="Times New Roman" w:hAnsi="Times New Roman" w:cs="Times New Roman"/>
        </w:rPr>
        <w:t>：</w:t>
      </w:r>
      <w:r w:rsidR="000E3B2E">
        <w:rPr>
          <w:rFonts w:ascii="Times New Roman" w:hAnsi="Times New Roman" w:cs="Times New Roman"/>
        </w:rPr>
        <w:t>h</w:t>
      </w:r>
      <w:r w:rsidRPr="000E3B2E">
        <w:rPr>
          <w:rFonts w:ascii="Times New Roman" w:hAnsi="Times New Roman" w:cs="Times New Roman"/>
        </w:rPr>
        <w:t>arbor hydraulic structures</w:t>
      </w:r>
      <w:r w:rsidR="000E3B2E">
        <w:rPr>
          <w:rFonts w:ascii="Times New Roman" w:hAnsi="Times New Roman" w:cs="Times New Roman"/>
        </w:rPr>
        <w:t>;</w:t>
      </w:r>
      <w:r w:rsidRPr="000E3B2E">
        <w:rPr>
          <w:rFonts w:ascii="Times New Roman" w:hAnsi="Times New Roman" w:cs="Times New Roman"/>
        </w:rPr>
        <w:t xml:space="preserve"> </w:t>
      </w:r>
      <w:r w:rsidR="000E3B2E">
        <w:rPr>
          <w:rFonts w:ascii="Times New Roman" w:hAnsi="Times New Roman" w:cs="Times New Roman"/>
        </w:rPr>
        <w:t>e</w:t>
      </w:r>
      <w:r w:rsidRPr="000E3B2E">
        <w:rPr>
          <w:rFonts w:ascii="Times New Roman" w:hAnsi="Times New Roman" w:cs="Times New Roman"/>
        </w:rPr>
        <w:t>merging engineering education</w:t>
      </w:r>
      <w:r w:rsidR="000E3B2E">
        <w:rPr>
          <w:rFonts w:ascii="Times New Roman" w:hAnsi="Times New Roman" w:cs="Times New Roman"/>
        </w:rPr>
        <w:t>; t</w:t>
      </w:r>
      <w:r w:rsidRPr="000E3B2E">
        <w:rPr>
          <w:rFonts w:ascii="Times New Roman" w:hAnsi="Times New Roman" w:cs="Times New Roman"/>
        </w:rPr>
        <w:t>eaching contents</w:t>
      </w:r>
      <w:r w:rsidR="000E3B2E">
        <w:rPr>
          <w:rFonts w:ascii="Times New Roman" w:hAnsi="Times New Roman" w:cs="Times New Roman"/>
        </w:rPr>
        <w:t>;</w:t>
      </w:r>
      <w:r w:rsidRPr="000E3B2E">
        <w:rPr>
          <w:rFonts w:ascii="Times New Roman" w:hAnsi="Times New Roman" w:cs="Times New Roman"/>
        </w:rPr>
        <w:t xml:space="preserve"> </w:t>
      </w:r>
      <w:r w:rsidR="000E3B2E">
        <w:rPr>
          <w:rFonts w:ascii="Times New Roman" w:hAnsi="Times New Roman" w:cs="Times New Roman"/>
        </w:rPr>
        <w:t>t</w:t>
      </w:r>
      <w:r w:rsidRPr="000E3B2E">
        <w:rPr>
          <w:rFonts w:ascii="Times New Roman" w:hAnsi="Times New Roman" w:cs="Times New Roman"/>
        </w:rPr>
        <w:t>eaching methods</w:t>
      </w:r>
    </w:p>
    <w:sectPr w:rsidR="00242605" w:rsidRPr="000E3B2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CFB92" w14:textId="77777777" w:rsidR="00F5446A" w:rsidRDefault="00F5446A">
      <w:pPr>
        <w:spacing w:line="240" w:lineRule="auto"/>
        <w:ind w:firstLine="480"/>
      </w:pPr>
      <w:r>
        <w:separator/>
      </w:r>
    </w:p>
  </w:endnote>
  <w:endnote w:type="continuationSeparator" w:id="0">
    <w:p w14:paraId="7CE04116" w14:textId="77777777" w:rsidR="00F5446A" w:rsidRDefault="00F5446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9A05" w14:textId="77777777" w:rsidR="00242605" w:rsidRDefault="00242605">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B49" w14:textId="77777777" w:rsidR="00242605" w:rsidRDefault="00242605">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2E5C" w14:textId="77777777" w:rsidR="00242605" w:rsidRDefault="00242605">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C6278" w14:textId="77777777" w:rsidR="00F5446A" w:rsidRDefault="00F5446A">
      <w:pPr>
        <w:spacing w:line="240" w:lineRule="auto"/>
        <w:ind w:firstLine="480"/>
      </w:pPr>
      <w:r>
        <w:separator/>
      </w:r>
    </w:p>
  </w:footnote>
  <w:footnote w:type="continuationSeparator" w:id="0">
    <w:p w14:paraId="77C70A5B" w14:textId="77777777" w:rsidR="00F5446A" w:rsidRDefault="00F5446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3308" w14:textId="77777777" w:rsidR="00242605" w:rsidRDefault="00242605">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02A5" w14:textId="77777777" w:rsidR="00242605" w:rsidRDefault="00242605">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5097" w14:textId="77777777" w:rsidR="00242605" w:rsidRDefault="00242605">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DU1tTAwMTG1NDMyNjJV0lEKTi0uzszPAykwMq4FAAE5wdstAAAA"/>
    <w:docVar w:name="commondata" w:val="eyJoZGlkIjoiODEyOWI3MzY1MGZjMjZhYzgwM2VmOWI3MTczMzViMzkifQ=="/>
  </w:docVars>
  <w:rsids>
    <w:rsidRoot w:val="00833628"/>
    <w:rsid w:val="00005E55"/>
    <w:rsid w:val="000205E7"/>
    <w:rsid w:val="0003557C"/>
    <w:rsid w:val="000364B7"/>
    <w:rsid w:val="00052E5C"/>
    <w:rsid w:val="00064062"/>
    <w:rsid w:val="000802E5"/>
    <w:rsid w:val="0009296C"/>
    <w:rsid w:val="0009328E"/>
    <w:rsid w:val="000A42F7"/>
    <w:rsid w:val="000B7FDD"/>
    <w:rsid w:val="000C0A1C"/>
    <w:rsid w:val="000E3B2E"/>
    <w:rsid w:val="000F5AB0"/>
    <w:rsid w:val="00110E8E"/>
    <w:rsid w:val="00124F0F"/>
    <w:rsid w:val="00137050"/>
    <w:rsid w:val="00147AE0"/>
    <w:rsid w:val="00150741"/>
    <w:rsid w:val="00167E94"/>
    <w:rsid w:val="00175363"/>
    <w:rsid w:val="00176E6E"/>
    <w:rsid w:val="00181B2C"/>
    <w:rsid w:val="0018271F"/>
    <w:rsid w:val="001B16DE"/>
    <w:rsid w:val="001C051C"/>
    <w:rsid w:val="001C2328"/>
    <w:rsid w:val="001C6771"/>
    <w:rsid w:val="001D32E4"/>
    <w:rsid w:val="001F0F33"/>
    <w:rsid w:val="002026F2"/>
    <w:rsid w:val="002145D7"/>
    <w:rsid w:val="00232BB3"/>
    <w:rsid w:val="00242605"/>
    <w:rsid w:val="00242DD3"/>
    <w:rsid w:val="0025479F"/>
    <w:rsid w:val="002621CB"/>
    <w:rsid w:val="002655A8"/>
    <w:rsid w:val="00273265"/>
    <w:rsid w:val="00276ABB"/>
    <w:rsid w:val="00281216"/>
    <w:rsid w:val="002932B9"/>
    <w:rsid w:val="002947FD"/>
    <w:rsid w:val="00297274"/>
    <w:rsid w:val="002A1FC4"/>
    <w:rsid w:val="002A3B69"/>
    <w:rsid w:val="002B276E"/>
    <w:rsid w:val="002E7C4D"/>
    <w:rsid w:val="002E7F9A"/>
    <w:rsid w:val="0030407E"/>
    <w:rsid w:val="0032075A"/>
    <w:rsid w:val="00321060"/>
    <w:rsid w:val="0032254A"/>
    <w:rsid w:val="00375A8C"/>
    <w:rsid w:val="003A474A"/>
    <w:rsid w:val="003A710A"/>
    <w:rsid w:val="003C21ED"/>
    <w:rsid w:val="003C6FB8"/>
    <w:rsid w:val="003D64AB"/>
    <w:rsid w:val="0040027D"/>
    <w:rsid w:val="0040156F"/>
    <w:rsid w:val="00405FC1"/>
    <w:rsid w:val="00412735"/>
    <w:rsid w:val="00412873"/>
    <w:rsid w:val="00415C66"/>
    <w:rsid w:val="00420974"/>
    <w:rsid w:val="004246DF"/>
    <w:rsid w:val="004249EE"/>
    <w:rsid w:val="00440302"/>
    <w:rsid w:val="00441465"/>
    <w:rsid w:val="0046003B"/>
    <w:rsid w:val="004749EF"/>
    <w:rsid w:val="00481DE6"/>
    <w:rsid w:val="0049707B"/>
    <w:rsid w:val="00497A47"/>
    <w:rsid w:val="004A4D8F"/>
    <w:rsid w:val="004B7BE7"/>
    <w:rsid w:val="004E4D54"/>
    <w:rsid w:val="004E6105"/>
    <w:rsid w:val="004F0FB7"/>
    <w:rsid w:val="004F124C"/>
    <w:rsid w:val="004F43D0"/>
    <w:rsid w:val="00514531"/>
    <w:rsid w:val="00514A4C"/>
    <w:rsid w:val="005244AD"/>
    <w:rsid w:val="00524517"/>
    <w:rsid w:val="005323D4"/>
    <w:rsid w:val="005358EA"/>
    <w:rsid w:val="0055458C"/>
    <w:rsid w:val="00572B22"/>
    <w:rsid w:val="0057601E"/>
    <w:rsid w:val="00586688"/>
    <w:rsid w:val="005A4229"/>
    <w:rsid w:val="005A6C92"/>
    <w:rsid w:val="005A7156"/>
    <w:rsid w:val="005B5933"/>
    <w:rsid w:val="005C2B0F"/>
    <w:rsid w:val="005C4B05"/>
    <w:rsid w:val="005D05B9"/>
    <w:rsid w:val="005D77D2"/>
    <w:rsid w:val="005F320B"/>
    <w:rsid w:val="0060078D"/>
    <w:rsid w:val="00626572"/>
    <w:rsid w:val="006330B0"/>
    <w:rsid w:val="0065013E"/>
    <w:rsid w:val="006652DA"/>
    <w:rsid w:val="00672825"/>
    <w:rsid w:val="00682268"/>
    <w:rsid w:val="00687FB3"/>
    <w:rsid w:val="006C6D1E"/>
    <w:rsid w:val="006D1DB2"/>
    <w:rsid w:val="006D380C"/>
    <w:rsid w:val="006D67E7"/>
    <w:rsid w:val="00703FCB"/>
    <w:rsid w:val="0071043A"/>
    <w:rsid w:val="00716759"/>
    <w:rsid w:val="00722DA9"/>
    <w:rsid w:val="00764B58"/>
    <w:rsid w:val="00766098"/>
    <w:rsid w:val="007803DE"/>
    <w:rsid w:val="00780C77"/>
    <w:rsid w:val="007941F5"/>
    <w:rsid w:val="007B12E3"/>
    <w:rsid w:val="007C5243"/>
    <w:rsid w:val="007C622C"/>
    <w:rsid w:val="007F593D"/>
    <w:rsid w:val="007F6DC8"/>
    <w:rsid w:val="00806BFA"/>
    <w:rsid w:val="0080767F"/>
    <w:rsid w:val="008220F8"/>
    <w:rsid w:val="00833628"/>
    <w:rsid w:val="00837E32"/>
    <w:rsid w:val="00873876"/>
    <w:rsid w:val="008743A9"/>
    <w:rsid w:val="008759D3"/>
    <w:rsid w:val="0087794A"/>
    <w:rsid w:val="008A43FB"/>
    <w:rsid w:val="008A75F1"/>
    <w:rsid w:val="008B22B9"/>
    <w:rsid w:val="008D4B88"/>
    <w:rsid w:val="008E0FE6"/>
    <w:rsid w:val="008E31CB"/>
    <w:rsid w:val="008F5D19"/>
    <w:rsid w:val="00913630"/>
    <w:rsid w:val="009534A3"/>
    <w:rsid w:val="009607FD"/>
    <w:rsid w:val="00963E38"/>
    <w:rsid w:val="0097087B"/>
    <w:rsid w:val="00973573"/>
    <w:rsid w:val="00973B85"/>
    <w:rsid w:val="009874FB"/>
    <w:rsid w:val="00997125"/>
    <w:rsid w:val="009C0874"/>
    <w:rsid w:val="009C512A"/>
    <w:rsid w:val="009D09A3"/>
    <w:rsid w:val="009F5C33"/>
    <w:rsid w:val="00A07923"/>
    <w:rsid w:val="00A27B9B"/>
    <w:rsid w:val="00A327D3"/>
    <w:rsid w:val="00A420F2"/>
    <w:rsid w:val="00A5269C"/>
    <w:rsid w:val="00A53E5C"/>
    <w:rsid w:val="00A62477"/>
    <w:rsid w:val="00A660ED"/>
    <w:rsid w:val="00A77970"/>
    <w:rsid w:val="00A82047"/>
    <w:rsid w:val="00A8213D"/>
    <w:rsid w:val="00A856E8"/>
    <w:rsid w:val="00A96FA2"/>
    <w:rsid w:val="00AB03EA"/>
    <w:rsid w:val="00AB57B1"/>
    <w:rsid w:val="00AE57B2"/>
    <w:rsid w:val="00AF5857"/>
    <w:rsid w:val="00B01916"/>
    <w:rsid w:val="00B07DA4"/>
    <w:rsid w:val="00B117C1"/>
    <w:rsid w:val="00B2226F"/>
    <w:rsid w:val="00B25D48"/>
    <w:rsid w:val="00B42718"/>
    <w:rsid w:val="00B470C5"/>
    <w:rsid w:val="00B51E15"/>
    <w:rsid w:val="00B52121"/>
    <w:rsid w:val="00B8473B"/>
    <w:rsid w:val="00B865E7"/>
    <w:rsid w:val="00B9083D"/>
    <w:rsid w:val="00B968AE"/>
    <w:rsid w:val="00BD08FF"/>
    <w:rsid w:val="00BD7A56"/>
    <w:rsid w:val="00BF6DD8"/>
    <w:rsid w:val="00BF71D9"/>
    <w:rsid w:val="00C20D0E"/>
    <w:rsid w:val="00C27AB5"/>
    <w:rsid w:val="00C33274"/>
    <w:rsid w:val="00C40814"/>
    <w:rsid w:val="00C570D9"/>
    <w:rsid w:val="00C7749B"/>
    <w:rsid w:val="00CA2FD9"/>
    <w:rsid w:val="00CA4051"/>
    <w:rsid w:val="00CB1DA4"/>
    <w:rsid w:val="00CD26C8"/>
    <w:rsid w:val="00CE217C"/>
    <w:rsid w:val="00CE2C5B"/>
    <w:rsid w:val="00CE3EB6"/>
    <w:rsid w:val="00CE64FD"/>
    <w:rsid w:val="00D01CEE"/>
    <w:rsid w:val="00D12249"/>
    <w:rsid w:val="00D22BAE"/>
    <w:rsid w:val="00D239E1"/>
    <w:rsid w:val="00D43D5D"/>
    <w:rsid w:val="00D512BD"/>
    <w:rsid w:val="00D853D1"/>
    <w:rsid w:val="00D9200C"/>
    <w:rsid w:val="00DC232C"/>
    <w:rsid w:val="00DC5505"/>
    <w:rsid w:val="00DE3AD6"/>
    <w:rsid w:val="00E017A4"/>
    <w:rsid w:val="00E3152D"/>
    <w:rsid w:val="00E45B8A"/>
    <w:rsid w:val="00E55809"/>
    <w:rsid w:val="00E61B53"/>
    <w:rsid w:val="00E624B5"/>
    <w:rsid w:val="00E630B0"/>
    <w:rsid w:val="00E72D84"/>
    <w:rsid w:val="00EC2C33"/>
    <w:rsid w:val="00ED0805"/>
    <w:rsid w:val="00EE3B60"/>
    <w:rsid w:val="00EF31AC"/>
    <w:rsid w:val="00EF3299"/>
    <w:rsid w:val="00F038FE"/>
    <w:rsid w:val="00F20781"/>
    <w:rsid w:val="00F275F7"/>
    <w:rsid w:val="00F31549"/>
    <w:rsid w:val="00F41099"/>
    <w:rsid w:val="00F5102F"/>
    <w:rsid w:val="00F5446A"/>
    <w:rsid w:val="00F571D6"/>
    <w:rsid w:val="00F70E37"/>
    <w:rsid w:val="00F76C89"/>
    <w:rsid w:val="00F90D40"/>
    <w:rsid w:val="00FC74A1"/>
    <w:rsid w:val="00FD0DF7"/>
    <w:rsid w:val="1A7A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EC3AB"/>
  <w15:docId w15:val="{A645064C-315E-47BE-A8C6-1DBCCB64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9" w:unhideWhenUsed="1"/>
    <w:lsdException w:name="heading 6" w:uiPriority="9" w:unhideWhenUsed="1"/>
    <w:lsdException w:name="heading 7"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40" w:lineRule="exact"/>
      <w:ind w:firstLineChars="200" w:firstLine="200"/>
      <w:jc w:val="both"/>
    </w:pPr>
    <w:rPr>
      <w:rFonts w:ascii="Palatino Linotype" w:hAnsi="Palatino Linotype"/>
      <w:kern w:val="2"/>
      <w:sz w:val="24"/>
      <w:szCs w:val="21"/>
    </w:rPr>
  </w:style>
  <w:style w:type="paragraph" w:styleId="1">
    <w:name w:val="heading 1"/>
    <w:basedOn w:val="a"/>
    <w:next w:val="a"/>
    <w:link w:val="10"/>
    <w:uiPriority w:val="1"/>
    <w:qFormat/>
    <w:pPr>
      <w:keepNext/>
      <w:keepLines/>
      <w:spacing w:beforeLines="50" w:before="50" w:afterLines="50" w:after="50" w:line="240" w:lineRule="auto"/>
      <w:ind w:firstLineChars="0" w:firstLine="0"/>
      <w:jc w:val="left"/>
      <w:outlineLvl w:val="0"/>
    </w:pPr>
    <w:rPr>
      <w:rFonts w:eastAsia="黑体"/>
      <w:bCs/>
      <w:kern w:val="44"/>
      <w:sz w:val="32"/>
      <w:szCs w:val="44"/>
    </w:rPr>
  </w:style>
  <w:style w:type="paragraph" w:styleId="2">
    <w:name w:val="heading 2"/>
    <w:basedOn w:val="a"/>
    <w:next w:val="a"/>
    <w:link w:val="20"/>
    <w:uiPriority w:val="2"/>
    <w:qFormat/>
    <w:pPr>
      <w:adjustRightInd w:val="0"/>
      <w:spacing w:beforeLines="50" w:before="156" w:afterLines="50" w:after="156" w:line="240" w:lineRule="auto"/>
      <w:ind w:firstLine="480"/>
      <w:jc w:val="left"/>
      <w:outlineLvl w:val="1"/>
    </w:pPr>
    <w:rPr>
      <w:rFonts w:eastAsia="黑体"/>
      <w:bCs/>
      <w:sz w:val="30"/>
      <w:szCs w:val="32"/>
    </w:rPr>
  </w:style>
  <w:style w:type="paragraph" w:styleId="3">
    <w:name w:val="heading 3"/>
    <w:basedOn w:val="a"/>
    <w:next w:val="a"/>
    <w:link w:val="30"/>
    <w:uiPriority w:val="3"/>
    <w:qFormat/>
    <w:pPr>
      <w:keepNext/>
      <w:keepLines/>
      <w:spacing w:line="440" w:lineRule="atLeast"/>
      <w:ind w:firstLineChars="0" w:firstLine="0"/>
      <w:jc w:val="left"/>
      <w:outlineLvl w:val="2"/>
    </w:pPr>
    <w:rPr>
      <w:rFonts w:eastAsia="黑体"/>
      <w:bCs/>
      <w:sz w:val="28"/>
      <w:szCs w:val="32"/>
    </w:rPr>
  </w:style>
  <w:style w:type="paragraph" w:styleId="4">
    <w:name w:val="heading 4"/>
    <w:basedOn w:val="a"/>
    <w:next w:val="a"/>
    <w:link w:val="40"/>
    <w:uiPriority w:val="4"/>
    <w:qFormat/>
    <w:pPr>
      <w:keepNext/>
      <w:keepLines/>
      <w:ind w:firstLineChars="0" w:firstLine="0"/>
      <w:jc w:val="left"/>
      <w:outlineLvl w:val="3"/>
    </w:pPr>
    <w:rPr>
      <w:rFonts w:eastAsia="黑体" w:cstheme="majorBidi"/>
      <w:bCs/>
      <w:szCs w:val="28"/>
    </w:rPr>
  </w:style>
  <w:style w:type="paragraph" w:styleId="5">
    <w:name w:val="heading 5"/>
    <w:basedOn w:val="a"/>
    <w:next w:val="a"/>
    <w:link w:val="50"/>
    <w:uiPriority w:val="9"/>
    <w:unhideWhenUsed/>
    <w:pPr>
      <w:keepNext/>
      <w:keepLines/>
      <w:spacing w:before="280" w:after="290" w:line="376" w:lineRule="atLeast"/>
      <w:outlineLvl w:val="4"/>
    </w:pPr>
    <w:rPr>
      <w:b/>
      <w:bCs/>
      <w:sz w:val="28"/>
      <w:szCs w:val="28"/>
    </w:rPr>
  </w:style>
  <w:style w:type="paragraph" w:styleId="6">
    <w:name w:val="heading 6"/>
    <w:basedOn w:val="a"/>
    <w:next w:val="a"/>
    <w:link w:val="60"/>
    <w:uiPriority w:val="9"/>
    <w:unhideWhenUsed/>
    <w:pPr>
      <w:keepNext/>
      <w:keepLines/>
      <w:spacing w:before="240" w:after="64" w:line="320" w:lineRule="atLeast"/>
      <w:outlineLvl w:val="5"/>
    </w:pPr>
    <w:rPr>
      <w:rFonts w:asciiTheme="majorHAnsi" w:eastAsiaTheme="majorEastAsia" w:hAnsiTheme="majorHAnsi" w:cstheme="majorBidi"/>
      <w:b/>
      <w:bCs/>
    </w:rPr>
  </w:style>
  <w:style w:type="paragraph" w:styleId="7">
    <w:name w:val="heading 7"/>
    <w:basedOn w:val="a"/>
    <w:next w:val="a"/>
    <w:link w:val="70"/>
    <w:uiPriority w:val="9"/>
    <w:unhideWhenUsed/>
    <w:pPr>
      <w:keepNext/>
      <w:keepLines/>
      <w:spacing w:before="240" w:after="64" w:line="320" w:lineRule="atLeas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spacing w:line="240" w:lineRule="atLeast"/>
    </w:pPr>
    <w:rPr>
      <w:sz w:val="18"/>
      <w:szCs w:val="18"/>
    </w:rPr>
  </w:style>
  <w:style w:type="paragraph" w:styleId="ab">
    <w:name w:val="Normal (Web)"/>
    <w:basedOn w:val="a"/>
    <w:uiPriority w:val="99"/>
    <w:semiHidden/>
    <w:unhideWhenUsed/>
    <w:qFormat/>
    <w:pPr>
      <w:spacing w:before="100" w:beforeAutospacing="1" w:after="100" w:afterAutospacing="1" w:line="240" w:lineRule="auto"/>
      <w:ind w:firstLineChars="0" w:firstLine="0"/>
      <w:jc w:val="left"/>
    </w:pPr>
    <w:rPr>
      <w:rFonts w:ascii="宋体" w:hAnsi="宋体" w:cs="宋体"/>
      <w:kern w:val="0"/>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20">
    <w:name w:val="标题 2 字符"/>
    <w:link w:val="2"/>
    <w:uiPriority w:val="2"/>
    <w:qFormat/>
    <w:rPr>
      <w:rFonts w:ascii="Palatino Linotype" w:eastAsia="黑体" w:hAnsi="Palatino Linotype"/>
      <w:bCs/>
      <w:sz w:val="30"/>
      <w:szCs w:val="32"/>
    </w:rPr>
  </w:style>
  <w:style w:type="paragraph" w:styleId="af1">
    <w:name w:val="No Spacing"/>
    <w:uiPriority w:val="10"/>
    <w:qFormat/>
    <w:pPr>
      <w:widowControl w:val="0"/>
      <w:jc w:val="both"/>
    </w:pPr>
    <w:rPr>
      <w:kern w:val="2"/>
      <w:sz w:val="21"/>
      <w:szCs w:val="21"/>
    </w:rPr>
  </w:style>
  <w:style w:type="character" w:customStyle="1" w:styleId="30">
    <w:name w:val="标题 3 字符"/>
    <w:basedOn w:val="a0"/>
    <w:link w:val="3"/>
    <w:uiPriority w:val="3"/>
    <w:qFormat/>
    <w:rPr>
      <w:rFonts w:ascii="Palatino Linotype" w:eastAsia="黑体" w:hAnsi="Palatino Linotype"/>
      <w:bCs/>
      <w:sz w:val="28"/>
      <w:szCs w:val="32"/>
    </w:rPr>
  </w:style>
  <w:style w:type="character" w:customStyle="1" w:styleId="10">
    <w:name w:val="标题 1 字符"/>
    <w:basedOn w:val="a0"/>
    <w:link w:val="1"/>
    <w:uiPriority w:val="1"/>
    <w:qFormat/>
    <w:rPr>
      <w:rFonts w:ascii="Palatino Linotype" w:eastAsia="黑体" w:hAnsi="Palatino Linotype"/>
      <w:bCs/>
      <w:kern w:val="44"/>
      <w:sz w:val="32"/>
      <w:szCs w:val="44"/>
    </w:rPr>
  </w:style>
  <w:style w:type="character" w:customStyle="1" w:styleId="40">
    <w:name w:val="标题 4 字符"/>
    <w:basedOn w:val="a0"/>
    <w:link w:val="4"/>
    <w:uiPriority w:val="4"/>
    <w:qFormat/>
    <w:rPr>
      <w:rFonts w:ascii="Palatino Linotype" w:eastAsia="黑体" w:hAnsi="Palatino Linotype" w:cstheme="majorBidi"/>
      <w:bCs/>
      <w:sz w:val="24"/>
      <w:szCs w:val="28"/>
    </w:rPr>
  </w:style>
  <w:style w:type="character" w:customStyle="1" w:styleId="50">
    <w:name w:val="标题 5 字符"/>
    <w:basedOn w:val="a0"/>
    <w:link w:val="5"/>
    <w:uiPriority w:val="9"/>
    <w:rPr>
      <w:b/>
      <w:bCs/>
      <w:sz w:val="28"/>
      <w:szCs w:val="28"/>
    </w:rPr>
  </w:style>
  <w:style w:type="character" w:customStyle="1" w:styleId="60">
    <w:name w:val="标题 6 字符"/>
    <w:basedOn w:val="a0"/>
    <w:link w:val="6"/>
    <w:uiPriority w:val="9"/>
    <w:qFormat/>
    <w:rPr>
      <w:rFonts w:asciiTheme="majorHAnsi" w:eastAsiaTheme="majorEastAsia" w:hAnsiTheme="majorHAnsi" w:cstheme="majorBidi"/>
      <w:b/>
      <w:bCs/>
    </w:rPr>
  </w:style>
  <w:style w:type="character" w:customStyle="1" w:styleId="70">
    <w:name w:val="标题 7 字符"/>
    <w:basedOn w:val="a0"/>
    <w:link w:val="7"/>
    <w:uiPriority w:val="9"/>
    <w:qFormat/>
    <w:rPr>
      <w:b/>
      <w:bCs/>
    </w:rPr>
  </w:style>
  <w:style w:type="paragraph" w:customStyle="1" w:styleId="af2">
    <w:name w:val="图片"/>
    <w:basedOn w:val="a"/>
    <w:link w:val="af3"/>
    <w:qFormat/>
    <w:pPr>
      <w:spacing w:line="240" w:lineRule="auto"/>
      <w:ind w:firstLineChars="0" w:firstLine="0"/>
      <w:jc w:val="center"/>
    </w:pPr>
  </w:style>
  <w:style w:type="character" w:customStyle="1" w:styleId="af3">
    <w:name w:val="图片 字符"/>
    <w:basedOn w:val="a0"/>
    <w:link w:val="af2"/>
    <w:qFormat/>
    <w:rPr>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f4">
    <w:name w:val="制表位"/>
    <w:qFormat/>
    <w:pPr>
      <w:tabs>
        <w:tab w:val="center" w:pos="4104"/>
        <w:tab w:val="right" w:pos="8208"/>
      </w:tabs>
      <w:jc w:val="center"/>
    </w:pPr>
    <w:rPr>
      <w:rFonts w:cstheme="majorBidi"/>
      <w:kern w:val="2"/>
      <w:sz w:val="24"/>
      <w:szCs w:val="24"/>
    </w:rPr>
  </w:style>
  <w:style w:type="paragraph" w:styleId="af5">
    <w:name w:val="List Paragraph"/>
    <w:basedOn w:val="a"/>
    <w:uiPriority w:val="34"/>
    <w:qFormat/>
    <w:pPr>
      <w:ind w:firstLine="420"/>
    </w:pPr>
  </w:style>
  <w:style w:type="character" w:customStyle="1" w:styleId="bjh-p">
    <w:name w:val="bjh-p"/>
    <w:basedOn w:val="a0"/>
    <w:qFormat/>
  </w:style>
  <w:style w:type="character" w:customStyle="1" w:styleId="a4">
    <w:name w:val="批注文字 字符"/>
    <w:basedOn w:val="a0"/>
    <w:link w:val="a3"/>
    <w:uiPriority w:val="99"/>
    <w:semiHidden/>
    <w:qFormat/>
    <w:rPr>
      <w:rFonts w:ascii="Palatino Linotype" w:hAnsi="Palatino Linotype"/>
      <w:sz w:val="24"/>
    </w:rPr>
  </w:style>
  <w:style w:type="character" w:customStyle="1" w:styleId="ad">
    <w:name w:val="批注主题 字符"/>
    <w:basedOn w:val="a4"/>
    <w:link w:val="ac"/>
    <w:uiPriority w:val="99"/>
    <w:semiHidden/>
    <w:qFormat/>
    <w:rPr>
      <w:rFonts w:ascii="Palatino Linotype" w:hAnsi="Palatino Linotype"/>
      <w:b/>
      <w:bCs/>
      <w:sz w:val="24"/>
    </w:rPr>
  </w:style>
  <w:style w:type="character" w:customStyle="1" w:styleId="a6">
    <w:name w:val="批注框文本 字符"/>
    <w:basedOn w:val="a0"/>
    <w:link w:val="a5"/>
    <w:uiPriority w:val="99"/>
    <w:semiHidden/>
    <w:qFormat/>
    <w:rPr>
      <w:rFonts w:ascii="Palatino Linotype" w:hAnsi="Palatino Linotype"/>
      <w:sz w:val="18"/>
      <w:szCs w:val="18"/>
    </w:rPr>
  </w:style>
  <w:style w:type="paragraph" w:customStyle="1" w:styleId="11">
    <w:name w:val="修订1"/>
    <w:hidden/>
    <w:uiPriority w:val="99"/>
    <w:semiHidden/>
    <w:qFormat/>
    <w:rPr>
      <w:rFonts w:ascii="Palatino Linotype" w:hAnsi="Palatino Linotype"/>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2445-95B8-4AFE-85E5-6FB38652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Chou</dc:creator>
  <cp:lastModifiedBy>Jack Chou</cp:lastModifiedBy>
  <cp:revision>11</cp:revision>
  <dcterms:created xsi:type="dcterms:W3CDTF">2022-08-21T12:20:00Z</dcterms:created>
  <dcterms:modified xsi:type="dcterms:W3CDTF">2022-12-13T12:59:00Z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6850ECF983214146B96642593ABA29F8</vt:lpwstr>
  </property>
</Properties>
</file>