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光缆交接箱在信息通信领域中的智能化改造研究</w:t>
      </w:r>
    </w:p>
    <w:p>
      <w:pPr>
        <w:jc w:val="center"/>
        <w:rPr>
          <w:rFonts w:hint="eastAsia" w:ascii="宋体" w:hAnsi="宋体" w:eastAsiaTheme="minorEastAsia"/>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董正华</w:t>
      </w:r>
      <w:r>
        <w:rPr>
          <w:rFonts w:hint="eastAsia"/>
          <w:color w:val="000000" w:themeColor="text1"/>
          <w:vertAlign w:val="superscript"/>
          <w14:textFill>
            <w14:solidFill>
              <w14:schemeClr w14:val="tx1"/>
            </w14:solidFill>
          </w14:textFill>
        </w:rPr>
        <w:t>1</w:t>
      </w:r>
      <w:r>
        <w:rPr>
          <w:rFonts w:hint="eastAsia" w:ascii="宋体" w:hAnsi="宋体"/>
          <w:b/>
          <w:color w:val="000000" w:themeColor="text1"/>
          <w:sz w:val="28"/>
          <w:szCs w:val="28"/>
          <w:lang w:val="en-US" w:eastAsia="zh-CN"/>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谭毅</w:t>
      </w:r>
      <w:r>
        <w:rPr>
          <w:rFonts w:hint="eastAsia"/>
          <w:color w:val="000000" w:themeColor="text1"/>
          <w:vertAlign w:val="superscript"/>
          <w:lang w:val="en-US" w:eastAsia="zh-CN"/>
          <w14:textFill>
            <w14:solidFill>
              <w14:schemeClr w14:val="tx1"/>
            </w14:solidFill>
          </w14:textFill>
        </w:rPr>
        <w:t>2</w:t>
      </w: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（长沙黄花国际机场分公司</w:t>
      </w:r>
      <w:r>
        <w:rPr>
          <w:rFonts w:hint="eastAsia" w:ascii="宋体" w:hAnsi="宋体"/>
          <w:b/>
          <w:color w:val="000000" w:themeColor="text1"/>
          <w:sz w:val="28"/>
          <w:szCs w:val="28"/>
          <w:lang w:eastAsia="zh-CN"/>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 xml:space="preserve">湖南长沙  410137                  </w:t>
      </w:r>
      <w:r>
        <w:rPr>
          <w:rFonts w:hint="eastAsia" w:ascii="宋体" w:hAnsi="宋体"/>
          <w:b/>
          <w:color w:val="000000" w:themeColor="text1"/>
          <w:sz w:val="28"/>
          <w:szCs w:val="28"/>
          <w14:textFill>
            <w14:solidFill>
              <w14:schemeClr w14:val="tx1"/>
            </w14:solidFill>
          </w14:textFill>
        </w:rPr>
        <w:t>湖南邮电职业技术学院，湖南长沙  410015）</w:t>
      </w:r>
    </w:p>
    <w:p>
      <w:pPr>
        <w:spacing w:line="360" w:lineRule="auto"/>
        <w:rPr>
          <w:rFonts w:ascii="宋体" w:hAnsi="宋体" w:eastAsia="宋体"/>
          <w:iCs/>
          <w:color w:val="000000" w:themeColor="text1"/>
          <w:szCs w:val="21"/>
          <w14:textFill>
            <w14:solidFill>
              <w14:schemeClr w14:val="tx1"/>
            </w14:solidFill>
          </w14:textFill>
        </w:rPr>
      </w:pPr>
      <w:r>
        <w:rPr>
          <w:rFonts w:cs="宋体"/>
          <w:color w:val="000000" w:themeColor="text1"/>
          <w:sz w:val="24"/>
          <w:szCs w:val="24"/>
          <w14:textFill>
            <w14:solidFill>
              <w14:schemeClr w14:val="tx1"/>
            </w14:solidFill>
          </w14:textFill>
        </w:rPr>
        <w:t>【摘要】</w:t>
      </w:r>
      <w:r>
        <w:rPr>
          <w:rFonts w:hint="eastAsia" w:ascii="宋体" w:hAnsi="宋体" w:eastAsia="宋体"/>
          <w:iCs/>
          <w:color w:val="000000" w:themeColor="text1"/>
          <w:szCs w:val="21"/>
          <w14:textFill>
            <w14:solidFill>
              <w14:schemeClr w14:val="tx1"/>
            </w14:solidFill>
          </w14:textFill>
        </w:rPr>
        <w:t>光缆交接箱是信息通信接入网工程中必要的设备之一，随着信息通信5G、物联网、大数据等技术的大力发展，而光缆交接箱还是采用原始的管理手段、故障定位技术等给运营商带来了困惑，给信息通信网络的维护和运营带来诸多不便。文章结合信息通信领域中的光缆交接箱智能化改造案例</w:t>
      </w:r>
      <w:r>
        <w:rPr>
          <w:rFonts w:ascii="宋体" w:hAnsi="宋体" w:eastAsia="宋体"/>
          <w:iCs/>
          <w:color w:val="000000" w:themeColor="text1"/>
          <w:szCs w:val="21"/>
          <w14:textFill>
            <w14:solidFill>
              <w14:schemeClr w14:val="tx1"/>
            </w14:solidFill>
          </w14:textFill>
        </w:rPr>
        <w:t>进行分析应用，给网络</w:t>
      </w:r>
      <w:r>
        <w:rPr>
          <w:rFonts w:hint="eastAsia" w:ascii="宋体" w:hAnsi="宋体" w:eastAsia="宋体"/>
          <w:iCs/>
          <w:color w:val="000000" w:themeColor="text1"/>
          <w:szCs w:val="21"/>
          <w14:textFill>
            <w14:solidFill>
              <w14:schemeClr w14:val="tx1"/>
            </w14:solidFill>
          </w14:textFill>
        </w:rPr>
        <w:t>监控与</w:t>
      </w:r>
      <w:r>
        <w:rPr>
          <w:rFonts w:ascii="宋体" w:hAnsi="宋体" w:eastAsia="宋体"/>
          <w:iCs/>
          <w:color w:val="000000" w:themeColor="text1"/>
          <w:szCs w:val="21"/>
          <w14:textFill>
            <w14:solidFill>
              <w14:schemeClr w14:val="tx1"/>
            </w14:solidFill>
          </w14:textFill>
        </w:rPr>
        <w:t>维护人员提供维护指</w:t>
      </w:r>
      <w:r>
        <w:rPr>
          <w:rFonts w:hint="eastAsia" w:ascii="宋体" w:hAnsi="宋体" w:eastAsia="宋体"/>
          <w:iCs/>
          <w:color w:val="000000" w:themeColor="text1"/>
          <w:szCs w:val="21"/>
          <w14:textFill>
            <w14:solidFill>
              <w14:schemeClr w14:val="tx1"/>
            </w14:solidFill>
          </w14:textFill>
        </w:rPr>
        <w:t>导，便于经验的积累。</w:t>
      </w:r>
    </w:p>
    <w:p>
      <w:pPr>
        <w:rPr>
          <w:rFonts w:ascii="宋体" w:hAnsi="宋体" w:eastAsia="宋体"/>
          <w:iCs/>
          <w:color w:val="000000" w:themeColor="text1"/>
          <w:szCs w:val="21"/>
          <w14:textFill>
            <w14:solidFill>
              <w14:schemeClr w14:val="tx1"/>
            </w14:solidFill>
          </w14:textFill>
        </w:rPr>
      </w:pPr>
      <w:r>
        <w:rPr>
          <w:rFonts w:cs="宋体"/>
          <w:color w:val="000000" w:themeColor="text1"/>
          <w:sz w:val="24"/>
          <w:szCs w:val="24"/>
          <w14:textFill>
            <w14:solidFill>
              <w14:schemeClr w14:val="tx1"/>
            </w14:solidFill>
          </w14:textFill>
        </w:rPr>
        <w:t>【关键词】</w:t>
      </w:r>
      <w:r>
        <w:rPr>
          <w:rFonts w:hint="eastAsia" w:ascii="宋体" w:hAnsi="宋体" w:eastAsia="宋体"/>
          <w:iCs/>
          <w:color w:val="000000" w:themeColor="text1"/>
          <w:szCs w:val="21"/>
          <w14:textFill>
            <w14:solidFill>
              <w14:schemeClr w14:val="tx1"/>
            </w14:solidFill>
          </w14:textFill>
        </w:rPr>
        <w:t>光缆交接箱</w:t>
      </w:r>
      <w:r>
        <w:rPr>
          <w:rFonts w:ascii="宋体" w:hAnsi="宋体" w:eastAsia="宋体"/>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智能化</w:t>
      </w:r>
      <w:r>
        <w:rPr>
          <w:rFonts w:ascii="宋体" w:hAnsi="宋体" w:eastAsia="宋体"/>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分析应用</w:t>
      </w:r>
    </w:p>
    <w:p>
      <w:pPr>
        <w:pStyle w:val="13"/>
        <w:spacing w:beforeLines="0" w:afterLines="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光缆交接箱管理面临的问题</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（1）信息通信接入网中的光缆交接箱数量在不断的增长，光缆交接箱安装在室外，其状态和钥匙的分配管理困难大；</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（2）光缆交接箱是无源网络设备之一，内部不能安装监控设备，无法对其进行实时监控、无法有效定位故障等，以上因素给信息通信网络安全带来隐患、也给维护带来不便</w:t>
      </w:r>
      <w:r>
        <w:rPr>
          <w:rFonts w:hint="eastAsia"/>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（3）施工信息和维护检修数据不能及时更新，数据错误率较高；</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（4）维护人员不固定，对维护人员难以有效管理。</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因此，信息通信领域中的光缆交接箱的智能化改造项目迫在眉睫。</w:t>
      </w:r>
    </w:p>
    <w:p>
      <w:pPr>
        <w:pStyle w:val="13"/>
        <w:spacing w:beforeLines="0" w:afterLine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2信息通信领域光缆交接箱智能化项目改造</w:t>
      </w:r>
    </w:p>
    <w:p>
      <w:pPr>
        <w:pStyle w:val="54"/>
        <w:spacing w:line="360" w:lineRule="auto"/>
        <w:ind w:firstLine="0" w:firstLineChars="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2.1</w:t>
      </w:r>
      <w:r>
        <w:rPr>
          <w:rFonts w:hint="eastAsia" w:cs="仿宋"/>
          <w:b/>
          <w:color w:val="000000" w:themeColor="text1"/>
          <w:sz w:val="24"/>
          <w:szCs w:val="24"/>
          <w14:textFill>
            <w14:solidFill>
              <w14:schemeClr w14:val="tx1"/>
            </w14:solidFill>
          </w14:textFill>
        </w:rPr>
        <w:t>光缆交接箱智能化项目改造的原则</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信息通信接入网中的光缆交接箱智能化改造是一个系统性工程，其改造的原则如下：</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（1）实用性</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采用当前信息通信技术，如5G、物联网、大数据等技术，做到实用和够用。</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（2）安全性</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选择平均无故障数万小时的设备，并为关键部件提供冗余备份。建立健全系统安全稳定运行保障机制，创建故障预案，全方面保障系统平稳运行。</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（3）先进性</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严格遵循行业标准，采用标准化设计，确保系统之间的透明度，预测未来扩容需求，留有余量设计。</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（4）可用性</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系统的管理和维护是通过使用中文和图形软件平台实现的。可自动检测设备的运行状态，并提供详细参数，协助管理人员及时、精确地判断和解决问题，节省维护成本</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pPr>
        <w:pStyle w:val="54"/>
        <w:spacing w:line="360" w:lineRule="auto"/>
        <w:ind w:firstLine="0" w:firstLineChars="0"/>
        <w:jc w:val="left"/>
        <w:rPr>
          <w:rFonts w:cs="仿宋"/>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2.2</w:t>
      </w:r>
      <w:r>
        <w:rPr>
          <w:rFonts w:hint="eastAsia" w:cs="仿宋"/>
          <w:b/>
          <w:color w:val="000000" w:themeColor="text1"/>
          <w:sz w:val="24"/>
          <w:szCs w:val="24"/>
          <w14:textFill>
            <w14:solidFill>
              <w14:schemeClr w14:val="tx1"/>
            </w14:solidFill>
          </w14:textFill>
        </w:rPr>
        <w:t>光缆交接箱智能化项目改造方案</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于上述信息通信领域中的光缆交接箱智能化改造的要求及原则，S公司在对光缆交接箱进行智能化改造时，提出需建立光缆交接箱智能锁管理系统平台（包含消息服务软件、安全管理软件、钥匙授权等），并改造现有的光缆交接箱锁，在其箱体内部安装控制系统，配备钥匙授权</w:t>
      </w:r>
      <w:r>
        <w:rPr>
          <w:rFonts w:hint="eastAsia"/>
          <w:color w:val="000000" w:themeColor="text1"/>
          <w:vertAlign w:val="superscript"/>
          <w14:textFill>
            <w14:solidFill>
              <w14:schemeClr w14:val="tx1"/>
            </w14:solidFill>
          </w14:textFill>
        </w:rPr>
        <w:t xml:space="preserve"> [3]</w:t>
      </w:r>
      <w:r>
        <w:rPr>
          <w:rFonts w:hint="eastAsia"/>
          <w:color w:val="000000" w:themeColor="text1"/>
          <w14:textFill>
            <w14:solidFill>
              <w14:schemeClr w14:val="tx1"/>
            </w14:solidFill>
          </w14:textFill>
        </w:rPr>
        <w:t>。</w:t>
      </w:r>
    </w:p>
    <w:p>
      <w:pPr>
        <w:rPr>
          <w:rFonts w:ascii="宋体" w:hAnsi="宋体" w:eastAsia="宋体" w:cs="仿宋"/>
          <w:b/>
          <w:color w:val="000000" w:themeColor="text1"/>
          <w:sz w:val="24"/>
          <w:szCs w:val="24"/>
          <w14:textFill>
            <w14:solidFill>
              <w14:schemeClr w14:val="tx1"/>
            </w14:solidFill>
          </w14:textFill>
        </w:rPr>
      </w:pPr>
      <w:r>
        <w:rPr>
          <w:rFonts w:hint="eastAsia" w:ascii="宋体" w:hAnsi="宋体" w:eastAsia="宋体" w:cs="仿宋"/>
          <w:b/>
          <w:color w:val="000000" w:themeColor="text1"/>
          <w:sz w:val="24"/>
          <w:szCs w:val="24"/>
          <w14:textFill>
            <w14:solidFill>
              <w14:schemeClr w14:val="tx1"/>
            </w14:solidFill>
          </w14:textFill>
        </w:rPr>
        <w:t>2.2.1传统光缆交接箱智能电子锁改造</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在传统光缆交接箱中通过增加干电池或新能源等供电单元，解决监控供电问题；按需增加传感器，对箱体状态进行监控，如温湿度度、电压、振动、倾斜、位移、水浸等；增加门禁电子锁与智能管理单元相连，实现刷卡开门、关门控制功能；增加智能管理单元，实时采集信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箱体环境、门禁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，定期或告警时通过无线网络</w:t>
      </w:r>
      <w:r>
        <w:rPr>
          <w:color w:val="000000" w:themeColor="text1"/>
          <w14:textFill>
            <w14:solidFill>
              <w14:schemeClr w14:val="tx1"/>
            </w14:solidFill>
          </w14:textFill>
        </w:rPr>
        <w:t>(GPRS)</w:t>
      </w:r>
      <w:r>
        <w:rPr>
          <w:rFonts w:hint="eastAsia"/>
          <w:color w:val="000000" w:themeColor="text1"/>
          <w14:textFill>
            <w14:solidFill>
              <w14:schemeClr w14:val="tx1"/>
            </w14:solidFill>
          </w14:textFill>
        </w:rPr>
        <w:t>上报至网管服务器</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。如图</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所示。</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035550" cy="21431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033366" cy="2142093"/>
                    </a:xfrm>
                    <a:prstGeom prst="rect">
                      <a:avLst/>
                    </a:prstGeom>
                  </pic:spPr>
                </pic:pic>
              </a:graphicData>
            </a:graphic>
          </wp:inline>
        </w:drawing>
      </w:r>
    </w:p>
    <w:p>
      <w:pPr>
        <w:pStyle w:val="54"/>
        <w:spacing w:line="36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图</w:t>
      </w:r>
      <w:r>
        <w:rPr>
          <w:rFonts w:hint="eastAsia"/>
          <w:color w:val="000000" w:themeColor="text1"/>
          <w:sz w:val="18"/>
          <w:szCs w:val="18"/>
          <w:lang w:val="en-US" w:eastAsia="zh-CN"/>
          <w14:textFill>
            <w14:solidFill>
              <w14:schemeClr w14:val="tx1"/>
            </w14:solidFill>
          </w14:textFill>
        </w:rPr>
        <w:t>1</w:t>
      </w:r>
      <w:r>
        <w:rPr>
          <w:rFonts w:hint="eastAsia" w:cs="仿宋"/>
          <w:color w:val="000000" w:themeColor="text1"/>
          <w:sz w:val="18"/>
          <w:szCs w:val="18"/>
          <w14:textFill>
            <w14:solidFill>
              <w14:schemeClr w14:val="tx1"/>
            </w14:solidFill>
          </w14:textFill>
        </w:rPr>
        <w:t>传统光缆交接箱智能电子锁改造图</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（1）系统功能介绍</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智能光缆交接箱资源管理系统包括：光交接箱内硬件设备、网管客户端软件以及手机APP软件。具体包括以硬件部分和软件部分。</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1）硬件部分</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电子锁具。电子锁和电子钥匙，远程开启电子锁、蓝牙开门，接收和存储钥匙权限。</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安全监控。门锁状态、温度、电压、水浸，箱体异常震动、倾斜、摄像头，实时上报开关门事件及钥匙信息，实时上报异常状态告警。</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2）软件部分</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资源管理。</w:t>
      </w:r>
      <w:r>
        <w:rPr>
          <w:color w:val="000000" w:themeColor="text1"/>
          <w14:textFill>
            <w14:solidFill>
              <w14:schemeClr w14:val="tx1"/>
            </w14:solidFill>
          </w14:textFill>
        </w:rPr>
        <w:t>GIS地图显示和操作</w:t>
      </w:r>
      <w:r>
        <w:rPr>
          <w:rFonts w:hint="eastAsia"/>
          <w:color w:val="000000" w:themeColor="text1"/>
          <w14:textFill>
            <w14:solidFill>
              <w14:schemeClr w14:val="tx1"/>
            </w14:solidFill>
          </w14:textFill>
        </w:rPr>
        <w:t>，光缆交接箱信息管理，光缆资源信息管理，分光器管理，钥匙管理等。</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安全监控。光缆交接箱状态、开关门信息、告警信息监控和显示，向维护人员发送告警短信。</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日常维护。光缆成端管理、历史数据查询、数据统计等。</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（2）系统介绍</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1）智能管理单元</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特点：采用电池或新能源供电，微功耗设计；采用GPRS/CDMA网络与服务器通信；实时监测电压、温度、箱门状态、震动、倾斜、水浸等箱体状态，实时上报告警；电子钥匙开门权限判断；支持摄像头，可进行开门抓拍；工作温度范围：-30度～70度；工作湿度范围：0～97。</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2）智能电子锁</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技术特点：专用于光交接箱的IC卡电子柜锁；防护等级IP65，适用于室内、外任何机柜；具有刷卡通讯功能；支持远程、手机蓝牙开门；具有锁柄闭合监测功能；工作温度范围：-30度～70度；工作湿度范围：0～97。</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3）传感器</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传感器包括用于监测箱门开关状态的门磁/行程开关传感器；用于监测箱内检测点是否有水的浸水监测传感器；用于监测设备电池电量使用情况的电压监测传感器；用于测量箱内环境温度的温度传感器；用于测量光交接箱经纬度的位移传感器；用于箱体剧烈震动情况上报网管中心的震动传感器；用于监测箱体是否发生倾斜的倾斜传感器。</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4）网管简介</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网管基于统一网管平台，界面友好，使用方便。网管可实现：系统登录；光交接箱状态统计、信息管理；分光器设备管理；电子钥匙授权；开关门记录；当前告警记录；历史告警记录；光缆信息管理；纤芯使用情况统计；GIS地图功能；用户管理等。</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5）微信平台网管</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基于微信平台的移动端网管，支持</w:t>
      </w:r>
      <w:r>
        <w:rPr>
          <w:color w:val="000000" w:themeColor="text1"/>
          <w14:textFill>
            <w14:solidFill>
              <w14:schemeClr w14:val="tx1"/>
            </w14:solidFill>
          </w14:textFill>
        </w:rPr>
        <w:t>IOS/Android</w:t>
      </w:r>
      <w:r>
        <w:rPr>
          <w:rFonts w:hint="eastAsia"/>
          <w:color w:val="000000" w:themeColor="text1"/>
          <w14:textFill>
            <w14:solidFill>
              <w14:schemeClr w14:val="tx1"/>
            </w14:solidFill>
          </w14:textFill>
        </w:rPr>
        <w:t>，如图</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所示。</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771650" cy="3023235"/>
            <wp:effectExtent l="0" t="0" r="0" b="5715"/>
            <wp:docPr id="256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79645" cy="3037260"/>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0" distR="0">
            <wp:extent cx="1590040" cy="30289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2400" cy="3033392"/>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0" distR="0">
            <wp:extent cx="1600200" cy="30194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07054" cy="3032357"/>
                    </a:xfrm>
                    <a:prstGeom prst="rect">
                      <a:avLst/>
                    </a:prstGeom>
                    <a:noFill/>
                    <a:ln>
                      <a:noFill/>
                    </a:ln>
                  </pic:spPr>
                </pic:pic>
              </a:graphicData>
            </a:graphic>
          </wp:inline>
        </w:drawing>
      </w:r>
    </w:p>
    <w:p>
      <w:pPr>
        <w:pStyle w:val="54"/>
        <w:spacing w:line="360" w:lineRule="auto"/>
        <w:ind w:firstLine="3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图</w:t>
      </w:r>
      <w:r>
        <w:rPr>
          <w:rFonts w:hint="eastAsia"/>
          <w:color w:val="000000" w:themeColor="text1"/>
          <w:sz w:val="18"/>
          <w:szCs w:val="18"/>
          <w:lang w:val="en-US" w:eastAsia="zh-CN"/>
          <w14:textFill>
            <w14:solidFill>
              <w14:schemeClr w14:val="tx1"/>
            </w14:solidFill>
          </w14:textFill>
        </w:rPr>
        <w:t>2</w:t>
      </w:r>
      <w:r>
        <w:rPr>
          <w:rFonts w:hint="eastAsia"/>
          <w:color w:val="000000" w:themeColor="text1"/>
          <w:sz w:val="18"/>
          <w:szCs w:val="18"/>
          <w14:textFill>
            <w14:solidFill>
              <w14:schemeClr w14:val="tx1"/>
            </w14:solidFill>
          </w14:textFill>
        </w:rPr>
        <w:t xml:space="preserve"> 微信平台网管图</w:t>
      </w:r>
    </w:p>
    <w:p>
      <w:pPr>
        <w:pStyle w:val="13"/>
        <w:spacing w:beforeLines="0" w:afterLine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3信息通信领域光缆交接箱智能化项目使用</w:t>
      </w:r>
    </w:p>
    <w:p>
      <w:pPr>
        <w:pStyle w:val="54"/>
        <w:spacing w:line="360" w:lineRule="auto"/>
        <w:ind w:firstLine="0" w:firstLineChars="0"/>
        <w:jc w:val="left"/>
        <w:rPr>
          <w:color w:val="000000" w:themeColor="text1"/>
          <w14:textFill>
            <w14:solidFill>
              <w14:schemeClr w14:val="tx1"/>
            </w14:solidFill>
          </w14:textFill>
        </w:rPr>
      </w:pPr>
      <w:r>
        <w:rPr>
          <w:rFonts w:hint="eastAsia" w:cs="仿宋"/>
          <w:b/>
          <w:color w:val="000000" w:themeColor="text1"/>
          <w:sz w:val="24"/>
          <w:szCs w:val="24"/>
          <w14:textFill>
            <w14:solidFill>
              <w14:schemeClr w14:val="tx1"/>
            </w14:solidFill>
          </w14:textFill>
        </w:rPr>
        <w:t>3.1智能光缆交接箱电子锁使用呈现</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3.1.1电子钥匙开门</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电子钥匙开门是哟功能如下：按下电子锁的唤醒按钮，锁的红色指示灯亮起则成功；在亮红色指示灯期间，在电子锁刷卡区域刷蓝色ID卡，指示灯变为绿色则成功；按压锁柄按钮，打开电子锁</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如图</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所示。</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274310" cy="22275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74310" cy="2228152"/>
                    </a:xfrm>
                    <a:prstGeom prst="rect">
                      <a:avLst/>
                    </a:prstGeom>
                  </pic:spPr>
                </pic:pic>
              </a:graphicData>
            </a:graphic>
          </wp:inline>
        </w:drawing>
      </w:r>
    </w:p>
    <w:p>
      <w:pPr>
        <w:pStyle w:val="54"/>
        <w:spacing w:line="36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图</w:t>
      </w:r>
      <w:r>
        <w:rPr>
          <w:rFonts w:hint="eastAsia"/>
          <w:color w:val="000000" w:themeColor="text1"/>
          <w:sz w:val="18"/>
          <w:szCs w:val="18"/>
          <w:lang w:val="en-US" w:eastAsia="zh-CN"/>
          <w14:textFill>
            <w14:solidFill>
              <w14:schemeClr w14:val="tx1"/>
            </w14:solidFill>
          </w14:textFill>
        </w:rPr>
        <w:t>3</w:t>
      </w:r>
      <w:r>
        <w:rPr>
          <w:rFonts w:hint="eastAsia"/>
          <w:color w:val="000000" w:themeColor="text1"/>
          <w:sz w:val="18"/>
          <w:szCs w:val="18"/>
          <w14:textFill>
            <w14:solidFill>
              <w14:schemeClr w14:val="tx1"/>
            </w14:solidFill>
          </w14:textFill>
        </w:rPr>
        <w:t xml:space="preserve"> 电子钥匙开门原理图</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3.1.2远程开门</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远程开门使用如下：按压电子锁唤醒按钮，锁的红色指示灯亮起则成功；电子锁绿色指示灯亮起（大约等50s），提醒开锁，按压锁柄按钮，打开电子锁。如图</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所示。</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274310" cy="2224405"/>
            <wp:effectExtent l="0" t="0" r="254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74310" cy="2224489"/>
                    </a:xfrm>
                    <a:prstGeom prst="rect">
                      <a:avLst/>
                    </a:prstGeom>
                  </pic:spPr>
                </pic:pic>
              </a:graphicData>
            </a:graphic>
          </wp:inline>
        </w:drawing>
      </w:r>
    </w:p>
    <w:p>
      <w:pPr>
        <w:pStyle w:val="54"/>
        <w:spacing w:line="36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图</w:t>
      </w:r>
      <w:r>
        <w:rPr>
          <w:rFonts w:hint="eastAsia"/>
          <w:color w:val="000000" w:themeColor="text1"/>
          <w:sz w:val="18"/>
          <w:szCs w:val="18"/>
          <w:lang w:val="en-US" w:eastAsia="zh-CN"/>
          <w14:textFill>
            <w14:solidFill>
              <w14:schemeClr w14:val="tx1"/>
            </w14:solidFill>
          </w14:textFill>
        </w:rPr>
        <w:t>4</w:t>
      </w:r>
      <w:r>
        <w:rPr>
          <w:rFonts w:hint="eastAsia"/>
          <w:color w:val="000000" w:themeColor="text1"/>
          <w:sz w:val="18"/>
          <w:szCs w:val="18"/>
          <w14:textFill>
            <w14:solidFill>
              <w14:schemeClr w14:val="tx1"/>
            </w14:solidFill>
          </w14:textFill>
        </w:rPr>
        <w:t xml:space="preserve"> 远程开门原理图</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3.1.3告警实时上报</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信息通信领域中的光缆交接箱经过智能化改造后，能通过网管告警、手机短信告警和微信告警推送交接箱实时告警，如非法开门、电量不足、温度异常、通信异常等情况，给监控和维护人员提供实时辅助，如图</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、图</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和图</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所示。</w:t>
      </w:r>
      <w:r>
        <w:rPr>
          <w:color w:val="000000" w:themeColor="text1"/>
          <w14:textFill>
            <w14:solidFill>
              <w14:schemeClr w14:val="tx1"/>
            </w14:solidFill>
          </w14:textFill>
        </w:rPr>
        <w:t xml:space="preserve"> </w:t>
      </w:r>
    </w:p>
    <w:p>
      <w:pPr>
        <w:pStyle w:val="54"/>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349750" cy="3412490"/>
            <wp:effectExtent l="0" t="0" r="12700" b="16510"/>
            <wp:docPr id="286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49750" cy="3412490"/>
                    </a:xfrm>
                    <a:prstGeom prst="rect">
                      <a:avLst/>
                    </a:prstGeom>
                    <a:noFill/>
                    <a:ln>
                      <a:noFill/>
                    </a:ln>
                  </pic:spPr>
                </pic:pic>
              </a:graphicData>
            </a:graphic>
          </wp:inline>
        </w:drawing>
      </w:r>
    </w:p>
    <w:p>
      <w:pPr>
        <w:pStyle w:val="54"/>
        <w:spacing w:line="360" w:lineRule="auto"/>
        <w:ind w:firstLine="3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图</w:t>
      </w:r>
      <w:r>
        <w:rPr>
          <w:rFonts w:hint="eastAsia"/>
          <w:color w:val="000000" w:themeColor="text1"/>
          <w:sz w:val="18"/>
          <w:szCs w:val="18"/>
          <w:lang w:val="en-US" w:eastAsia="zh-CN"/>
          <w14:textFill>
            <w14:solidFill>
              <w14:schemeClr w14:val="tx1"/>
            </w14:solidFill>
          </w14:textFill>
        </w:rPr>
        <w:t>5</w:t>
      </w:r>
      <w:r>
        <w:rPr>
          <w:rFonts w:hint="eastAsia"/>
          <w:color w:val="000000" w:themeColor="text1"/>
          <w:sz w:val="18"/>
          <w:szCs w:val="18"/>
          <w14:textFill>
            <w14:solidFill>
              <w14:schemeClr w14:val="tx1"/>
            </w14:solidFill>
          </w14:textFill>
        </w:rPr>
        <w:t>网管告警展现图</w:t>
      </w:r>
    </w:p>
    <w:p>
      <w:pPr>
        <w:pStyle w:val="54"/>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125345" cy="3187065"/>
            <wp:effectExtent l="0" t="0" r="8255" b="0"/>
            <wp:docPr id="28680" name="Picture 8" descr="Screenshot_2015-07-06-14-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0" name="Picture 8" descr="Screenshot_2015-07-06-14-56-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25663" cy="3187382"/>
                    </a:xfrm>
                    <a:prstGeom prst="rect">
                      <a:avLst/>
                    </a:prstGeom>
                    <a:noFill/>
                    <a:ln>
                      <a:noFill/>
                    </a:ln>
                  </pic:spPr>
                </pic:pic>
              </a:graphicData>
            </a:graphic>
          </wp:inline>
        </w:draw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0" distR="0">
            <wp:extent cx="2120900" cy="3176270"/>
            <wp:effectExtent l="0" t="0" r="0" b="508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20900" cy="3176270"/>
                    </a:xfrm>
                    <a:prstGeom prst="rect">
                      <a:avLst/>
                    </a:prstGeom>
                    <a:noFill/>
                    <a:ln>
                      <a:noFill/>
                    </a:ln>
                  </pic:spPr>
                </pic:pic>
              </a:graphicData>
            </a:graphic>
          </wp:inline>
        </w:drawing>
      </w:r>
    </w:p>
    <w:p>
      <w:pPr>
        <w:pStyle w:val="54"/>
        <w:spacing w:line="360" w:lineRule="auto"/>
        <w:ind w:firstLine="1440" w:firstLineChars="800"/>
        <w:jc w:val="left"/>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图</w:t>
      </w:r>
      <w:r>
        <w:rPr>
          <w:rFonts w:hint="eastAsia"/>
          <w:color w:val="000000" w:themeColor="text1"/>
          <w:sz w:val="18"/>
          <w:szCs w:val="18"/>
          <w:lang w:val="en-US" w:eastAsia="zh-CN"/>
          <w14:textFill>
            <w14:solidFill>
              <w14:schemeClr w14:val="tx1"/>
            </w14:solidFill>
          </w14:textFill>
        </w:rPr>
        <w:t>6</w:t>
      </w:r>
      <w:r>
        <w:rPr>
          <w:rFonts w:hint="eastAsia"/>
          <w:color w:val="000000" w:themeColor="text1"/>
          <w:sz w:val="18"/>
          <w:szCs w:val="18"/>
          <w14:textFill>
            <w14:solidFill>
              <w14:schemeClr w14:val="tx1"/>
            </w14:solidFill>
          </w14:textFill>
        </w:rPr>
        <w:t xml:space="preserve"> 手机短信告警 </w:t>
      </w:r>
      <w:r>
        <w:rPr>
          <w:rFonts w:hint="eastAsia"/>
          <w:color w:val="000000" w:themeColor="text1"/>
          <w14:textFill>
            <w14:solidFill>
              <w14:schemeClr w14:val="tx1"/>
            </w14:solidFill>
          </w14:textFill>
        </w:rPr>
        <w:t xml:space="preserve">                 </w:t>
      </w:r>
      <w:r>
        <w:rPr>
          <w:rFonts w:hint="eastAsia"/>
          <w:color w:val="000000" w:themeColor="text1"/>
          <w:sz w:val="18"/>
          <w:szCs w:val="18"/>
          <w14:textFill>
            <w14:solidFill>
              <w14:schemeClr w14:val="tx1"/>
            </w14:solidFill>
          </w14:textFill>
        </w:rPr>
        <w:t>图</w:t>
      </w:r>
      <w:r>
        <w:rPr>
          <w:rFonts w:hint="eastAsia"/>
          <w:color w:val="000000" w:themeColor="text1"/>
          <w:sz w:val="18"/>
          <w:szCs w:val="18"/>
          <w:lang w:val="en-US" w:eastAsia="zh-CN"/>
          <w14:textFill>
            <w14:solidFill>
              <w14:schemeClr w14:val="tx1"/>
            </w14:solidFill>
          </w14:textFill>
        </w:rPr>
        <w:t>7</w:t>
      </w:r>
      <w:r>
        <w:rPr>
          <w:rFonts w:hint="eastAsia"/>
          <w:color w:val="000000" w:themeColor="text1"/>
          <w:sz w:val="18"/>
          <w:szCs w:val="18"/>
          <w14:textFill>
            <w14:solidFill>
              <w14:schemeClr w14:val="tx1"/>
            </w14:solidFill>
          </w14:textFill>
        </w:rPr>
        <w:t xml:space="preserve"> 微信告警推送</w:t>
      </w:r>
    </w:p>
    <w:p>
      <w:pPr>
        <w:pStyle w:val="54"/>
        <w:spacing w:line="360" w:lineRule="auto"/>
        <w:ind w:firstLine="0" w:firstLineChars="0"/>
        <w:jc w:val="left"/>
        <w:rPr>
          <w:color w:val="000000" w:themeColor="text1"/>
          <w14:textFill>
            <w14:solidFill>
              <w14:schemeClr w14:val="tx1"/>
            </w14:solidFill>
          </w14:textFill>
        </w:rPr>
      </w:pPr>
      <w:r>
        <w:rPr>
          <w:rFonts w:hint="eastAsia" w:cs="仿宋"/>
          <w:b/>
          <w:color w:val="000000" w:themeColor="text1"/>
          <w:sz w:val="24"/>
          <w:szCs w:val="24"/>
          <w14:textFill>
            <w14:solidFill>
              <w14:schemeClr w14:val="tx1"/>
            </w14:solidFill>
          </w14:textFill>
        </w:rPr>
        <w:t>3.2智能光缆交接箱与其他系统应用整合</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信息通信领域中的光缆交接箱智能化改造后应与其他多种应用整合，让系统发挥更大的作用</w:t>
      </w:r>
      <w:r>
        <w:rPr>
          <w:rFonts w:hint="eastAsia"/>
          <w:color w:val="000000" w:themeColor="text1"/>
          <w:vertAlign w:val="superscript"/>
          <w14:textFill>
            <w14:solidFill>
              <w14:schemeClr w14:val="tx1"/>
            </w14:solidFill>
          </w14:textFill>
        </w:rPr>
        <w:t>[4]</w:t>
      </w:r>
      <w:r>
        <w:rPr>
          <w:rFonts w:hint="eastAsia"/>
          <w:color w:val="000000" w:themeColor="text1"/>
          <w14:textFill>
            <w14:solidFill>
              <w14:schemeClr w14:val="tx1"/>
            </w14:solidFill>
          </w14:textFill>
        </w:rPr>
        <w:t>。</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3.2.1与其他系统应用整合</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智能光缆交接箱管理系统与代维巡检管理系统、光线路保护系统、光缆资源管理系统、光缆自动监测系统应用整合，实现</w:t>
      </w:r>
      <w:r>
        <w:rPr>
          <w:color w:val="000000" w:themeColor="text1"/>
          <w14:textFill>
            <w14:solidFill>
              <w14:schemeClr w14:val="tx1"/>
            </w14:solidFill>
          </w14:textFill>
        </w:rPr>
        <w:t>光缆交接箱实时状态</w:t>
      </w:r>
      <w:r>
        <w:rPr>
          <w:rFonts w:hint="eastAsia"/>
          <w:color w:val="000000" w:themeColor="text1"/>
          <w14:textFill>
            <w14:solidFill>
              <w14:schemeClr w14:val="tx1"/>
            </w14:solidFill>
          </w14:textFill>
        </w:rPr>
        <w:t>监控，</w:t>
      </w:r>
      <w:r>
        <w:rPr>
          <w:color w:val="000000" w:themeColor="text1"/>
          <w14:textFill>
            <w14:solidFill>
              <w14:schemeClr w14:val="tx1"/>
            </w14:solidFill>
          </w14:textFill>
        </w:rPr>
        <w:t>开关门记录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钥匙授权管理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告警查询</w:t>
      </w:r>
      <w:r>
        <w:rPr>
          <w:rFonts w:hint="eastAsia"/>
          <w:color w:val="000000" w:themeColor="text1"/>
          <w14:textFill>
            <w14:solidFill>
              <w14:schemeClr w14:val="tx1"/>
            </w14:solidFill>
          </w14:textFill>
        </w:rPr>
        <w:t>，光缆交接</w:t>
      </w:r>
      <w:r>
        <w:rPr>
          <w:color w:val="000000" w:themeColor="text1"/>
          <w14:textFill>
            <w14:solidFill>
              <w14:schemeClr w14:val="tx1"/>
            </w14:solidFill>
          </w14:textFill>
        </w:rPr>
        <w:t>箱纤芯资源</w:t>
      </w:r>
      <w:r>
        <w:rPr>
          <w:rFonts w:hint="eastAsia"/>
          <w:color w:val="000000" w:themeColor="text1"/>
          <w14:textFill>
            <w14:solidFill>
              <w14:schemeClr w14:val="tx1"/>
            </w14:solidFill>
          </w14:textFill>
        </w:rPr>
        <w:t>管理和</w:t>
      </w:r>
      <w:r>
        <w:rPr>
          <w:color w:val="000000" w:themeColor="text1"/>
          <w14:textFill>
            <w14:solidFill>
              <w14:schemeClr w14:val="tx1"/>
            </w14:solidFill>
          </w14:textFill>
        </w:rPr>
        <w:t>光缆利用情况统计</w:t>
      </w:r>
      <w:r>
        <w:rPr>
          <w:rFonts w:hint="eastAsia"/>
          <w:color w:val="000000" w:themeColor="text1"/>
          <w14:textFill>
            <w14:solidFill>
              <w14:schemeClr w14:val="tx1"/>
            </w14:solidFill>
          </w14:textFill>
        </w:rPr>
        <w:t>等操作</w:t>
      </w:r>
      <w:r>
        <w:rPr>
          <w:rFonts w:hint="eastAsia"/>
          <w:color w:val="000000" w:themeColor="text1"/>
          <w:vertAlign w:val="superscript"/>
          <w14:textFill>
            <w14:solidFill>
              <w14:schemeClr w14:val="tx1"/>
            </w14:solidFill>
          </w14:textFill>
        </w:rPr>
        <w:t>[5]</w:t>
      </w:r>
      <w:r>
        <w:rPr>
          <w:rFonts w:hint="eastAsia"/>
          <w:color w:val="000000" w:themeColor="text1"/>
          <w14:textFill>
            <w14:solidFill>
              <w14:schemeClr w14:val="tx1"/>
            </w14:solidFill>
          </w14:textFill>
        </w:rPr>
        <w:t>。</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3.2.2与通信网络现实状况和网络资源的数据信息相整合</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光缆资源管理系统将地理信息（</w:t>
      </w:r>
      <w:r>
        <w:rPr>
          <w:color w:val="000000" w:themeColor="text1"/>
          <w14:textFill>
            <w14:solidFill>
              <w14:schemeClr w14:val="tx1"/>
            </w14:solidFill>
          </w14:textFill>
        </w:rPr>
        <w:t>GIS</w:t>
      </w:r>
      <w:r>
        <w:rPr>
          <w:rFonts w:hint="eastAsia"/>
          <w:color w:val="000000" w:themeColor="text1"/>
          <w14:textFill>
            <w14:solidFill>
              <w14:schemeClr w14:val="tx1"/>
            </w14:solidFill>
          </w14:textFill>
        </w:rPr>
        <w:t>）与通信网络现实状况和资源的数据信息相结合；通过分层的方式来管理地理环境包含的各种通信网络信息，把通信网络中的管线、设备和用户信息作为处理对象；并对其显示和统计等操作</w:t>
      </w:r>
      <w:r>
        <w:rPr>
          <w:rFonts w:hint="eastAsia"/>
          <w:color w:val="000000" w:themeColor="text1"/>
          <w:vertAlign w:val="superscript"/>
          <w14:textFill>
            <w14:solidFill>
              <w14:schemeClr w14:val="tx1"/>
            </w14:solidFill>
          </w14:textFill>
        </w:rPr>
        <w:t>[6]</w:t>
      </w:r>
      <w:r>
        <w:rPr>
          <w:rFonts w:hint="eastAsia"/>
          <w:color w:val="000000" w:themeColor="text1"/>
          <w14:textFill>
            <w14:solidFill>
              <w14:schemeClr w14:val="tx1"/>
            </w14:solidFill>
          </w14:textFill>
        </w:rPr>
        <w:t>，实现资源精细化管理。</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3.2.3智能光缆交接箱结合光缆自动监测系统的应用整合</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智能光缆交接箱结合光缆自动监测系统对主干光缆进行</w:t>
      </w:r>
      <w:r>
        <w:rPr>
          <w:color w:val="000000" w:themeColor="text1"/>
          <w14:textFill>
            <w14:solidFill>
              <w14:schemeClr w14:val="tx1"/>
            </w14:solidFill>
          </w14:textFill>
        </w:rPr>
        <w:t>OTDR</w:t>
      </w:r>
      <w:r>
        <w:rPr>
          <w:rFonts w:hint="eastAsia"/>
          <w:color w:val="000000" w:themeColor="text1"/>
          <w14:textFill>
            <w14:solidFill>
              <w14:schemeClr w14:val="tx1"/>
            </w14:solidFill>
          </w14:textFill>
        </w:rPr>
        <w:t>监测。将光缆交接箱的位置信息录入系统，根据其位置信息结合P-L曲线对光缆故障进行精确定位，如图</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所示。</w:t>
      </w:r>
    </w:p>
    <w:p>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274310" cy="1675765"/>
            <wp:effectExtent l="0" t="0" r="254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74310" cy="1676303"/>
                    </a:xfrm>
                    <a:prstGeom prst="rect">
                      <a:avLst/>
                    </a:prstGeom>
                  </pic:spPr>
                </pic:pic>
              </a:graphicData>
            </a:graphic>
          </wp:inline>
        </w:drawing>
      </w:r>
    </w:p>
    <w:p>
      <w:pPr>
        <w:spacing w:line="360" w:lineRule="auto"/>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图</w:t>
      </w:r>
      <w:r>
        <w:rPr>
          <w:rFonts w:hint="eastAsia" w:ascii="宋体" w:hAnsi="宋体" w:eastAsia="宋体"/>
          <w:color w:val="000000" w:themeColor="text1"/>
          <w:sz w:val="18"/>
          <w:szCs w:val="18"/>
          <w:lang w:val="en-US" w:eastAsia="zh-CN"/>
          <w14:textFill>
            <w14:solidFill>
              <w14:schemeClr w14:val="tx1"/>
            </w14:solidFill>
          </w14:textFill>
        </w:rPr>
        <w:t xml:space="preserve">8 </w:t>
      </w:r>
      <w:r>
        <w:rPr>
          <w:rFonts w:hint="eastAsia" w:ascii="宋体" w:hAnsi="宋体" w:eastAsia="宋体"/>
          <w:color w:val="000000" w:themeColor="text1"/>
          <w:sz w:val="18"/>
          <w:szCs w:val="18"/>
          <w14:textFill>
            <w14:solidFill>
              <w14:schemeClr w14:val="tx1"/>
            </w14:solidFill>
          </w14:textFill>
        </w:rPr>
        <w:t>智能光缆交接箱结合光缆自动监测系统对主干光缆进行</w:t>
      </w:r>
      <w:r>
        <w:rPr>
          <w:rFonts w:ascii="宋体" w:hAnsi="宋体" w:eastAsia="宋体"/>
          <w:color w:val="000000" w:themeColor="text1"/>
          <w:sz w:val="18"/>
          <w:szCs w:val="18"/>
          <w14:textFill>
            <w14:solidFill>
              <w14:schemeClr w14:val="tx1"/>
            </w14:solidFill>
          </w14:textFill>
        </w:rPr>
        <w:t>OTDR</w:t>
      </w:r>
      <w:r>
        <w:rPr>
          <w:rFonts w:hint="eastAsia" w:ascii="宋体" w:hAnsi="宋体" w:eastAsia="宋体"/>
          <w:color w:val="000000" w:themeColor="text1"/>
          <w:sz w:val="18"/>
          <w:szCs w:val="18"/>
          <w14:textFill>
            <w14:solidFill>
              <w14:schemeClr w14:val="tx1"/>
            </w14:solidFill>
          </w14:textFill>
        </w:rPr>
        <w:t>监测图</w:t>
      </w:r>
    </w:p>
    <w:p>
      <w:pPr>
        <w:pStyle w:val="13"/>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4 总结 </w:t>
      </w:r>
    </w:p>
    <w:p>
      <w:pPr>
        <w:pStyle w:val="54"/>
        <w:spacing w:line="360" w:lineRule="auto"/>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信息通信领域中的光缆交接箱经过智能化改造后，能通过网管告警、手机短信告警和微信告警推送光缆交接箱实时告警；改造后的光缆交接箱智能化系统与其他多种应用进行整合，实现对</w:t>
      </w:r>
      <w:r>
        <w:rPr>
          <w:color w:val="000000" w:themeColor="text1"/>
          <w14:textFill>
            <w14:solidFill>
              <w14:schemeClr w14:val="tx1"/>
            </w14:solidFill>
          </w14:textFill>
        </w:rPr>
        <w:t>光缆交接箱实时状态</w:t>
      </w:r>
      <w:r>
        <w:rPr>
          <w:rFonts w:hint="eastAsia"/>
          <w:color w:val="000000" w:themeColor="text1"/>
          <w14:textFill>
            <w14:solidFill>
              <w14:schemeClr w14:val="tx1"/>
            </w14:solidFill>
          </w14:textFill>
        </w:rPr>
        <w:t>监控，</w:t>
      </w:r>
      <w:r>
        <w:rPr>
          <w:color w:val="000000" w:themeColor="text1"/>
          <w14:textFill>
            <w14:solidFill>
              <w14:schemeClr w14:val="tx1"/>
            </w14:solidFill>
          </w14:textFill>
        </w:rPr>
        <w:t>告警查询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纤芯资源利用</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、对主干光缆进行</w:t>
      </w:r>
      <w:r>
        <w:rPr>
          <w:color w:val="000000" w:themeColor="text1"/>
          <w14:textFill>
            <w14:solidFill>
              <w14:schemeClr w14:val="tx1"/>
            </w14:solidFill>
          </w14:textFill>
        </w:rPr>
        <w:t>OTDR</w:t>
      </w:r>
      <w:r>
        <w:rPr>
          <w:rFonts w:hint="eastAsia"/>
          <w:color w:val="000000" w:themeColor="text1"/>
          <w14:textFill>
            <w14:solidFill>
              <w14:schemeClr w14:val="tx1"/>
            </w14:solidFill>
          </w14:textFill>
        </w:rPr>
        <w:t>监测等，通过多系统的资源共享与功能协作，实现光缆交接箱资源的精细化管理，给监控和维护人员提供实时辅助，快速精确的定位故障</w:t>
      </w:r>
      <w:bookmarkStart w:id="0" w:name="_GoBack"/>
      <w:bookmarkEnd w:id="0"/>
      <w:r>
        <w:rPr>
          <w:rFonts w:hint="eastAsia"/>
          <w:color w:val="000000" w:themeColor="text1"/>
          <w14:textFill>
            <w14:solidFill>
              <w14:schemeClr w14:val="tx1"/>
            </w14:solidFill>
          </w14:textFill>
        </w:rPr>
        <w:t>。</w:t>
      </w:r>
    </w:p>
    <w:p>
      <w:pPr>
        <w:pStyle w:val="13"/>
        <w:spacing w:beforeLines="0" w:afterLines="0"/>
        <w:rPr>
          <w:color w:val="000000" w:themeColor="text1"/>
          <w14:textFill>
            <w14:solidFill>
              <w14:schemeClr w14:val="tx1"/>
            </w14:solidFill>
          </w14:textFill>
        </w:rPr>
      </w:pPr>
      <w:r>
        <w:rPr>
          <w:color w:val="000000" w:themeColor="text1"/>
          <w14:textFill>
            <w14:solidFill>
              <w14:schemeClr w14:val="tx1"/>
            </w14:solidFill>
          </w14:textFill>
        </w:rPr>
        <w:t xml:space="preserve">【参考文献】 </w:t>
      </w:r>
    </w:p>
    <w:p>
      <w:pPr>
        <w:widowControl/>
        <w:spacing w:line="360" w:lineRule="auto"/>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智能光交接箱监控方案介绍</w:t>
      </w:r>
      <w:r>
        <w:rPr>
          <w:rFonts w:ascii="宋体" w:hAnsi="宋体" w:eastAsia="宋体"/>
          <w:color w:val="000000" w:themeColor="text1"/>
          <w14:textFill>
            <w14:solidFill>
              <w14:schemeClr w14:val="tx1"/>
            </w14:solidFill>
          </w14:textFill>
        </w:rPr>
        <w:t xml:space="preserve"> - 道客巴巴</w:t>
      </w:r>
      <w:r>
        <w:rPr>
          <w:rFonts w:hint="eastAsia" w:ascii="宋体" w:hAnsi="宋体" w:eastAsia="宋体"/>
          <w:color w:val="000000" w:themeColor="text1"/>
          <w14:textFill>
            <w14:solidFill>
              <w14:schemeClr w14:val="tx1"/>
            </w14:solidFill>
          </w14:textFill>
        </w:rPr>
        <w:t>《互联网文档资源（</w:t>
      </w:r>
      <w:r>
        <w:rPr>
          <w:rFonts w:ascii="宋体" w:hAnsi="宋体" w:eastAsia="宋体"/>
          <w:color w:val="000000" w:themeColor="text1"/>
          <w14:textFill>
            <w14:solidFill>
              <w14:schemeClr w14:val="tx1"/>
            </w14:solidFill>
          </w14:textFill>
        </w:rPr>
        <w:t>https://www.doc88.co）》- 2021</w:t>
      </w:r>
    </w:p>
    <w:p>
      <w:pPr>
        <w:widowControl/>
        <w:spacing w:line="360" w:lineRule="auto"/>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光交智能锁来源及介绍—</w:t>
      </w:r>
      <w:r>
        <w:rPr>
          <w:rFonts w:ascii="宋体" w:hAnsi="宋体" w:eastAsia="宋体"/>
          <w:color w:val="000000" w:themeColor="text1"/>
          <w14:textFill>
            <w14:solidFill>
              <w14:schemeClr w14:val="tx1"/>
            </w14:solidFill>
          </w14:textFill>
        </w:rPr>
        <w:t>道客巴巴</w:t>
      </w:r>
      <w:r>
        <w:rPr>
          <w:rFonts w:hint="eastAsia" w:ascii="宋体" w:hAnsi="宋体" w:eastAsia="宋体"/>
          <w:color w:val="000000" w:themeColor="text1"/>
          <w14:textFill>
            <w14:solidFill>
              <w14:schemeClr w14:val="tx1"/>
            </w14:solidFill>
          </w14:textFill>
        </w:rPr>
        <w:t>—《互联网文档资源（</w:t>
      </w:r>
      <w:r>
        <w:rPr>
          <w:rFonts w:ascii="宋体" w:hAnsi="宋体" w:eastAsia="宋体"/>
          <w:color w:val="000000" w:themeColor="text1"/>
          <w14:textFill>
            <w14:solidFill>
              <w14:schemeClr w14:val="tx1"/>
            </w14:solidFill>
          </w14:textFill>
        </w:rPr>
        <w:t>https://www.doc88.co）》- 2020</w:t>
      </w:r>
    </w:p>
    <w:p>
      <w:pPr>
        <w:widowControl/>
        <w:spacing w:line="360" w:lineRule="auto"/>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3</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智能光交接箱监控方案介绍</w:t>
      </w:r>
      <w:r>
        <w:rPr>
          <w:rFonts w:ascii="宋体" w:hAnsi="宋体" w:eastAsia="宋体"/>
          <w:color w:val="000000" w:themeColor="text1"/>
          <w14:textFill>
            <w14:solidFill>
              <w14:schemeClr w14:val="tx1"/>
            </w14:solidFill>
          </w14:textFill>
        </w:rPr>
        <w:t>.ppt 免费在线阅读</w:t>
      </w:r>
      <w:r>
        <w:rPr>
          <w:rFonts w:hint="eastAsia" w:ascii="宋体" w:hAnsi="宋体" w:eastAsia="宋体"/>
          <w:color w:val="000000" w:themeColor="text1"/>
          <w14:textFill>
            <w14:solidFill>
              <w14:schemeClr w14:val="tx1"/>
            </w14:solidFill>
          </w14:textFill>
        </w:rPr>
        <w:t>—《互联网文档资源（</w:t>
      </w:r>
      <w:r>
        <w:rPr>
          <w:rFonts w:ascii="宋体" w:hAnsi="宋体" w:eastAsia="宋体"/>
          <w:color w:val="000000" w:themeColor="text1"/>
          <w14:textFill>
            <w14:solidFill>
              <w14:schemeClr w14:val="tx1"/>
            </w14:solidFill>
          </w14:textFill>
        </w:rPr>
        <w:t>https://max.book118.）》-2019</w:t>
      </w:r>
    </w:p>
    <w:p>
      <w:pPr>
        <w:widowControl/>
        <w:spacing w:line="360" w:lineRule="auto"/>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光交接箱智能化管理—</w:t>
      </w:r>
      <w:r>
        <w:rPr>
          <w:rFonts w:ascii="宋体" w:hAnsi="宋体" w:eastAsia="宋体"/>
          <w:color w:val="000000" w:themeColor="text1"/>
          <w14:textFill>
            <w14:solidFill>
              <w14:schemeClr w14:val="tx1"/>
            </w14:solidFill>
          </w14:textFill>
        </w:rPr>
        <w:t>道客巴巴</w:t>
      </w:r>
      <w:r>
        <w:rPr>
          <w:rFonts w:hint="eastAsia" w:ascii="宋体" w:hAnsi="宋体" w:eastAsia="宋体"/>
          <w:color w:val="000000" w:themeColor="text1"/>
          <w14:textFill>
            <w14:solidFill>
              <w14:schemeClr w14:val="tx1"/>
            </w14:solidFill>
          </w14:textFill>
        </w:rPr>
        <w:t>—《互联网文档资源（</w:t>
      </w:r>
      <w:r>
        <w:rPr>
          <w:rFonts w:ascii="宋体" w:hAnsi="宋体" w:eastAsia="宋体"/>
          <w:color w:val="000000" w:themeColor="text1"/>
          <w14:textFill>
            <w14:solidFill>
              <w14:schemeClr w14:val="tx1"/>
            </w14:solidFill>
          </w14:textFill>
        </w:rPr>
        <w:t xml:space="preserve"> http://www.doc88.com ）》- 2019</w:t>
      </w:r>
    </w:p>
    <w:p>
      <w:pPr>
        <w:widowControl/>
        <w:spacing w:line="360" w:lineRule="auto"/>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5</w:t>
      </w:r>
      <w:r>
        <w:rPr>
          <w:rFonts w:ascii="宋体" w:hAnsi="宋体" w:eastAsia="宋体"/>
          <w:color w:val="000000" w:themeColor="text1"/>
          <w14:textFill>
            <w14:solidFill>
              <w14:schemeClr w14:val="tx1"/>
            </w14:solidFill>
          </w14:textFill>
        </w:rPr>
        <w:t>]晋玉剑</w:t>
      </w:r>
      <w:r>
        <w:rPr>
          <w:rFonts w:hint="eastAsia" w:ascii="宋体" w:hAnsi="宋体" w:eastAsia="宋体"/>
          <w:color w:val="000000" w:themeColor="text1"/>
          <w14:textFill>
            <w14:solidFill>
              <w14:schemeClr w14:val="tx1"/>
            </w14:solidFill>
          </w14:textFill>
        </w:rPr>
        <w:t>等</w:t>
      </w:r>
      <w:r>
        <w:rPr>
          <w:rFonts w:ascii="宋体" w:hAnsi="宋体" w:eastAsia="宋体"/>
          <w:color w:val="000000" w:themeColor="text1"/>
          <w14:textFill>
            <w14:solidFill>
              <w14:schemeClr w14:val="tx1"/>
            </w14:solidFill>
          </w14:textFill>
        </w:rPr>
        <w:t>.</w:t>
      </w:r>
      <w:r>
        <w:fldChar w:fldCharType="begin"/>
      </w:r>
      <w:r>
        <w:instrText xml:space="preserve"> HYPERLINK "https://kns.cnki.net/kcms/detail/detail.aspx?filename=KJSJ202011017&amp;dbcode=CJFD&amp;dbname=CJFDTEMP&amp;v=PSHwNpuTjO1AHE0uAV6j1i1MbkZdqUAAQnzvIMlP4rmCiIx-8tVc2W-iSp6DYFlt" \t "kcmstarget" </w:instrText>
      </w:r>
      <w:r>
        <w:fldChar w:fldCharType="separate"/>
      </w:r>
      <w:r>
        <w:rPr>
          <w:rFonts w:ascii="宋体" w:hAnsi="宋体" w:eastAsia="宋体"/>
          <w:color w:val="000000" w:themeColor="text1"/>
          <w14:textFill>
            <w14:solidFill>
              <w14:schemeClr w14:val="tx1"/>
            </w14:solidFill>
          </w14:textFill>
        </w:rPr>
        <w:t>基于NB-IoT和蓝牙技术的智能门控系统设计</w:t>
      </w:r>
      <w:r>
        <w:rPr>
          <w:rFonts w:ascii="宋体" w:hAnsi="宋体" w:eastAsia="宋体"/>
          <w:color w:val="000000" w:themeColor="text1"/>
          <w14:textFill>
            <w14:solidFill>
              <w14:schemeClr w14:val="tx1"/>
            </w14:solidFill>
          </w14:textFill>
        </w:rPr>
        <w:fldChar w:fldCharType="end"/>
      </w:r>
      <w:r>
        <w:rPr>
          <w:rFonts w:ascii="宋体" w:hAnsi="宋体" w:eastAsia="宋体"/>
          <w:color w:val="000000" w:themeColor="text1"/>
          <w14:textFill>
            <w14:solidFill>
              <w14:schemeClr w14:val="tx1"/>
            </w14:solidFill>
          </w14:textFill>
        </w:rPr>
        <w:t>[J].科技视界.2020(11)</w:t>
      </w:r>
    </w:p>
    <w:p>
      <w:pPr>
        <w:widowControl/>
        <w:spacing w:line="360" w:lineRule="auto"/>
        <w:jc w:val="left"/>
        <w:rPr>
          <w:rFonts w:hint="eastAsia" w:ascii="宋体" w:hAnsi="宋体" w:eastAsia="宋体" w:cstheme="minorBidi"/>
          <w:color w:val="000000" w:themeColor="text1"/>
          <w:kern w:val="2"/>
          <w:sz w:val="21"/>
          <w:szCs w:val="22"/>
          <w:lang w:val="en-US" w:eastAsia="zh-CN" w:bidi="ar-SA"/>
          <w14:textFill>
            <w14:solidFill>
              <w14:schemeClr w14:val="tx1"/>
            </w14:solidFill>
          </w14:textFill>
        </w:rPr>
      </w:pPr>
      <w:r>
        <w:rPr>
          <w:rFonts w:hint="eastAsia" w:ascii="宋体" w:hAnsi="宋体" w:eastAsia="宋体" w:cstheme="minorBidi"/>
          <w:color w:val="000000" w:themeColor="text1"/>
          <w:kern w:val="2"/>
          <w:sz w:val="21"/>
          <w:szCs w:val="22"/>
          <w:lang w:val="en-US" w:eastAsia="zh-CN" w:bidi="ar-SA"/>
          <w14:textFill>
            <w14:solidFill>
              <w14:schemeClr w14:val="tx1"/>
            </w14:solidFill>
          </w14:textFill>
        </w:rPr>
        <w:t>[基金项目]湖南省教育科学研究工作者协会“十三五”规划2020年度“课程思政指引下高职通信工程设计与监理专业核心课程教学改革研究与实践”（课题编号：XJKX20B054）。</w:t>
      </w:r>
    </w:p>
    <w:p>
      <w:pPr>
        <w:widowControl/>
        <w:spacing w:line="360" w:lineRule="auto"/>
        <w:jc w:val="left"/>
        <w:rPr>
          <w:rFonts w:hint="default" w:ascii="宋体" w:hAnsi="宋体" w:eastAsia="宋体" w:cstheme="minorBidi"/>
          <w:color w:val="000000" w:themeColor="text1"/>
          <w:kern w:val="2"/>
          <w:sz w:val="21"/>
          <w:szCs w:val="22"/>
          <w:lang w:val="en-US" w:eastAsia="zh-CN" w:bidi="ar-SA"/>
          <w14:textFill>
            <w14:solidFill>
              <w14:schemeClr w14:val="tx1"/>
            </w14:solidFill>
          </w14:textFill>
        </w:rPr>
      </w:pPr>
      <w:r>
        <w:rPr>
          <w:rFonts w:hint="eastAsia" w:ascii="宋体" w:hAnsi="宋体" w:eastAsia="宋体" w:cstheme="minorBidi"/>
          <w:color w:val="000000" w:themeColor="text1"/>
          <w:kern w:val="2"/>
          <w:sz w:val="21"/>
          <w:szCs w:val="22"/>
          <w:lang w:val="en-US" w:eastAsia="zh-CN" w:bidi="ar-SA"/>
          <w14:textFill>
            <w14:solidFill>
              <w14:schemeClr w14:val="tx1"/>
            </w14:solidFill>
          </w14:textFill>
        </w:rPr>
        <w:t>[作者简介]董正华（1990-），男，湖南衡阳人，长沙黄花国际机场分公司智慧机场部网络工程师，本科，研究方向：通信网络规划设计、通信工程建设。</w:t>
      </w:r>
    </w:p>
    <w:p>
      <w:pPr>
        <w:widowControl/>
        <w:spacing w:line="360" w:lineRule="auto"/>
        <w:jc w:val="left"/>
        <w:rPr>
          <w:rFonts w:hint="eastAsia" w:ascii="宋体" w:hAnsi="宋体" w:eastAsia="宋体" w:cstheme="minorBidi"/>
          <w:color w:val="000000" w:themeColor="text1"/>
          <w:kern w:val="2"/>
          <w:sz w:val="21"/>
          <w:szCs w:val="22"/>
          <w:lang w:val="en-US" w:eastAsia="zh-CN" w:bidi="ar-SA"/>
          <w14:textFill>
            <w14:solidFill>
              <w14:schemeClr w14:val="tx1"/>
            </w14:solidFill>
          </w14:textFill>
        </w:rPr>
      </w:pPr>
      <w:r>
        <w:rPr>
          <w:rFonts w:hint="eastAsia" w:ascii="宋体" w:hAnsi="宋体" w:eastAsia="宋体" w:cstheme="minorBidi"/>
          <w:color w:val="000000" w:themeColor="text1"/>
          <w:kern w:val="2"/>
          <w:sz w:val="21"/>
          <w:szCs w:val="22"/>
          <w:lang w:val="en-US" w:eastAsia="zh-CN" w:bidi="ar-SA"/>
          <w14:textFill>
            <w14:solidFill>
              <w14:schemeClr w14:val="tx1"/>
            </w14:solidFill>
          </w14:textFill>
        </w:rPr>
        <w:t>谭毅（1982-），男，湖南长沙人，湖南邮电职业技术学院副教授，高级工程师，硕士，研究方向：通信网络规划设计、通信工程建设。</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icrosoft YaHei UI">
    <w:altName w:val="宋体"/>
    <w:panose1 w:val="00000000000000000000"/>
    <w:charset w:val="86"/>
    <w:family w:val="swiss"/>
    <w:pitch w:val="default"/>
    <w:sig w:usb0="00000000" w:usb1="0000000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fldChar w:fldCharType="begin"/>
    </w:r>
    <w:r>
      <w:rPr>
        <w:rStyle w:val="40"/>
      </w:rPr>
      <w:instrText xml:space="preserve">PAGE  </w:instrTex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861"/>
        </w:tabs>
        <w:ind w:left="-861" w:hanging="420"/>
      </w:pPr>
      <w:rPr>
        <w:rFonts w:hint="eastAsia"/>
      </w:rPr>
    </w:lvl>
    <w:lvl w:ilvl="2" w:tentative="0">
      <w:start w:val="1"/>
      <w:numFmt w:val="lowerRoman"/>
      <w:lvlText w:val="%3."/>
      <w:lvlJc w:val="right"/>
      <w:pPr>
        <w:tabs>
          <w:tab w:val="left" w:pos="-441"/>
        </w:tabs>
        <w:ind w:left="-441" w:hanging="420"/>
      </w:pPr>
    </w:lvl>
    <w:lvl w:ilvl="3" w:tentative="0">
      <w:start w:val="1"/>
      <w:numFmt w:val="decimal"/>
      <w:pStyle w:val="103"/>
      <w:lvlText w:val="%4."/>
      <w:lvlJc w:val="left"/>
      <w:pPr>
        <w:tabs>
          <w:tab w:val="left" w:pos="-21"/>
        </w:tabs>
        <w:ind w:left="-21" w:hanging="420"/>
      </w:pPr>
    </w:lvl>
    <w:lvl w:ilvl="4" w:tentative="0">
      <w:start w:val="1"/>
      <w:numFmt w:val="lowerLetter"/>
      <w:lvlText w:val="%5)"/>
      <w:lvlJc w:val="left"/>
      <w:pPr>
        <w:tabs>
          <w:tab w:val="left" w:pos="399"/>
        </w:tabs>
        <w:ind w:left="399" w:hanging="420"/>
      </w:pPr>
    </w:lvl>
    <w:lvl w:ilvl="5" w:tentative="0">
      <w:start w:val="1"/>
      <w:numFmt w:val="lowerRoman"/>
      <w:lvlText w:val="%6."/>
      <w:lvlJc w:val="right"/>
      <w:pPr>
        <w:tabs>
          <w:tab w:val="left" w:pos="819"/>
        </w:tabs>
        <w:ind w:left="819" w:hanging="420"/>
      </w:pPr>
    </w:lvl>
    <w:lvl w:ilvl="6" w:tentative="0">
      <w:start w:val="1"/>
      <w:numFmt w:val="decimal"/>
      <w:lvlText w:val="%7."/>
      <w:lvlJc w:val="left"/>
      <w:pPr>
        <w:tabs>
          <w:tab w:val="left" w:pos="1239"/>
        </w:tabs>
        <w:ind w:left="1239" w:hanging="420"/>
      </w:pPr>
    </w:lvl>
    <w:lvl w:ilvl="7" w:tentative="0">
      <w:start w:val="1"/>
      <w:numFmt w:val="lowerLetter"/>
      <w:lvlText w:val="%8)"/>
      <w:lvlJc w:val="left"/>
      <w:pPr>
        <w:tabs>
          <w:tab w:val="left" w:pos="1659"/>
        </w:tabs>
        <w:ind w:left="1659" w:hanging="420"/>
      </w:pPr>
    </w:lvl>
    <w:lvl w:ilvl="8" w:tentative="0">
      <w:start w:val="1"/>
      <w:numFmt w:val="lowerRoman"/>
      <w:lvlText w:val="%9."/>
      <w:lvlJc w:val="right"/>
      <w:pPr>
        <w:tabs>
          <w:tab w:val="left" w:pos="2079"/>
        </w:tabs>
        <w:ind w:left="2079" w:hanging="420"/>
      </w:pPr>
    </w:lvl>
  </w:abstractNum>
  <w:abstractNum w:abstractNumId="1">
    <w:nsid w:val="0000000C"/>
    <w:multiLevelType w:val="singleLevel"/>
    <w:tmpl w:val="0000000C"/>
    <w:lvl w:ilvl="0" w:tentative="0">
      <w:start w:val="1"/>
      <w:numFmt w:val="decimal"/>
      <w:pStyle w:val="95"/>
      <w:lvlText w:val="（%1）"/>
      <w:lvlJc w:val="left"/>
      <w:pPr>
        <w:tabs>
          <w:tab w:val="left" w:pos="708"/>
        </w:tabs>
        <w:ind w:left="708" w:hanging="708"/>
      </w:pPr>
      <w:rPr>
        <w:rFonts w:hint="eastAsia" w:ascii="宋体"/>
      </w:rPr>
    </w:lvl>
  </w:abstractNum>
  <w:abstractNum w:abstractNumId="2">
    <w:nsid w:val="00000013"/>
    <w:multiLevelType w:val="multilevel"/>
    <w:tmpl w:val="00000013"/>
    <w:lvl w:ilvl="0" w:tentative="0">
      <w:start w:val="2"/>
      <w:numFmt w:val="japaneseCounting"/>
      <w:pStyle w:val="88"/>
      <w:lvlText w:val="%1．"/>
      <w:lvlJc w:val="left"/>
      <w:pPr>
        <w:tabs>
          <w:tab w:val="left" w:pos="480"/>
        </w:tabs>
        <w:ind w:left="480" w:hanging="48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4"/>
    <w:multiLevelType w:val="multilevel"/>
    <w:tmpl w:val="00000014"/>
    <w:lvl w:ilvl="0" w:tentative="0">
      <w:start w:val="1"/>
      <w:numFmt w:val="bullet"/>
      <w:pStyle w:val="67"/>
      <w:lvlText w:val=""/>
      <w:lvlJc w:val="left"/>
      <w:pPr>
        <w:tabs>
          <w:tab w:val="left" w:pos="2552"/>
        </w:tabs>
        <w:ind w:left="2552" w:hanging="397"/>
      </w:pPr>
      <w:rPr>
        <w:rFonts w:hint="default" w:ascii="Wingdings" w:hAnsi="Wingdings"/>
      </w:rPr>
    </w:lvl>
    <w:lvl w:ilvl="1" w:tentative="0">
      <w:start w:val="1"/>
      <w:numFmt w:val="decimal"/>
      <w:lvlText w:val="%1.%2."/>
      <w:lvlJc w:val="left"/>
      <w:pPr>
        <w:tabs>
          <w:tab w:val="left" w:pos="611"/>
        </w:tabs>
        <w:ind w:left="611" w:hanging="432"/>
      </w:pPr>
      <w:rPr>
        <w:rFonts w:hint="eastAsia"/>
      </w:rPr>
    </w:lvl>
    <w:lvl w:ilvl="2" w:tentative="0">
      <w:start w:val="1"/>
      <w:numFmt w:val="decimal"/>
      <w:lvlText w:val="%1.%2.%3."/>
      <w:lvlJc w:val="left"/>
      <w:pPr>
        <w:tabs>
          <w:tab w:val="left" w:pos="1043"/>
        </w:tabs>
        <w:ind w:left="1043" w:hanging="504"/>
      </w:pPr>
      <w:rPr>
        <w:rFonts w:hint="eastAsia"/>
      </w:rPr>
    </w:lvl>
    <w:lvl w:ilvl="3" w:tentative="0">
      <w:start w:val="1"/>
      <w:numFmt w:val="decimal"/>
      <w:lvlText w:val="%1.%2.%3.%4."/>
      <w:lvlJc w:val="left"/>
      <w:pPr>
        <w:tabs>
          <w:tab w:val="left" w:pos="1547"/>
        </w:tabs>
        <w:ind w:left="1547" w:hanging="648"/>
      </w:pPr>
      <w:rPr>
        <w:rFonts w:hint="eastAsia"/>
      </w:rPr>
    </w:lvl>
    <w:lvl w:ilvl="4" w:tentative="0">
      <w:start w:val="1"/>
      <w:numFmt w:val="decimal"/>
      <w:lvlText w:val="%1.%2.%3.%4.%5."/>
      <w:lvlJc w:val="left"/>
      <w:pPr>
        <w:tabs>
          <w:tab w:val="left" w:pos="2051"/>
        </w:tabs>
        <w:ind w:left="2051" w:hanging="792"/>
      </w:pPr>
      <w:rPr>
        <w:rFonts w:hint="eastAsia"/>
      </w:rPr>
    </w:lvl>
    <w:lvl w:ilvl="5" w:tentative="0">
      <w:start w:val="1"/>
      <w:numFmt w:val="decimal"/>
      <w:lvlText w:val="%1.%2.%3.%4.%5.%6."/>
      <w:lvlJc w:val="left"/>
      <w:pPr>
        <w:tabs>
          <w:tab w:val="left" w:pos="2555"/>
        </w:tabs>
        <w:ind w:left="2555" w:hanging="936"/>
      </w:pPr>
      <w:rPr>
        <w:rFonts w:hint="eastAsia"/>
      </w:rPr>
    </w:lvl>
    <w:lvl w:ilvl="6" w:tentative="0">
      <w:start w:val="1"/>
      <w:numFmt w:val="decimal"/>
      <w:lvlText w:val="%1.%2.%3.%4.%5.%6.%7."/>
      <w:lvlJc w:val="left"/>
      <w:pPr>
        <w:tabs>
          <w:tab w:val="left" w:pos="3059"/>
        </w:tabs>
        <w:ind w:left="3059" w:hanging="1080"/>
      </w:pPr>
      <w:rPr>
        <w:rFonts w:hint="eastAsia"/>
      </w:rPr>
    </w:lvl>
    <w:lvl w:ilvl="7" w:tentative="0">
      <w:start w:val="1"/>
      <w:numFmt w:val="decimal"/>
      <w:lvlText w:val="%1.%2.%3.%4.%5.%6.%7.%8."/>
      <w:lvlJc w:val="left"/>
      <w:pPr>
        <w:tabs>
          <w:tab w:val="left" w:pos="3563"/>
        </w:tabs>
        <w:ind w:left="3563" w:hanging="1224"/>
      </w:pPr>
      <w:rPr>
        <w:rFonts w:hint="eastAsia"/>
      </w:rPr>
    </w:lvl>
    <w:lvl w:ilvl="8" w:tentative="0">
      <w:start w:val="1"/>
      <w:numFmt w:val="decimal"/>
      <w:lvlText w:val="%1.%2.%3.%4.%5.%6.%7.%8.%9."/>
      <w:lvlJc w:val="left"/>
      <w:pPr>
        <w:tabs>
          <w:tab w:val="left" w:pos="4139"/>
        </w:tabs>
        <w:ind w:left="4139" w:hanging="1440"/>
      </w:pPr>
      <w:rPr>
        <w:rFonts w:hint="eastAsia"/>
      </w:rPr>
    </w:lvl>
  </w:abstractNum>
  <w:abstractNum w:abstractNumId="4">
    <w:nsid w:val="00000016"/>
    <w:multiLevelType w:val="singleLevel"/>
    <w:tmpl w:val="00000016"/>
    <w:lvl w:ilvl="0" w:tentative="0">
      <w:start w:val="1"/>
      <w:numFmt w:val="bullet"/>
      <w:pStyle w:val="94"/>
      <w:lvlText w:val=""/>
      <w:lvlJc w:val="left"/>
      <w:pPr>
        <w:tabs>
          <w:tab w:val="left" w:pos="425"/>
        </w:tabs>
        <w:ind w:left="425" w:hanging="425"/>
      </w:pPr>
      <w:rPr>
        <w:rFonts w:hint="default" w:ascii="Wingdings" w:hAnsi="Wingdings"/>
        <w:color w:val="000000"/>
        <w:sz w:val="13"/>
      </w:rPr>
    </w:lvl>
  </w:abstractNum>
  <w:abstractNum w:abstractNumId="5">
    <w:nsid w:val="00000019"/>
    <w:multiLevelType w:val="multilevel"/>
    <w:tmpl w:val="00000019"/>
    <w:lvl w:ilvl="0" w:tentative="0">
      <w:start w:val="1"/>
      <w:numFmt w:val="bullet"/>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930"/>
        </w:tabs>
        <w:ind w:left="930" w:hanging="420"/>
      </w:pPr>
      <w:rPr>
        <w:rFonts w:hint="default" w:ascii="Wingdings" w:hAnsi="Wingdings"/>
      </w:rPr>
    </w:lvl>
    <w:lvl w:ilvl="2" w:tentative="0">
      <w:start w:val="1"/>
      <w:numFmt w:val="bullet"/>
      <w:pStyle w:val="92"/>
      <w:lvlText w:val="◇"/>
      <w:lvlJc w:val="left"/>
      <w:pPr>
        <w:tabs>
          <w:tab w:val="left" w:pos="1260"/>
        </w:tabs>
        <w:ind w:left="1260" w:hanging="420"/>
      </w:pPr>
      <w:rPr>
        <w:rFonts w:hint="eastAsia" w:ascii="宋体" w:hAnsi="Wingdings" w:eastAsia="宋体"/>
      </w:rPr>
    </w:lvl>
    <w:lvl w:ilvl="3" w:tentative="0">
      <w:start w:val="1"/>
      <w:numFmt w:val="lowerLetter"/>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6"/>
    <w:multiLevelType w:val="multilevel"/>
    <w:tmpl w:val="00000026"/>
    <w:lvl w:ilvl="0" w:tentative="0">
      <w:start w:val="1"/>
      <w:numFmt w:val="upperLetter"/>
      <w:lvlText w:val="%1、"/>
      <w:lvlJc w:val="left"/>
      <w:pPr>
        <w:tabs>
          <w:tab w:val="left" w:pos="930"/>
        </w:tabs>
        <w:ind w:left="930" w:hanging="420"/>
      </w:pPr>
      <w:rPr>
        <w:rFonts w:hint="eastAsia"/>
      </w:rPr>
    </w:lvl>
    <w:lvl w:ilvl="1" w:tentative="0">
      <w:start w:val="1"/>
      <w:numFmt w:val="decimalEnclosedCircle"/>
      <w:lvlText w:val="%2"/>
      <w:lvlJc w:val="left"/>
      <w:pPr>
        <w:tabs>
          <w:tab w:val="left" w:pos="780"/>
        </w:tabs>
        <w:ind w:left="780" w:hanging="360"/>
      </w:pPr>
      <w:rPr>
        <w:rFonts w:hint="eastAsia"/>
      </w:rPr>
    </w:lvl>
    <w:lvl w:ilvl="2" w:tentative="0">
      <w:start w:val="1"/>
      <w:numFmt w:val="upperLetter"/>
      <w:pStyle w:val="90"/>
      <w:lvlText w:val="%3、"/>
      <w:lvlJc w:val="left"/>
      <w:pPr>
        <w:tabs>
          <w:tab w:val="left" w:pos="1200"/>
        </w:tabs>
        <w:ind w:left="1180" w:hanging="34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1BE77C6"/>
    <w:multiLevelType w:val="multilevel"/>
    <w:tmpl w:val="01BE77C6"/>
    <w:lvl w:ilvl="0" w:tentative="0">
      <w:start w:val="1"/>
      <w:numFmt w:val="decimal"/>
      <w:pStyle w:val="56"/>
      <w:suff w:val="nothing"/>
      <w:lvlText w:val="（%1）"/>
      <w:lvlJc w:val="left"/>
      <w:pPr>
        <w:ind w:left="0" w:firstLine="0"/>
      </w:pPr>
      <w:rPr>
        <w:rFonts w:hint="default"/>
        <w:i w:val="0"/>
        <w:lang w:val="en-US"/>
      </w:rPr>
    </w:lvl>
    <w:lvl w:ilvl="1" w:tentative="0">
      <w:start w:val="1"/>
      <w:numFmt w:val="bullet"/>
      <w:lvlText w:val=""/>
      <w:lvlJc w:val="left"/>
      <w:pPr>
        <w:tabs>
          <w:tab w:val="left" w:pos="1015"/>
        </w:tabs>
        <w:ind w:left="1015" w:hanging="360"/>
      </w:pPr>
      <w:rPr>
        <w:rFonts w:hint="default" w:ascii="Wingdings" w:hAnsi="Wingdings"/>
      </w:rPr>
    </w:lvl>
    <w:lvl w:ilvl="2" w:tentative="0">
      <w:start w:val="1"/>
      <w:numFmt w:val="bullet"/>
      <w:lvlText w:val=""/>
      <w:lvlJc w:val="left"/>
      <w:pPr>
        <w:tabs>
          <w:tab w:val="left" w:pos="1735"/>
        </w:tabs>
        <w:ind w:left="1735" w:hanging="360"/>
      </w:pPr>
      <w:rPr>
        <w:rFonts w:hint="default" w:ascii="Wingdings" w:hAnsi="Wingdings"/>
      </w:rPr>
    </w:lvl>
    <w:lvl w:ilvl="3" w:tentative="0">
      <w:start w:val="1"/>
      <w:numFmt w:val="bullet"/>
      <w:lvlText w:val=""/>
      <w:lvlJc w:val="left"/>
      <w:pPr>
        <w:tabs>
          <w:tab w:val="left" w:pos="2455"/>
        </w:tabs>
        <w:ind w:left="2455" w:hanging="360"/>
      </w:pPr>
      <w:rPr>
        <w:rFonts w:hint="default" w:ascii="Wingdings" w:hAnsi="Wingdings"/>
      </w:rPr>
    </w:lvl>
    <w:lvl w:ilvl="4" w:tentative="0">
      <w:start w:val="1"/>
      <w:numFmt w:val="bullet"/>
      <w:lvlText w:val=""/>
      <w:lvlJc w:val="left"/>
      <w:pPr>
        <w:tabs>
          <w:tab w:val="left" w:pos="3175"/>
        </w:tabs>
        <w:ind w:left="3175" w:hanging="360"/>
      </w:pPr>
      <w:rPr>
        <w:rFonts w:hint="default" w:ascii="Wingdings" w:hAnsi="Wingdings"/>
      </w:rPr>
    </w:lvl>
    <w:lvl w:ilvl="5" w:tentative="0">
      <w:start w:val="1"/>
      <w:numFmt w:val="bullet"/>
      <w:lvlText w:val=""/>
      <w:lvlJc w:val="left"/>
      <w:pPr>
        <w:tabs>
          <w:tab w:val="left" w:pos="3895"/>
        </w:tabs>
        <w:ind w:left="3895" w:hanging="360"/>
      </w:pPr>
      <w:rPr>
        <w:rFonts w:hint="default" w:ascii="Wingdings" w:hAnsi="Wingdings"/>
      </w:rPr>
    </w:lvl>
    <w:lvl w:ilvl="6" w:tentative="0">
      <w:start w:val="1"/>
      <w:numFmt w:val="bullet"/>
      <w:lvlText w:val=""/>
      <w:lvlJc w:val="left"/>
      <w:pPr>
        <w:tabs>
          <w:tab w:val="left" w:pos="4615"/>
        </w:tabs>
        <w:ind w:left="4615" w:hanging="360"/>
      </w:pPr>
      <w:rPr>
        <w:rFonts w:hint="default" w:ascii="Wingdings" w:hAnsi="Wingdings"/>
      </w:rPr>
    </w:lvl>
    <w:lvl w:ilvl="7" w:tentative="0">
      <w:start w:val="1"/>
      <w:numFmt w:val="bullet"/>
      <w:lvlText w:val=""/>
      <w:lvlJc w:val="left"/>
      <w:pPr>
        <w:tabs>
          <w:tab w:val="left" w:pos="5335"/>
        </w:tabs>
        <w:ind w:left="5335" w:hanging="360"/>
      </w:pPr>
      <w:rPr>
        <w:rFonts w:hint="default" w:ascii="Wingdings" w:hAnsi="Wingdings"/>
      </w:rPr>
    </w:lvl>
    <w:lvl w:ilvl="8" w:tentative="0">
      <w:start w:val="1"/>
      <w:numFmt w:val="bullet"/>
      <w:lvlText w:val=""/>
      <w:lvlJc w:val="left"/>
      <w:pPr>
        <w:tabs>
          <w:tab w:val="left" w:pos="6055"/>
        </w:tabs>
        <w:ind w:left="6055" w:hanging="360"/>
      </w:pPr>
      <w:rPr>
        <w:rFonts w:hint="default" w:ascii="Wingdings" w:hAnsi="Wingdings"/>
      </w:rPr>
    </w:lvl>
  </w:abstractNum>
  <w:abstractNum w:abstractNumId="8">
    <w:nsid w:val="0EA6282D"/>
    <w:multiLevelType w:val="multilevel"/>
    <w:tmpl w:val="0EA6282D"/>
    <w:lvl w:ilvl="0" w:tentative="0">
      <w:start w:val="1"/>
      <w:numFmt w:val="decimalEnclosedCircle"/>
      <w:pStyle w:val="107"/>
      <w:lvlText w:val="%1"/>
      <w:lvlJc w:val="left"/>
      <w:pPr>
        <w:ind w:left="840" w:hanging="42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7"/>
  </w:num>
  <w:num w:numId="2">
    <w:abstractNumId w:val="3"/>
  </w:num>
  <w:num w:numId="3">
    <w:abstractNumId w:val="2"/>
  </w:num>
  <w:num w:numId="4">
    <w:abstractNumId w:val="6"/>
  </w:num>
  <w:num w:numId="5">
    <w:abstractNumId w:val="5"/>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NmI0ZmViNzQxYzRjZmE4MWY1NzEyODdlZGZmOGEifQ=="/>
  </w:docVars>
  <w:rsids>
    <w:rsidRoot w:val="005565B0"/>
    <w:rsid w:val="00030FA9"/>
    <w:rsid w:val="00035E7E"/>
    <w:rsid w:val="00046BAD"/>
    <w:rsid w:val="00057DCE"/>
    <w:rsid w:val="00064E0D"/>
    <w:rsid w:val="000814AA"/>
    <w:rsid w:val="00092969"/>
    <w:rsid w:val="00095ED2"/>
    <w:rsid w:val="000B3697"/>
    <w:rsid w:val="000C3A34"/>
    <w:rsid w:val="000C7DBE"/>
    <w:rsid w:val="000D1288"/>
    <w:rsid w:val="0010202B"/>
    <w:rsid w:val="00113A42"/>
    <w:rsid w:val="0012620B"/>
    <w:rsid w:val="00190D04"/>
    <w:rsid w:val="001913F8"/>
    <w:rsid w:val="001A2A05"/>
    <w:rsid w:val="001B29A5"/>
    <w:rsid w:val="00205471"/>
    <w:rsid w:val="00250994"/>
    <w:rsid w:val="0029283D"/>
    <w:rsid w:val="00313216"/>
    <w:rsid w:val="00321357"/>
    <w:rsid w:val="00360D71"/>
    <w:rsid w:val="003724BE"/>
    <w:rsid w:val="003C7711"/>
    <w:rsid w:val="003F059F"/>
    <w:rsid w:val="00421D0B"/>
    <w:rsid w:val="00431167"/>
    <w:rsid w:val="00431EE9"/>
    <w:rsid w:val="004B12D3"/>
    <w:rsid w:val="004C3B58"/>
    <w:rsid w:val="005005B1"/>
    <w:rsid w:val="00534973"/>
    <w:rsid w:val="00554A8F"/>
    <w:rsid w:val="00555C3E"/>
    <w:rsid w:val="005565B0"/>
    <w:rsid w:val="00593BD5"/>
    <w:rsid w:val="00597873"/>
    <w:rsid w:val="005F4A42"/>
    <w:rsid w:val="005F7602"/>
    <w:rsid w:val="006418E3"/>
    <w:rsid w:val="00651BD1"/>
    <w:rsid w:val="006967B7"/>
    <w:rsid w:val="006C1A42"/>
    <w:rsid w:val="006D3449"/>
    <w:rsid w:val="006D4834"/>
    <w:rsid w:val="006E73F6"/>
    <w:rsid w:val="00752D9D"/>
    <w:rsid w:val="0078456D"/>
    <w:rsid w:val="007C29FB"/>
    <w:rsid w:val="007D6005"/>
    <w:rsid w:val="00802927"/>
    <w:rsid w:val="008232F8"/>
    <w:rsid w:val="00823334"/>
    <w:rsid w:val="00827B99"/>
    <w:rsid w:val="00841737"/>
    <w:rsid w:val="00893E27"/>
    <w:rsid w:val="008A7A31"/>
    <w:rsid w:val="008D0145"/>
    <w:rsid w:val="008D475C"/>
    <w:rsid w:val="008E5C3A"/>
    <w:rsid w:val="00931D7D"/>
    <w:rsid w:val="00935EF6"/>
    <w:rsid w:val="009677A2"/>
    <w:rsid w:val="009B1D78"/>
    <w:rsid w:val="009D1123"/>
    <w:rsid w:val="009D5FF2"/>
    <w:rsid w:val="009F7DF4"/>
    <w:rsid w:val="00A04391"/>
    <w:rsid w:val="00A17971"/>
    <w:rsid w:val="00A31D9B"/>
    <w:rsid w:val="00A340EB"/>
    <w:rsid w:val="00A342BF"/>
    <w:rsid w:val="00A367E6"/>
    <w:rsid w:val="00A6121A"/>
    <w:rsid w:val="00A63627"/>
    <w:rsid w:val="00A77676"/>
    <w:rsid w:val="00A83A4A"/>
    <w:rsid w:val="00A903A5"/>
    <w:rsid w:val="00A94B33"/>
    <w:rsid w:val="00AC3958"/>
    <w:rsid w:val="00AE1515"/>
    <w:rsid w:val="00B44137"/>
    <w:rsid w:val="00B5586E"/>
    <w:rsid w:val="00B56AC2"/>
    <w:rsid w:val="00B90E0F"/>
    <w:rsid w:val="00B92D17"/>
    <w:rsid w:val="00BE3C27"/>
    <w:rsid w:val="00BF0736"/>
    <w:rsid w:val="00C07E34"/>
    <w:rsid w:val="00C1791E"/>
    <w:rsid w:val="00C378FF"/>
    <w:rsid w:val="00CB2691"/>
    <w:rsid w:val="00CC22E8"/>
    <w:rsid w:val="00CC3C02"/>
    <w:rsid w:val="00CE082D"/>
    <w:rsid w:val="00D14227"/>
    <w:rsid w:val="00D4379E"/>
    <w:rsid w:val="00D46BED"/>
    <w:rsid w:val="00D5010B"/>
    <w:rsid w:val="00D6509D"/>
    <w:rsid w:val="00D740B1"/>
    <w:rsid w:val="00D7612F"/>
    <w:rsid w:val="00DC0EEB"/>
    <w:rsid w:val="00DC3AE7"/>
    <w:rsid w:val="00DC4011"/>
    <w:rsid w:val="00DE20D0"/>
    <w:rsid w:val="00E02CF7"/>
    <w:rsid w:val="00E3673F"/>
    <w:rsid w:val="00E9028D"/>
    <w:rsid w:val="00E92204"/>
    <w:rsid w:val="00EB1051"/>
    <w:rsid w:val="00EC0DB3"/>
    <w:rsid w:val="00EC6581"/>
    <w:rsid w:val="00ED4BAA"/>
    <w:rsid w:val="00EE0C78"/>
    <w:rsid w:val="00EF1241"/>
    <w:rsid w:val="00F01153"/>
    <w:rsid w:val="00F64F43"/>
    <w:rsid w:val="00F727CE"/>
    <w:rsid w:val="00F83467"/>
    <w:rsid w:val="01E271B7"/>
    <w:rsid w:val="1FF37085"/>
    <w:rsid w:val="26891A11"/>
    <w:rsid w:val="31AA79F0"/>
    <w:rsid w:val="49AF0C69"/>
    <w:rsid w:val="59A43343"/>
    <w:rsid w:val="64226874"/>
    <w:rsid w:val="67F16E37"/>
    <w:rsid w:val="7A6E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20" w:after="20" w:line="360" w:lineRule="auto"/>
      <w:jc w:val="center"/>
      <w:outlineLvl w:val="0"/>
    </w:pPr>
    <w:rPr>
      <w:rFonts w:ascii="Times New Roman" w:hAnsi="Times New Roman" w:eastAsia="宋体" w:cs="Times New Roman"/>
      <w:b/>
      <w:bCs/>
      <w:kern w:val="44"/>
      <w:sz w:val="28"/>
      <w:szCs w:val="44"/>
    </w:rPr>
  </w:style>
  <w:style w:type="paragraph" w:styleId="3">
    <w:name w:val="heading 2"/>
    <w:basedOn w:val="1"/>
    <w:next w:val="1"/>
    <w:link w:val="47"/>
    <w:qFormat/>
    <w:uiPriority w:val="9"/>
    <w:pPr>
      <w:keepNext/>
      <w:keepLines/>
      <w:spacing w:before="10" w:after="10" w:line="360" w:lineRule="auto"/>
      <w:jc w:val="center"/>
      <w:outlineLvl w:val="1"/>
    </w:pPr>
    <w:rPr>
      <w:rFonts w:ascii="Arial" w:hAnsi="Arial" w:eastAsia="宋体" w:cs="Times New Roman"/>
      <w:b/>
      <w:bCs/>
      <w:sz w:val="24"/>
      <w:szCs w:val="32"/>
    </w:rPr>
  </w:style>
  <w:style w:type="paragraph" w:styleId="4">
    <w:name w:val="heading 3"/>
    <w:basedOn w:val="1"/>
    <w:next w:val="1"/>
    <w:link w:val="48"/>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9"/>
    <w:qFormat/>
    <w:uiPriority w:val="9"/>
    <w:pPr>
      <w:keepNext/>
      <w:keepLines/>
      <w:adjustRightInd w:val="0"/>
      <w:spacing w:before="280" w:after="290" w:line="376" w:lineRule="atLeast"/>
      <w:textAlignment w:val="baseline"/>
      <w:outlineLvl w:val="3"/>
    </w:pPr>
    <w:rPr>
      <w:rFonts w:ascii="Arial" w:hAnsi="Arial" w:eastAsia="黑体" w:cs="Times New Roman"/>
      <w:b/>
      <w:bCs/>
      <w:snapToGrid w:val="0"/>
      <w:kern w:val="0"/>
      <w:sz w:val="28"/>
      <w:szCs w:val="28"/>
    </w:rPr>
  </w:style>
  <w:style w:type="paragraph" w:styleId="6">
    <w:name w:val="heading 5"/>
    <w:basedOn w:val="1"/>
    <w:next w:val="1"/>
    <w:link w:val="50"/>
    <w:unhideWhenUsed/>
    <w:qFormat/>
    <w:uiPriority w:val="9"/>
    <w:pPr>
      <w:keepNext/>
      <w:keepLines/>
      <w:widowControl/>
      <w:spacing w:before="280" w:after="290" w:line="376" w:lineRule="auto"/>
      <w:jc w:val="left"/>
      <w:outlineLvl w:val="4"/>
    </w:pPr>
    <w:rPr>
      <w:rFonts w:ascii="Times New Roman" w:hAnsi="Times New Roman" w:eastAsia="宋体"/>
      <w:b/>
      <w:bCs/>
      <w:sz w:val="28"/>
      <w:szCs w:val="28"/>
    </w:rPr>
  </w:style>
  <w:style w:type="paragraph" w:styleId="7">
    <w:name w:val="heading 6"/>
    <w:basedOn w:val="1"/>
    <w:next w:val="1"/>
    <w:link w:val="51"/>
    <w:unhideWhenUsed/>
    <w:qFormat/>
    <w:uiPriority w:val="9"/>
    <w:pPr>
      <w:keepNext/>
      <w:keepLines/>
      <w:widowControl/>
      <w:spacing w:before="240" w:after="64" w:line="320" w:lineRule="auto"/>
      <w:jc w:val="left"/>
      <w:outlineLvl w:val="5"/>
    </w:pPr>
    <w:rPr>
      <w:rFonts w:asciiTheme="majorHAnsi" w:hAnsiTheme="majorHAnsi" w:eastAsiaTheme="majorEastAsia" w:cstheme="majorBidi"/>
      <w:b/>
      <w:bCs/>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widowControl/>
      <w:ind w:left="2520" w:leftChars="1200"/>
      <w:jc w:val="left"/>
    </w:pPr>
    <w:rPr>
      <w:rFonts w:ascii="Times New Roman" w:hAnsi="Times New Roman"/>
    </w:rPr>
  </w:style>
  <w:style w:type="paragraph" w:styleId="9">
    <w:name w:val="Normal Indent"/>
    <w:basedOn w:val="1"/>
    <w:link w:val="78"/>
    <w:qFormat/>
    <w:uiPriority w:val="0"/>
    <w:pPr>
      <w:ind w:firstLine="420"/>
    </w:pPr>
    <w:rPr>
      <w:rFonts w:eastAsia="宋体"/>
      <w:sz w:val="28"/>
    </w:rPr>
  </w:style>
  <w:style w:type="paragraph" w:styleId="10">
    <w:name w:val="caption"/>
    <w:basedOn w:val="1"/>
    <w:next w:val="1"/>
    <w:qFormat/>
    <w:uiPriority w:val="35"/>
    <w:pPr>
      <w:adjustRightInd w:val="0"/>
      <w:spacing w:line="312" w:lineRule="atLeast"/>
      <w:textAlignment w:val="baseline"/>
    </w:pPr>
    <w:rPr>
      <w:rFonts w:ascii="Arial" w:hAnsi="Arial" w:eastAsia="黑体" w:cs="Arial"/>
      <w:snapToGrid w:val="0"/>
      <w:kern w:val="0"/>
      <w:sz w:val="20"/>
      <w:szCs w:val="20"/>
    </w:rPr>
  </w:style>
  <w:style w:type="paragraph" w:styleId="11">
    <w:name w:val="Document Map"/>
    <w:basedOn w:val="1"/>
    <w:link w:val="79"/>
    <w:qFormat/>
    <w:uiPriority w:val="0"/>
    <w:pPr>
      <w:adjustRightInd w:val="0"/>
      <w:spacing w:line="312" w:lineRule="atLeast"/>
      <w:textAlignment w:val="baseline"/>
    </w:pPr>
    <w:rPr>
      <w:rFonts w:ascii="宋体" w:eastAsia="宋体"/>
      <w:snapToGrid w:val="0"/>
      <w:sz w:val="18"/>
      <w:szCs w:val="18"/>
    </w:rPr>
  </w:style>
  <w:style w:type="paragraph" w:styleId="12">
    <w:name w:val="annotation text"/>
    <w:basedOn w:val="1"/>
    <w:link w:val="80"/>
    <w:qFormat/>
    <w:uiPriority w:val="99"/>
    <w:pPr>
      <w:jc w:val="left"/>
    </w:pPr>
    <w:rPr>
      <w:rFonts w:ascii="Times New Roman" w:hAnsi="Times New Roman" w:eastAsia="宋体" w:cs="Times New Roman"/>
      <w:szCs w:val="20"/>
    </w:rPr>
  </w:style>
  <w:style w:type="paragraph" w:styleId="13">
    <w:name w:val="Salutation"/>
    <w:basedOn w:val="1"/>
    <w:next w:val="1"/>
    <w:link w:val="55"/>
    <w:qFormat/>
    <w:uiPriority w:val="0"/>
    <w:pPr>
      <w:spacing w:beforeLines="50" w:afterLines="50" w:line="360" w:lineRule="auto"/>
    </w:pPr>
    <w:rPr>
      <w:rFonts w:ascii="Times New Roman" w:hAnsi="Times New Roman" w:eastAsia="宋体" w:cs="Times New Roman"/>
      <w:b/>
      <w:sz w:val="24"/>
      <w:szCs w:val="24"/>
    </w:rPr>
  </w:style>
  <w:style w:type="paragraph" w:styleId="14">
    <w:name w:val="Body Text"/>
    <w:basedOn w:val="1"/>
    <w:link w:val="63"/>
    <w:qFormat/>
    <w:uiPriority w:val="0"/>
    <w:pPr>
      <w:spacing w:line="360" w:lineRule="auto"/>
    </w:pPr>
    <w:rPr>
      <w:rFonts w:ascii="Times New Roman" w:hAnsi="Times New Roman" w:eastAsia="宋体" w:cs="Times New Roman"/>
      <w:color w:val="000000"/>
      <w:sz w:val="24"/>
      <w:szCs w:val="20"/>
    </w:rPr>
  </w:style>
  <w:style w:type="paragraph" w:styleId="15">
    <w:name w:val="Body Text Indent"/>
    <w:basedOn w:val="1"/>
    <w:link w:val="83"/>
    <w:qFormat/>
    <w:uiPriority w:val="0"/>
    <w:pPr>
      <w:spacing w:after="120"/>
      <w:ind w:left="420" w:leftChars="200"/>
    </w:pPr>
    <w:rPr>
      <w:rFonts w:ascii="Times New Roman" w:hAnsi="Times New Roman" w:eastAsia="宋体" w:cs="Times New Roman"/>
      <w:szCs w:val="24"/>
    </w:rPr>
  </w:style>
  <w:style w:type="paragraph" w:styleId="16">
    <w:name w:val="toc 5"/>
    <w:basedOn w:val="1"/>
    <w:next w:val="1"/>
    <w:unhideWhenUsed/>
    <w:qFormat/>
    <w:uiPriority w:val="39"/>
    <w:pPr>
      <w:widowControl/>
      <w:ind w:left="1680" w:leftChars="800"/>
      <w:jc w:val="left"/>
    </w:pPr>
    <w:rPr>
      <w:rFonts w:ascii="Times New Roman" w:hAnsi="Times New Roman"/>
    </w:rPr>
  </w:style>
  <w:style w:type="paragraph" w:styleId="17">
    <w:name w:val="toc 3"/>
    <w:basedOn w:val="1"/>
    <w:next w:val="1"/>
    <w:qFormat/>
    <w:uiPriority w:val="39"/>
    <w:pPr>
      <w:tabs>
        <w:tab w:val="left" w:pos="360"/>
        <w:tab w:val="right" w:leader="dot" w:pos="9170"/>
      </w:tabs>
      <w:adjustRightInd w:val="0"/>
      <w:spacing w:line="312" w:lineRule="atLeast"/>
      <w:textAlignment w:val="baseline"/>
    </w:pPr>
    <w:rPr>
      <w:rFonts w:ascii="Times New Roman" w:hAnsi="Times New Roman" w:eastAsia="宋体" w:cs="Times New Roman"/>
      <w:snapToGrid w:val="0"/>
      <w:kern w:val="0"/>
      <w:szCs w:val="20"/>
    </w:rPr>
  </w:style>
  <w:style w:type="paragraph" w:styleId="18">
    <w:name w:val="Plain Text"/>
    <w:basedOn w:val="1"/>
    <w:link w:val="60"/>
    <w:qFormat/>
    <w:uiPriority w:val="0"/>
    <w:pPr>
      <w:spacing w:beforeLines="30" w:afterLines="20"/>
    </w:pPr>
    <w:rPr>
      <w:rFonts w:ascii="宋体" w:hAnsi="Courier New" w:eastAsia="宋体" w:cs="Courier New"/>
      <w:szCs w:val="21"/>
    </w:rPr>
  </w:style>
  <w:style w:type="paragraph" w:styleId="19">
    <w:name w:val="toc 8"/>
    <w:basedOn w:val="1"/>
    <w:next w:val="1"/>
    <w:unhideWhenUsed/>
    <w:qFormat/>
    <w:uiPriority w:val="39"/>
    <w:pPr>
      <w:widowControl/>
      <w:ind w:left="2940" w:leftChars="1400"/>
      <w:jc w:val="left"/>
    </w:pPr>
    <w:rPr>
      <w:rFonts w:ascii="Times New Roman" w:hAnsi="Times New Roman"/>
    </w:rPr>
  </w:style>
  <w:style w:type="paragraph" w:styleId="20">
    <w:name w:val="Date"/>
    <w:basedOn w:val="1"/>
    <w:next w:val="1"/>
    <w:link w:val="85"/>
    <w:qFormat/>
    <w:uiPriority w:val="0"/>
    <w:pPr>
      <w:ind w:left="100" w:leftChars="2500"/>
    </w:pPr>
    <w:rPr>
      <w:rFonts w:ascii="宋体" w:hAnsi="宋体" w:eastAsia="宋体" w:cs="Times New Roman"/>
      <w:sz w:val="24"/>
      <w:szCs w:val="24"/>
    </w:rPr>
  </w:style>
  <w:style w:type="paragraph" w:styleId="21">
    <w:name w:val="Balloon Text"/>
    <w:basedOn w:val="1"/>
    <w:link w:val="57"/>
    <w:unhideWhenUsed/>
    <w:qFormat/>
    <w:uiPriority w:val="99"/>
    <w:rPr>
      <w:sz w:val="18"/>
      <w:szCs w:val="18"/>
    </w:rPr>
  </w:style>
  <w:style w:type="paragraph" w:styleId="22">
    <w:name w:val="footer"/>
    <w:basedOn w:val="1"/>
    <w:link w:val="59"/>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3">
    <w:name w:val="header"/>
    <w:basedOn w:val="1"/>
    <w:link w:val="5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4">
    <w:name w:val="toc 1"/>
    <w:basedOn w:val="1"/>
    <w:next w:val="1"/>
    <w:qFormat/>
    <w:uiPriority w:val="39"/>
    <w:rPr>
      <w:rFonts w:ascii="宋体" w:hAnsi="Times New Roman" w:eastAsia="宋体" w:cs="Times New Roman"/>
      <w:sz w:val="24"/>
      <w:szCs w:val="24"/>
    </w:rPr>
  </w:style>
  <w:style w:type="paragraph" w:styleId="25">
    <w:name w:val="toc 4"/>
    <w:basedOn w:val="1"/>
    <w:next w:val="1"/>
    <w:unhideWhenUsed/>
    <w:qFormat/>
    <w:uiPriority w:val="39"/>
    <w:pPr>
      <w:widowControl/>
      <w:ind w:left="1260" w:leftChars="600"/>
      <w:jc w:val="left"/>
    </w:pPr>
    <w:rPr>
      <w:rFonts w:ascii="Times New Roman" w:hAnsi="Times New Roman"/>
    </w:rPr>
  </w:style>
  <w:style w:type="paragraph" w:styleId="26">
    <w:name w:val="Subtitle"/>
    <w:basedOn w:val="1"/>
    <w:next w:val="1"/>
    <w:link w:val="108"/>
    <w:qFormat/>
    <w:uiPriority w:val="11"/>
    <w:pPr>
      <w:widowControl/>
      <w:spacing w:before="240" w:after="60" w:line="312" w:lineRule="auto"/>
      <w:jc w:val="center"/>
      <w:outlineLvl w:val="1"/>
    </w:pPr>
    <w:rPr>
      <w:rFonts w:eastAsia="宋体" w:asciiTheme="majorHAnsi" w:hAnsiTheme="majorHAnsi" w:cstheme="majorBidi"/>
      <w:b/>
      <w:bCs/>
      <w:kern w:val="28"/>
      <w:sz w:val="30"/>
      <w:szCs w:val="32"/>
    </w:rPr>
  </w:style>
  <w:style w:type="paragraph" w:styleId="27">
    <w:name w:val="List"/>
    <w:basedOn w:val="1"/>
    <w:qFormat/>
    <w:uiPriority w:val="0"/>
    <w:pPr>
      <w:spacing w:line="360" w:lineRule="auto"/>
      <w:ind w:left="200" w:hanging="200" w:hangingChars="200"/>
    </w:pPr>
    <w:rPr>
      <w:rFonts w:ascii="宋体" w:hAnsi="宋体" w:eastAsia="宋体" w:cs="Times New Roman"/>
      <w:szCs w:val="24"/>
    </w:rPr>
  </w:style>
  <w:style w:type="paragraph" w:styleId="28">
    <w:name w:val="toc 6"/>
    <w:basedOn w:val="1"/>
    <w:next w:val="1"/>
    <w:unhideWhenUsed/>
    <w:qFormat/>
    <w:uiPriority w:val="39"/>
    <w:pPr>
      <w:widowControl/>
      <w:ind w:left="2100" w:leftChars="1000"/>
      <w:jc w:val="left"/>
    </w:pPr>
    <w:rPr>
      <w:rFonts w:ascii="Times New Roman" w:hAnsi="Times New Roman"/>
    </w:rPr>
  </w:style>
  <w:style w:type="paragraph" w:styleId="29">
    <w:name w:val="Body Text Indent 3"/>
    <w:basedOn w:val="1"/>
    <w:link w:val="86"/>
    <w:qFormat/>
    <w:uiPriority w:val="0"/>
    <w:pPr>
      <w:spacing w:after="120"/>
      <w:ind w:left="420" w:leftChars="200"/>
    </w:pPr>
    <w:rPr>
      <w:rFonts w:ascii="Arial" w:hAnsi="Arial" w:eastAsia="宋体" w:cs="Times New Roman"/>
      <w:color w:val="000000"/>
      <w:sz w:val="16"/>
      <w:szCs w:val="16"/>
    </w:rPr>
  </w:style>
  <w:style w:type="paragraph" w:styleId="30">
    <w:name w:val="toc 2"/>
    <w:basedOn w:val="1"/>
    <w:next w:val="1"/>
    <w:qFormat/>
    <w:uiPriority w:val="39"/>
    <w:pPr>
      <w:ind w:left="420" w:leftChars="200"/>
    </w:pPr>
    <w:rPr>
      <w:rFonts w:ascii="Times New Roman" w:hAnsi="Times New Roman" w:eastAsia="宋体" w:cs="Times New Roman"/>
      <w:szCs w:val="24"/>
    </w:rPr>
  </w:style>
  <w:style w:type="paragraph" w:styleId="31">
    <w:name w:val="toc 9"/>
    <w:basedOn w:val="1"/>
    <w:next w:val="1"/>
    <w:unhideWhenUsed/>
    <w:qFormat/>
    <w:uiPriority w:val="39"/>
    <w:pPr>
      <w:widowControl/>
      <w:ind w:left="3360" w:leftChars="1600"/>
      <w:jc w:val="left"/>
    </w:pPr>
    <w:rPr>
      <w:rFonts w:ascii="Times New Roman" w:hAnsi="Times New Roman"/>
    </w:rPr>
  </w:style>
  <w:style w:type="paragraph" w:styleId="32">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33">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4">
    <w:name w:val="Title"/>
    <w:basedOn w:val="1"/>
    <w:next w:val="1"/>
    <w:link w:val="109"/>
    <w:qFormat/>
    <w:uiPriority w:val="10"/>
    <w:pPr>
      <w:widowControl/>
      <w:jc w:val="center"/>
      <w:outlineLvl w:val="0"/>
    </w:pPr>
    <w:rPr>
      <w:rFonts w:eastAsia="宋体" w:asciiTheme="majorHAnsi" w:hAnsiTheme="majorHAnsi" w:cstheme="majorBidi"/>
      <w:b/>
      <w:bCs/>
      <w:sz w:val="32"/>
      <w:szCs w:val="32"/>
    </w:rPr>
  </w:style>
  <w:style w:type="paragraph" w:styleId="35">
    <w:name w:val="annotation subject"/>
    <w:basedOn w:val="12"/>
    <w:next w:val="12"/>
    <w:link w:val="110"/>
    <w:semiHidden/>
    <w:unhideWhenUsed/>
    <w:qFormat/>
    <w:uiPriority w:val="99"/>
    <w:pPr>
      <w:widowControl/>
    </w:pPr>
    <w:rPr>
      <w:rFonts w:cstheme="minorBidi"/>
      <w:b/>
      <w:bCs/>
      <w:szCs w:val="22"/>
    </w:rPr>
  </w:style>
  <w:style w:type="table" w:styleId="37">
    <w:name w:val="Table Grid"/>
    <w:basedOn w:val="36"/>
    <w:qFormat/>
    <w:uiPriority w:val="0"/>
    <w:pPr>
      <w:widowControl w:val="0"/>
      <w:jc w:val="both"/>
    </w:pPr>
    <w:rPr>
      <w:rFonts w:ascii="Times New Roman" w:hAnsi="Times New Roman" w:eastAsia="MS 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basedOn w:val="38"/>
    <w:uiPriority w:val="0"/>
  </w:style>
  <w:style w:type="character" w:styleId="41">
    <w:name w:val="Emphasis"/>
    <w:basedOn w:val="38"/>
    <w:qFormat/>
    <w:uiPriority w:val="20"/>
    <w:rPr>
      <w:i/>
      <w:iCs/>
    </w:rPr>
  </w:style>
  <w:style w:type="character" w:styleId="42">
    <w:name w:val="line number"/>
    <w:basedOn w:val="38"/>
    <w:unhideWhenUsed/>
    <w:qFormat/>
    <w:uiPriority w:val="99"/>
  </w:style>
  <w:style w:type="character" w:styleId="43">
    <w:name w:val="Hyperlink"/>
    <w:basedOn w:val="38"/>
    <w:qFormat/>
    <w:uiPriority w:val="99"/>
    <w:rPr>
      <w:color w:val="0000FF"/>
      <w:u w:val="single"/>
    </w:rPr>
  </w:style>
  <w:style w:type="character" w:styleId="44">
    <w:name w:val="annotation reference"/>
    <w:basedOn w:val="38"/>
    <w:semiHidden/>
    <w:unhideWhenUsed/>
    <w:qFormat/>
    <w:uiPriority w:val="99"/>
    <w:rPr>
      <w:sz w:val="21"/>
      <w:szCs w:val="21"/>
    </w:rPr>
  </w:style>
  <w:style w:type="paragraph" w:styleId="45">
    <w:name w:val="List Paragraph"/>
    <w:basedOn w:val="1"/>
    <w:qFormat/>
    <w:uiPriority w:val="34"/>
    <w:pPr>
      <w:ind w:firstLine="420" w:firstLineChars="200"/>
    </w:pPr>
  </w:style>
  <w:style w:type="character" w:customStyle="1" w:styleId="46">
    <w:name w:val="标题 1 Char"/>
    <w:basedOn w:val="38"/>
    <w:link w:val="2"/>
    <w:qFormat/>
    <w:uiPriority w:val="9"/>
    <w:rPr>
      <w:rFonts w:ascii="Times New Roman" w:hAnsi="Times New Roman" w:eastAsia="宋体" w:cs="Times New Roman"/>
      <w:b/>
      <w:bCs/>
      <w:kern w:val="44"/>
      <w:sz w:val="28"/>
      <w:szCs w:val="44"/>
    </w:rPr>
  </w:style>
  <w:style w:type="character" w:customStyle="1" w:styleId="47">
    <w:name w:val="标题 2 Char"/>
    <w:basedOn w:val="38"/>
    <w:link w:val="3"/>
    <w:qFormat/>
    <w:uiPriority w:val="9"/>
    <w:rPr>
      <w:rFonts w:ascii="Arial" w:hAnsi="Arial" w:eastAsia="宋体" w:cs="Times New Roman"/>
      <w:b/>
      <w:bCs/>
      <w:sz w:val="24"/>
      <w:szCs w:val="32"/>
    </w:rPr>
  </w:style>
  <w:style w:type="character" w:customStyle="1" w:styleId="48">
    <w:name w:val="标题 3 Char"/>
    <w:basedOn w:val="38"/>
    <w:link w:val="4"/>
    <w:qFormat/>
    <w:uiPriority w:val="9"/>
    <w:rPr>
      <w:rFonts w:ascii="Times New Roman" w:hAnsi="Times New Roman" w:eastAsia="宋体" w:cs="Times New Roman"/>
      <w:b/>
      <w:bCs/>
      <w:sz w:val="32"/>
      <w:szCs w:val="32"/>
    </w:rPr>
  </w:style>
  <w:style w:type="character" w:customStyle="1" w:styleId="49">
    <w:name w:val="标题 4 Char"/>
    <w:basedOn w:val="38"/>
    <w:link w:val="5"/>
    <w:qFormat/>
    <w:uiPriority w:val="9"/>
    <w:rPr>
      <w:rFonts w:ascii="Arial" w:hAnsi="Arial" w:eastAsia="黑体" w:cs="Times New Roman"/>
      <w:b/>
      <w:bCs/>
      <w:snapToGrid w:val="0"/>
      <w:kern w:val="0"/>
      <w:sz w:val="28"/>
      <w:szCs w:val="28"/>
    </w:rPr>
  </w:style>
  <w:style w:type="character" w:customStyle="1" w:styleId="50">
    <w:name w:val="标题 5 Char"/>
    <w:basedOn w:val="38"/>
    <w:link w:val="6"/>
    <w:qFormat/>
    <w:uiPriority w:val="9"/>
    <w:rPr>
      <w:rFonts w:ascii="Times New Roman" w:hAnsi="Times New Roman" w:eastAsia="宋体"/>
      <w:b/>
      <w:bCs/>
      <w:sz w:val="28"/>
      <w:szCs w:val="28"/>
    </w:rPr>
  </w:style>
  <w:style w:type="character" w:customStyle="1" w:styleId="51">
    <w:name w:val="标题 6 Char"/>
    <w:basedOn w:val="38"/>
    <w:link w:val="7"/>
    <w:qFormat/>
    <w:uiPriority w:val="9"/>
    <w:rPr>
      <w:rFonts w:asciiTheme="majorHAnsi" w:hAnsiTheme="majorHAnsi" w:eastAsiaTheme="majorEastAsia" w:cstheme="majorBidi"/>
      <w:b/>
      <w:bCs/>
      <w:sz w:val="24"/>
      <w:szCs w:val="24"/>
    </w:rPr>
  </w:style>
  <w:style w:type="character" w:customStyle="1" w:styleId="52">
    <w:name w:val="px14"/>
    <w:basedOn w:val="38"/>
    <w:qFormat/>
    <w:uiPriority w:val="0"/>
  </w:style>
  <w:style w:type="character" w:customStyle="1" w:styleId="53">
    <w:name w:val="标准正文 Char Char"/>
    <w:basedOn w:val="38"/>
    <w:link w:val="54"/>
    <w:qFormat/>
    <w:uiPriority w:val="0"/>
    <w:rPr>
      <w:rFonts w:ascii="宋体" w:hAnsi="宋体" w:eastAsia="宋体"/>
    </w:rPr>
  </w:style>
  <w:style w:type="paragraph" w:customStyle="1" w:styleId="54">
    <w:name w:val="标准正文"/>
    <w:basedOn w:val="1"/>
    <w:link w:val="53"/>
    <w:qFormat/>
    <w:uiPriority w:val="0"/>
    <w:pPr>
      <w:widowControl/>
      <w:ind w:firstLine="200" w:firstLineChars="200"/>
    </w:pPr>
    <w:rPr>
      <w:rFonts w:ascii="宋体" w:hAnsi="宋体" w:eastAsia="宋体"/>
    </w:rPr>
  </w:style>
  <w:style w:type="character" w:customStyle="1" w:styleId="55">
    <w:name w:val="称呼 Char"/>
    <w:basedOn w:val="38"/>
    <w:link w:val="13"/>
    <w:qFormat/>
    <w:uiPriority w:val="0"/>
    <w:rPr>
      <w:rFonts w:ascii="Times New Roman" w:hAnsi="Times New Roman" w:eastAsia="宋体" w:cs="Times New Roman"/>
      <w:b/>
      <w:sz w:val="24"/>
      <w:szCs w:val="24"/>
    </w:rPr>
  </w:style>
  <w:style w:type="paragraph" w:customStyle="1" w:styleId="56">
    <w:name w:val="列表段落1"/>
    <w:basedOn w:val="1"/>
    <w:qFormat/>
    <w:uiPriority w:val="34"/>
    <w:pPr>
      <w:widowControl/>
      <w:numPr>
        <w:ilvl w:val="0"/>
        <w:numId w:val="1"/>
      </w:numPr>
      <w:jc w:val="left"/>
    </w:pPr>
    <w:rPr>
      <w:rFonts w:ascii="Times New Roman" w:hAnsi="Times New Roman" w:eastAsia="宋体" w:cs="宋体"/>
      <w:kern w:val="0"/>
      <w:szCs w:val="21"/>
    </w:rPr>
  </w:style>
  <w:style w:type="character" w:customStyle="1" w:styleId="57">
    <w:name w:val="批注框文本 Char"/>
    <w:basedOn w:val="38"/>
    <w:link w:val="21"/>
    <w:qFormat/>
    <w:uiPriority w:val="99"/>
    <w:rPr>
      <w:sz w:val="18"/>
      <w:szCs w:val="18"/>
    </w:rPr>
  </w:style>
  <w:style w:type="character" w:customStyle="1" w:styleId="58">
    <w:name w:val="页眉 Char"/>
    <w:basedOn w:val="38"/>
    <w:link w:val="23"/>
    <w:qFormat/>
    <w:uiPriority w:val="99"/>
    <w:rPr>
      <w:rFonts w:ascii="Times New Roman" w:hAnsi="Times New Roman" w:eastAsia="宋体" w:cs="Times New Roman"/>
      <w:sz w:val="18"/>
      <w:szCs w:val="18"/>
    </w:rPr>
  </w:style>
  <w:style w:type="character" w:customStyle="1" w:styleId="59">
    <w:name w:val="页脚 Char"/>
    <w:basedOn w:val="38"/>
    <w:link w:val="22"/>
    <w:qFormat/>
    <w:uiPriority w:val="99"/>
    <w:rPr>
      <w:rFonts w:ascii="Times New Roman" w:hAnsi="Times New Roman" w:eastAsia="宋体" w:cs="Times New Roman"/>
      <w:sz w:val="18"/>
      <w:szCs w:val="18"/>
    </w:rPr>
  </w:style>
  <w:style w:type="character" w:customStyle="1" w:styleId="60">
    <w:name w:val="纯文本 Char"/>
    <w:basedOn w:val="38"/>
    <w:link w:val="18"/>
    <w:uiPriority w:val="0"/>
    <w:rPr>
      <w:rFonts w:ascii="宋体" w:hAnsi="Courier New" w:eastAsia="宋体" w:cs="Courier New"/>
      <w:szCs w:val="21"/>
    </w:rPr>
  </w:style>
  <w:style w:type="character" w:customStyle="1" w:styleId="61">
    <w:name w:val="纯文本 字符1"/>
    <w:basedOn w:val="38"/>
    <w:semiHidden/>
    <w:uiPriority w:val="99"/>
    <w:rPr>
      <w:rFonts w:hAnsi="Courier New" w:cs="Courier New" w:asciiTheme="minorEastAsia"/>
    </w:rPr>
  </w:style>
  <w:style w:type="character" w:customStyle="1" w:styleId="62">
    <w:name w:val="纯文本 Char1"/>
    <w:basedOn w:val="38"/>
    <w:semiHidden/>
    <w:uiPriority w:val="99"/>
    <w:rPr>
      <w:rFonts w:ascii="宋体" w:hAnsi="Courier New" w:eastAsia="宋体" w:cs="Courier New"/>
      <w:szCs w:val="21"/>
    </w:rPr>
  </w:style>
  <w:style w:type="character" w:customStyle="1" w:styleId="63">
    <w:name w:val="正文文本 Char"/>
    <w:basedOn w:val="38"/>
    <w:link w:val="14"/>
    <w:uiPriority w:val="0"/>
    <w:rPr>
      <w:rFonts w:ascii="Times New Roman" w:hAnsi="Times New Roman" w:eastAsia="宋体" w:cs="Times New Roman"/>
      <w:color w:val="000000"/>
      <w:sz w:val="24"/>
      <w:szCs w:val="20"/>
    </w:rPr>
  </w:style>
  <w:style w:type="character" w:customStyle="1" w:styleId="64">
    <w:name w:val="表头文字 Char Char"/>
    <w:basedOn w:val="38"/>
    <w:link w:val="65"/>
    <w:uiPriority w:val="0"/>
    <w:rPr>
      <w:rFonts w:ascii="Arial" w:hAnsi="Arial" w:eastAsia="宋体"/>
      <w:b/>
      <w:sz w:val="24"/>
    </w:rPr>
  </w:style>
  <w:style w:type="paragraph" w:customStyle="1" w:styleId="65">
    <w:name w:val="表头文字"/>
    <w:basedOn w:val="1"/>
    <w:link w:val="64"/>
    <w:qFormat/>
    <w:uiPriority w:val="0"/>
    <w:pPr>
      <w:widowControl/>
      <w:spacing w:before="10" w:after="10" w:line="360" w:lineRule="auto"/>
    </w:pPr>
    <w:rPr>
      <w:rFonts w:ascii="Arial" w:hAnsi="Arial" w:eastAsia="宋体"/>
      <w:b/>
      <w:sz w:val="24"/>
    </w:rPr>
  </w:style>
  <w:style w:type="character" w:customStyle="1" w:styleId="66">
    <w:name w:val="Bullet Char Char"/>
    <w:basedOn w:val="38"/>
    <w:link w:val="67"/>
    <w:uiPriority w:val="0"/>
    <w:rPr>
      <w:rFonts w:eastAsia="宋体"/>
      <w:sz w:val="22"/>
      <w:lang w:eastAsia="en-US"/>
    </w:rPr>
  </w:style>
  <w:style w:type="paragraph" w:customStyle="1" w:styleId="67">
    <w:name w:val="Bullet"/>
    <w:basedOn w:val="1"/>
    <w:link w:val="66"/>
    <w:uiPriority w:val="0"/>
    <w:pPr>
      <w:widowControl/>
      <w:numPr>
        <w:ilvl w:val="0"/>
        <w:numId w:val="2"/>
      </w:numPr>
      <w:tabs>
        <w:tab w:val="left" w:pos="0"/>
        <w:tab w:val="clear" w:pos="2552"/>
      </w:tabs>
      <w:adjustRightInd w:val="0"/>
      <w:spacing w:before="60" w:after="60" w:line="288" w:lineRule="auto"/>
      <w:ind w:left="360" w:hanging="360"/>
    </w:pPr>
    <w:rPr>
      <w:rFonts w:eastAsia="宋体"/>
      <w:sz w:val="22"/>
      <w:lang w:eastAsia="en-US"/>
    </w:rPr>
  </w:style>
  <w:style w:type="character" w:customStyle="1" w:styleId="68">
    <w:name w:val="Char Char1"/>
    <w:basedOn w:val="38"/>
    <w:link w:val="69"/>
    <w:uiPriority w:val="0"/>
    <w:rPr>
      <w:rFonts w:ascii="Tahoma" w:hAnsi="Tahoma" w:eastAsia="宋体"/>
      <w:spacing w:val="6"/>
      <w:sz w:val="24"/>
    </w:rPr>
  </w:style>
  <w:style w:type="paragraph" w:customStyle="1" w:styleId="69">
    <w:name w:val="Char"/>
    <w:basedOn w:val="1"/>
    <w:link w:val="68"/>
    <w:qFormat/>
    <w:uiPriority w:val="0"/>
    <w:pPr>
      <w:tabs>
        <w:tab w:val="right" w:pos="-2120"/>
      </w:tabs>
      <w:snapToGrid w:val="0"/>
    </w:pPr>
    <w:rPr>
      <w:rFonts w:ascii="Tahoma" w:hAnsi="Tahoma" w:eastAsia="宋体"/>
      <w:spacing w:val="6"/>
      <w:sz w:val="24"/>
    </w:rPr>
  </w:style>
  <w:style w:type="character" w:customStyle="1" w:styleId="70">
    <w:name w:val="表样式 Char Char"/>
    <w:basedOn w:val="38"/>
    <w:link w:val="71"/>
    <w:uiPriority w:val="0"/>
    <w:rPr>
      <w:rFonts w:ascii="Arial" w:hAnsi="Arial" w:eastAsia="宋体"/>
      <w:color w:val="000000"/>
      <w:sz w:val="18"/>
      <w:szCs w:val="24"/>
    </w:rPr>
  </w:style>
  <w:style w:type="paragraph" w:customStyle="1" w:styleId="71">
    <w:name w:val="表样式"/>
    <w:basedOn w:val="1"/>
    <w:link w:val="70"/>
    <w:uiPriority w:val="0"/>
    <w:pPr>
      <w:autoSpaceDE w:val="0"/>
      <w:autoSpaceDN w:val="0"/>
      <w:adjustRightInd w:val="0"/>
      <w:spacing w:before="90" w:after="90"/>
      <w:jc w:val="center"/>
    </w:pPr>
    <w:rPr>
      <w:rFonts w:ascii="Arial" w:hAnsi="Arial" w:eastAsia="宋体"/>
      <w:color w:val="000000"/>
      <w:sz w:val="18"/>
      <w:szCs w:val="24"/>
    </w:rPr>
  </w:style>
  <w:style w:type="character" w:customStyle="1" w:styleId="72">
    <w:name w:val="样式4 Char Char"/>
    <w:basedOn w:val="73"/>
    <w:link w:val="75"/>
    <w:uiPriority w:val="0"/>
    <w:rPr>
      <w:rFonts w:eastAsia="宋体"/>
      <w:szCs w:val="21"/>
      <w:lang w:eastAsia="en-US"/>
    </w:rPr>
  </w:style>
  <w:style w:type="character" w:customStyle="1" w:styleId="73">
    <w:name w:val="Body Char Char"/>
    <w:basedOn w:val="38"/>
    <w:link w:val="74"/>
    <w:uiPriority w:val="0"/>
    <w:rPr>
      <w:rFonts w:eastAsia="宋体"/>
      <w:szCs w:val="21"/>
      <w:lang w:eastAsia="en-US"/>
    </w:rPr>
  </w:style>
  <w:style w:type="paragraph" w:customStyle="1" w:styleId="74">
    <w:name w:val="Body"/>
    <w:basedOn w:val="1"/>
    <w:link w:val="73"/>
    <w:uiPriority w:val="0"/>
    <w:pPr>
      <w:widowControl/>
      <w:tabs>
        <w:tab w:val="left" w:pos="540"/>
      </w:tabs>
      <w:spacing w:line="360" w:lineRule="auto"/>
      <w:ind w:firstLine="718" w:firstLineChars="342"/>
    </w:pPr>
    <w:rPr>
      <w:rFonts w:eastAsia="宋体"/>
      <w:szCs w:val="21"/>
      <w:lang w:eastAsia="en-US"/>
    </w:rPr>
  </w:style>
  <w:style w:type="paragraph" w:customStyle="1" w:styleId="75">
    <w:name w:val="样式4"/>
    <w:basedOn w:val="74"/>
    <w:link w:val="72"/>
    <w:uiPriority w:val="0"/>
    <w:pPr>
      <w:tabs>
        <w:tab w:val="left" w:pos="9356"/>
        <w:tab w:val="clear" w:pos="540"/>
      </w:tabs>
      <w:spacing w:before="60" w:after="60"/>
    </w:pPr>
  </w:style>
  <w:style w:type="character" w:customStyle="1" w:styleId="76">
    <w:name w:val="段 Char Char"/>
    <w:basedOn w:val="38"/>
    <w:link w:val="77"/>
    <w:uiPriority w:val="0"/>
    <w:rPr>
      <w:rFonts w:ascii="宋体"/>
    </w:rPr>
  </w:style>
  <w:style w:type="paragraph" w:customStyle="1" w:styleId="77">
    <w:name w:val="段"/>
    <w:link w:val="76"/>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78">
    <w:name w:val="正文缩进 Char"/>
    <w:basedOn w:val="38"/>
    <w:link w:val="9"/>
    <w:uiPriority w:val="0"/>
    <w:rPr>
      <w:rFonts w:eastAsia="宋体"/>
      <w:sz w:val="28"/>
    </w:rPr>
  </w:style>
  <w:style w:type="character" w:customStyle="1" w:styleId="79">
    <w:name w:val="文档结构图 Char"/>
    <w:basedOn w:val="38"/>
    <w:link w:val="11"/>
    <w:uiPriority w:val="0"/>
    <w:rPr>
      <w:rFonts w:ascii="宋体" w:eastAsia="宋体"/>
      <w:snapToGrid w:val="0"/>
      <w:sz w:val="18"/>
      <w:szCs w:val="18"/>
    </w:rPr>
  </w:style>
  <w:style w:type="character" w:customStyle="1" w:styleId="80">
    <w:name w:val="批注文字 Char"/>
    <w:basedOn w:val="38"/>
    <w:link w:val="12"/>
    <w:uiPriority w:val="99"/>
    <w:rPr>
      <w:rFonts w:ascii="Times New Roman" w:hAnsi="Times New Roman" w:eastAsia="宋体" w:cs="Times New Roman"/>
      <w:szCs w:val="20"/>
    </w:rPr>
  </w:style>
  <w:style w:type="character" w:customStyle="1" w:styleId="81">
    <w:name w:val="文档结构图 字符1"/>
    <w:basedOn w:val="38"/>
    <w:semiHidden/>
    <w:uiPriority w:val="99"/>
    <w:rPr>
      <w:rFonts w:ascii="Microsoft YaHei UI" w:eastAsia="Microsoft YaHei UI"/>
      <w:sz w:val="18"/>
      <w:szCs w:val="18"/>
    </w:rPr>
  </w:style>
  <w:style w:type="character" w:customStyle="1" w:styleId="82">
    <w:name w:val="文档结构图 Char1"/>
    <w:basedOn w:val="38"/>
    <w:semiHidden/>
    <w:uiPriority w:val="99"/>
    <w:rPr>
      <w:rFonts w:ascii="宋体" w:eastAsia="宋体"/>
      <w:sz w:val="18"/>
      <w:szCs w:val="18"/>
    </w:rPr>
  </w:style>
  <w:style w:type="character" w:customStyle="1" w:styleId="83">
    <w:name w:val="正文文本缩进 Char"/>
    <w:basedOn w:val="38"/>
    <w:link w:val="15"/>
    <w:uiPriority w:val="0"/>
    <w:rPr>
      <w:rFonts w:ascii="Times New Roman" w:hAnsi="Times New Roman" w:eastAsia="宋体" w:cs="Times New Roman"/>
      <w:szCs w:val="24"/>
    </w:rPr>
  </w:style>
  <w:style w:type="character" w:customStyle="1" w:styleId="84">
    <w:name w:val="HTML 预设格式 Char"/>
    <w:basedOn w:val="38"/>
    <w:link w:val="32"/>
    <w:uiPriority w:val="0"/>
    <w:rPr>
      <w:rFonts w:ascii="Arial" w:hAnsi="Arial" w:eastAsia="宋体" w:cs="Arial"/>
      <w:kern w:val="0"/>
      <w:szCs w:val="21"/>
    </w:rPr>
  </w:style>
  <w:style w:type="character" w:customStyle="1" w:styleId="85">
    <w:name w:val="日期 Char"/>
    <w:basedOn w:val="38"/>
    <w:link w:val="20"/>
    <w:uiPriority w:val="0"/>
    <w:rPr>
      <w:rFonts w:ascii="宋体" w:hAnsi="宋体" w:eastAsia="宋体" w:cs="Times New Roman"/>
      <w:sz w:val="24"/>
      <w:szCs w:val="24"/>
    </w:rPr>
  </w:style>
  <w:style w:type="character" w:customStyle="1" w:styleId="86">
    <w:name w:val="正文文本缩进 3 Char"/>
    <w:basedOn w:val="38"/>
    <w:link w:val="29"/>
    <w:uiPriority w:val="0"/>
    <w:rPr>
      <w:rFonts w:ascii="Arial" w:hAnsi="Arial" w:eastAsia="宋体" w:cs="Times New Roman"/>
      <w:color w:val="000000"/>
      <w:sz w:val="16"/>
      <w:szCs w:val="16"/>
    </w:rPr>
  </w:style>
  <w:style w:type="paragraph" w:customStyle="1" w:styleId="87">
    <w:name w:val="Char Char Char Char Char Char Char"/>
    <w:basedOn w:val="1"/>
    <w:uiPriority w:val="0"/>
    <w:pPr>
      <w:tabs>
        <w:tab w:val="right" w:pos="-2120"/>
      </w:tabs>
      <w:snapToGrid w:val="0"/>
    </w:pPr>
    <w:rPr>
      <w:rFonts w:ascii="Tahoma" w:hAnsi="Tahoma" w:eastAsia="宋体" w:cs="Times New Roman"/>
      <w:snapToGrid w:val="0"/>
      <w:spacing w:val="6"/>
      <w:sz w:val="24"/>
      <w:szCs w:val="20"/>
    </w:rPr>
  </w:style>
  <w:style w:type="paragraph" w:customStyle="1" w:styleId="88">
    <w:name w:val="条"/>
    <w:basedOn w:val="22"/>
    <w:qFormat/>
    <w:uiPriority w:val="0"/>
    <w:pPr>
      <w:numPr>
        <w:ilvl w:val="0"/>
        <w:numId w:val="3"/>
      </w:numPr>
      <w:tabs>
        <w:tab w:val="clear" w:pos="4153"/>
        <w:tab w:val="clear" w:pos="8306"/>
      </w:tabs>
    </w:pPr>
    <w:rPr>
      <w:rFonts w:eastAsia="楷体_GB2312"/>
      <w:b/>
      <w:sz w:val="21"/>
      <w:szCs w:val="20"/>
    </w:rPr>
  </w:style>
  <w:style w:type="paragraph" w:customStyle="1" w:styleId="89">
    <w:name w:val="表格"/>
    <w:basedOn w:val="1"/>
    <w:qFormat/>
    <w:uiPriority w:val="0"/>
    <w:pPr>
      <w:adjustRightInd w:val="0"/>
      <w:snapToGrid w:val="0"/>
      <w:spacing w:before="60" w:after="60"/>
      <w:ind w:left="11"/>
      <w:jc w:val="center"/>
    </w:pPr>
    <w:rPr>
      <w:rFonts w:ascii="Arial Narrow" w:hAnsi="Arial Narrow" w:eastAsia="宋体" w:cs="Times New Roman"/>
      <w:kern w:val="0"/>
      <w:sz w:val="24"/>
      <w:szCs w:val="20"/>
    </w:rPr>
  </w:style>
  <w:style w:type="paragraph" w:customStyle="1" w:styleId="90">
    <w:name w:val="二级项目编号"/>
    <w:qFormat/>
    <w:uiPriority w:val="0"/>
    <w:pPr>
      <w:numPr>
        <w:ilvl w:val="2"/>
        <w:numId w:val="4"/>
      </w:numPr>
      <w:tabs>
        <w:tab w:val="left" w:pos="930"/>
        <w:tab w:val="clear" w:pos="1200"/>
      </w:tabs>
      <w:spacing w:line="360" w:lineRule="auto"/>
      <w:ind w:left="930" w:hanging="420"/>
    </w:pPr>
    <w:rPr>
      <w:rFonts w:ascii="Arial Narrow" w:hAnsi="Arial Narrow" w:eastAsia="宋体" w:cs="Times New Roman"/>
      <w:kern w:val="0"/>
      <w:sz w:val="24"/>
      <w:szCs w:val="20"/>
      <w:lang w:val="en-US" w:eastAsia="zh-CN" w:bidi="ar-SA"/>
    </w:rPr>
  </w:style>
  <w:style w:type="paragraph" w:customStyle="1" w:styleId="91">
    <w:name w:val="设计标题3"/>
    <w:next w:val="1"/>
    <w:qFormat/>
    <w:uiPriority w:val="0"/>
    <w:pPr>
      <w:tabs>
        <w:tab w:val="left" w:pos="15"/>
      </w:tabs>
      <w:spacing w:line="360" w:lineRule="auto"/>
      <w:jc w:val="both"/>
    </w:pPr>
    <w:rPr>
      <w:rFonts w:ascii="宋体" w:hAnsi="宋体" w:eastAsia="宋体" w:cs="Times New Roman"/>
      <w:color w:val="000000"/>
      <w:kern w:val="2"/>
      <w:sz w:val="21"/>
      <w:szCs w:val="21"/>
      <w:lang w:val="en-US" w:eastAsia="zh-CN" w:bidi="ar-SA"/>
    </w:rPr>
  </w:style>
  <w:style w:type="paragraph" w:customStyle="1" w:styleId="92">
    <w:name w:val="三级项目编号"/>
    <w:qFormat/>
    <w:uiPriority w:val="0"/>
    <w:pPr>
      <w:numPr>
        <w:ilvl w:val="2"/>
        <w:numId w:val="5"/>
      </w:numPr>
      <w:tabs>
        <w:tab w:val="left" w:pos="1259"/>
        <w:tab w:val="clear" w:pos="1260"/>
      </w:tabs>
      <w:spacing w:line="360" w:lineRule="auto"/>
      <w:ind w:left="1259"/>
    </w:pPr>
    <w:rPr>
      <w:rFonts w:ascii="Arial Narrow" w:hAnsi="Arial Narrow" w:eastAsia="宋体" w:cs="Times New Roman"/>
      <w:kern w:val="0"/>
      <w:sz w:val="24"/>
      <w:szCs w:val="20"/>
      <w:lang w:val="en-US" w:eastAsia="zh-CN" w:bidi="ar-SA"/>
    </w:rPr>
  </w:style>
  <w:style w:type="paragraph" w:customStyle="1" w:styleId="93">
    <w:name w:val="样式1"/>
    <w:basedOn w:val="10"/>
    <w:qFormat/>
    <w:uiPriority w:val="0"/>
    <w:pPr>
      <w:widowControl/>
      <w:adjustRightInd/>
      <w:spacing w:before="40" w:after="120" w:line="240" w:lineRule="auto"/>
      <w:jc w:val="center"/>
      <w:textAlignment w:val="auto"/>
    </w:pPr>
    <w:rPr>
      <w:rFonts w:eastAsia="宋体" w:cs="Times New Roman"/>
      <w:bCs/>
      <w:i/>
      <w:snapToGrid/>
      <w:lang w:eastAsia="en-US"/>
    </w:rPr>
  </w:style>
  <w:style w:type="paragraph" w:customStyle="1" w:styleId="94">
    <w:name w:val="Item List"/>
    <w:qFormat/>
    <w:uiPriority w:val="0"/>
    <w:pPr>
      <w:numPr>
        <w:ilvl w:val="0"/>
        <w:numId w:val="6"/>
      </w:numPr>
      <w:tabs>
        <w:tab w:val="clear" w:pos="425"/>
      </w:tabs>
      <w:spacing w:line="300" w:lineRule="auto"/>
      <w:ind w:left="2098" w:hanging="397"/>
      <w:jc w:val="both"/>
    </w:pPr>
    <w:rPr>
      <w:rFonts w:ascii="Arial" w:hAnsi="Arial" w:eastAsia="宋体" w:cs="Times New Roman"/>
      <w:kern w:val="0"/>
      <w:sz w:val="21"/>
      <w:szCs w:val="20"/>
      <w:lang w:val="en-US" w:eastAsia="zh-CN" w:bidi="ar-SA"/>
    </w:rPr>
  </w:style>
  <w:style w:type="paragraph" w:customStyle="1" w:styleId="95">
    <w:name w:val="一级项目编号"/>
    <w:qFormat/>
    <w:uiPriority w:val="0"/>
    <w:pPr>
      <w:numPr>
        <w:ilvl w:val="0"/>
        <w:numId w:val="7"/>
      </w:numPr>
      <w:spacing w:line="360" w:lineRule="auto"/>
      <w:ind w:right="-118" w:rightChars="-56"/>
    </w:pPr>
    <w:rPr>
      <w:rFonts w:ascii="宋体" w:hAnsi="Arial Narrow" w:eastAsia="宋体" w:cs="Times New Roman"/>
      <w:kern w:val="0"/>
      <w:sz w:val="24"/>
      <w:szCs w:val="20"/>
      <w:lang w:val="en-US" w:eastAsia="zh-CN" w:bidi="ar-SA"/>
    </w:rPr>
  </w:style>
  <w:style w:type="paragraph" w:customStyle="1" w:styleId="96">
    <w:name w:val="表格中的文字"/>
    <w:basedOn w:val="54"/>
    <w:qFormat/>
    <w:uiPriority w:val="0"/>
    <w:pPr>
      <w:jc w:val="center"/>
    </w:pPr>
    <w:rPr>
      <w:rFonts w:cs="Times New Roman"/>
      <w:sz w:val="15"/>
      <w:szCs w:val="24"/>
    </w:rPr>
  </w:style>
  <w:style w:type="paragraph" w:customStyle="1" w:styleId="97">
    <w:name w:val="表题及表序号"/>
    <w:basedOn w:val="54"/>
    <w:qFormat/>
    <w:uiPriority w:val="0"/>
    <w:pPr>
      <w:jc w:val="center"/>
    </w:pPr>
    <w:rPr>
      <w:rFonts w:eastAsia="黑体" w:cs="Times New Roman"/>
      <w:sz w:val="18"/>
      <w:szCs w:val="24"/>
    </w:rPr>
  </w:style>
  <w:style w:type="paragraph" w:customStyle="1" w:styleId="98">
    <w:name w:val="Table Text"/>
    <w:qFormat/>
    <w:uiPriority w:val="0"/>
    <w:pPr>
      <w:snapToGrid w:val="0"/>
      <w:spacing w:before="80" w:after="80"/>
    </w:pPr>
    <w:rPr>
      <w:rFonts w:ascii="Arial" w:hAnsi="Arial" w:eastAsia="宋体" w:cs="Times New Roman"/>
      <w:kern w:val="0"/>
      <w:sz w:val="18"/>
      <w:szCs w:val="20"/>
      <w:lang w:val="en-US" w:eastAsia="zh-CN" w:bidi="ar-SA"/>
    </w:rPr>
  </w:style>
  <w:style w:type="paragraph" w:customStyle="1" w:styleId="99">
    <w:name w:val="样式2"/>
    <w:basedOn w:val="10"/>
    <w:qFormat/>
    <w:uiPriority w:val="0"/>
    <w:pPr>
      <w:widowControl/>
      <w:adjustRightInd/>
      <w:spacing w:before="120" w:after="40" w:line="360" w:lineRule="auto"/>
      <w:textAlignment w:val="auto"/>
    </w:pPr>
    <w:rPr>
      <w:rFonts w:eastAsia="宋体"/>
      <w:bCs/>
      <w:snapToGrid/>
      <w:sz w:val="21"/>
      <w:szCs w:val="21"/>
      <w:lang w:val="en-GB"/>
    </w:rPr>
  </w:style>
  <w:style w:type="paragraph" w:customStyle="1" w:styleId="100">
    <w:name w:val="条文中的注、图注"/>
    <w:basedOn w:val="54"/>
    <w:qFormat/>
    <w:uiPriority w:val="0"/>
    <w:rPr>
      <w:rFonts w:cs="Times New Roman"/>
      <w:sz w:val="15"/>
      <w:szCs w:val="24"/>
    </w:rPr>
  </w:style>
  <w:style w:type="paragraph" w:customStyle="1" w:styleId="101">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02">
    <w:name w:val="表格内文字"/>
    <w:basedOn w:val="1"/>
    <w:link w:val="115"/>
    <w:qFormat/>
    <w:uiPriority w:val="0"/>
    <w:pPr>
      <w:keepLines/>
      <w:widowControl/>
      <w:spacing w:before="40" w:after="40"/>
      <w:textAlignment w:val="top"/>
    </w:pPr>
    <w:rPr>
      <w:rFonts w:ascii="Times New Roman" w:hAnsi="Times New Roman" w:eastAsia="宋体" w:cs="Times New Roman"/>
      <w:sz w:val="18"/>
      <w:szCs w:val="18"/>
    </w:rPr>
  </w:style>
  <w:style w:type="paragraph" w:customStyle="1" w:styleId="103">
    <w:name w:val="样式3"/>
    <w:basedOn w:val="74"/>
    <w:qFormat/>
    <w:uiPriority w:val="0"/>
    <w:pPr>
      <w:numPr>
        <w:ilvl w:val="3"/>
        <w:numId w:val="8"/>
      </w:numPr>
      <w:tabs>
        <w:tab w:val="left" w:pos="360"/>
        <w:tab w:val="left" w:pos="708"/>
        <w:tab w:val="left" w:pos="2100"/>
        <w:tab w:val="clear" w:pos="-21"/>
        <w:tab w:val="clear" w:pos="540"/>
      </w:tabs>
      <w:spacing w:before="60" w:after="60" w:line="288" w:lineRule="auto"/>
      <w:ind w:left="0" w:firstLine="0" w:firstLineChars="0"/>
      <w:jc w:val="left"/>
    </w:pPr>
    <w:rPr>
      <w:b/>
      <w:lang w:eastAsia="zh-CN"/>
    </w:rPr>
  </w:style>
  <w:style w:type="paragraph" w:customStyle="1" w:styleId="104">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05">
    <w:name w:val="图片文字"/>
    <w:basedOn w:val="1"/>
    <w:qFormat/>
    <w:uiPriority w:val="0"/>
    <w:pPr>
      <w:widowControl/>
      <w:jc w:val="center"/>
    </w:pPr>
    <w:rPr>
      <w:rFonts w:ascii="宋体" w:hAnsi="Times New Roman" w:eastAsia="宋体"/>
    </w:rPr>
  </w:style>
  <w:style w:type="paragraph" w:customStyle="1" w:styleId="106">
    <w:name w:val="图片"/>
    <w:basedOn w:val="1"/>
    <w:qFormat/>
    <w:uiPriority w:val="0"/>
    <w:pPr>
      <w:jc w:val="center"/>
    </w:pPr>
  </w:style>
  <w:style w:type="paragraph" w:customStyle="1" w:styleId="107">
    <w:name w:val="小标"/>
    <w:basedOn w:val="56"/>
    <w:qFormat/>
    <w:uiPriority w:val="0"/>
    <w:pPr>
      <w:numPr>
        <w:numId w:val="9"/>
      </w:numPr>
    </w:pPr>
  </w:style>
  <w:style w:type="character" w:customStyle="1" w:styleId="108">
    <w:name w:val="副标题 Char"/>
    <w:basedOn w:val="38"/>
    <w:link w:val="26"/>
    <w:qFormat/>
    <w:uiPriority w:val="11"/>
    <w:rPr>
      <w:rFonts w:eastAsia="宋体" w:asciiTheme="majorHAnsi" w:hAnsiTheme="majorHAnsi" w:cstheme="majorBidi"/>
      <w:b/>
      <w:bCs/>
      <w:kern w:val="28"/>
      <w:sz w:val="30"/>
      <w:szCs w:val="32"/>
    </w:rPr>
  </w:style>
  <w:style w:type="character" w:customStyle="1" w:styleId="109">
    <w:name w:val="标题 Char"/>
    <w:basedOn w:val="38"/>
    <w:link w:val="34"/>
    <w:qFormat/>
    <w:uiPriority w:val="10"/>
    <w:rPr>
      <w:rFonts w:eastAsia="宋体" w:asciiTheme="majorHAnsi" w:hAnsiTheme="majorHAnsi" w:cstheme="majorBidi"/>
      <w:b/>
      <w:bCs/>
      <w:sz w:val="32"/>
      <w:szCs w:val="32"/>
    </w:rPr>
  </w:style>
  <w:style w:type="character" w:customStyle="1" w:styleId="110">
    <w:name w:val="批注主题 Char"/>
    <w:basedOn w:val="80"/>
    <w:link w:val="35"/>
    <w:semiHidden/>
    <w:qFormat/>
    <w:uiPriority w:val="99"/>
    <w:rPr>
      <w:rFonts w:ascii="Times New Roman" w:hAnsi="Times New Roman" w:eastAsia="宋体" w:cs="Times New Roman"/>
      <w:b/>
      <w:bCs/>
      <w:szCs w:val="20"/>
    </w:rPr>
  </w:style>
  <w:style w:type="character" w:customStyle="1" w:styleId="111">
    <w:name w:val="不明显强调1"/>
    <w:basedOn w:val="38"/>
    <w:qFormat/>
    <w:uiPriority w:val="19"/>
    <w:rPr>
      <w:i/>
      <w:iCs/>
      <w:color w:val="808080" w:themeColor="text1" w:themeTint="80"/>
      <w14:textFill>
        <w14:solidFill>
          <w14:schemeClr w14:val="tx1">
            <w14:lumMod w14:val="50000"/>
            <w14:lumOff w14:val="50000"/>
          </w14:schemeClr>
        </w14:solidFill>
      </w14:textFill>
    </w:rPr>
  </w:style>
  <w:style w:type="paragraph" w:customStyle="1" w:styleId="112">
    <w:name w:val="无间隔1"/>
    <w:basedOn w:val="1"/>
    <w:link w:val="113"/>
    <w:qFormat/>
    <w:uiPriority w:val="1"/>
    <w:pPr>
      <w:widowControl/>
      <w:jc w:val="center"/>
    </w:pPr>
    <w:rPr>
      <w:rFonts w:ascii="Times New Roman" w:hAnsi="Times New Roman" w:eastAsia="宋体"/>
    </w:rPr>
  </w:style>
  <w:style w:type="character" w:customStyle="1" w:styleId="113">
    <w:name w:val="无间隔 字符"/>
    <w:basedOn w:val="38"/>
    <w:link w:val="112"/>
    <w:qFormat/>
    <w:uiPriority w:val="1"/>
    <w:rPr>
      <w:rFonts w:ascii="Times New Roman" w:hAnsi="Times New Roman" w:eastAsia="宋体"/>
    </w:rPr>
  </w:style>
  <w:style w:type="character" w:customStyle="1" w:styleId="114">
    <w:name w:val="表头文字 Char"/>
    <w:basedOn w:val="38"/>
    <w:qFormat/>
    <w:uiPriority w:val="0"/>
    <w:rPr>
      <w:sz w:val="18"/>
    </w:rPr>
  </w:style>
  <w:style w:type="character" w:customStyle="1" w:styleId="115">
    <w:name w:val="表格内文字 Char"/>
    <w:basedOn w:val="38"/>
    <w:link w:val="102"/>
    <w:qFormat/>
    <w:uiPriority w:val="0"/>
    <w:rPr>
      <w:rFonts w:ascii="Times New Roman" w:hAnsi="Times New Roman" w:eastAsia="宋体" w:cs="Times New Roman"/>
      <w:sz w:val="18"/>
      <w:szCs w:val="18"/>
    </w:rPr>
  </w:style>
  <w:style w:type="character" w:customStyle="1" w:styleId="116">
    <w:name w:val="占位符文本1"/>
    <w:basedOn w:val="38"/>
    <w:semiHidden/>
    <w:qFormat/>
    <w:uiPriority w:val="99"/>
    <w:rPr>
      <w:color w:val="808080"/>
    </w:rPr>
  </w:style>
  <w:style w:type="table" w:customStyle="1" w:styleId="117">
    <w:name w:val="无格式表格 21"/>
    <w:basedOn w:val="36"/>
    <w:qFormat/>
    <w:uiPriority w:val="42"/>
    <w:rPr>
      <w:kern w:val="0"/>
      <w:sz w:val="20"/>
      <w:szCs w:val="20"/>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18">
    <w:name w:val="TOC 标题1"/>
    <w:basedOn w:val="2"/>
    <w:next w:val="1"/>
    <w:unhideWhenUsed/>
    <w:qFormat/>
    <w:uiPriority w:val="39"/>
    <w:pPr>
      <w:keepNext w:val="0"/>
      <w:keepLines w:val="0"/>
      <w:widowControl/>
      <w:spacing w:before="480" w:after="0" w:line="276" w:lineRule="auto"/>
      <w:jc w:val="left"/>
      <w:outlineLvl w:val="9"/>
    </w:pPr>
    <w:rPr>
      <w:rFonts w:asciiTheme="majorHAnsi" w:hAnsiTheme="majorHAnsi" w:eastAsiaTheme="majorEastAsia" w:cstheme="majorBidi"/>
      <w:color w:val="2F5597" w:themeColor="accent1" w:themeShade="BF"/>
      <w:kern w:val="0"/>
      <w:szCs w:val="28"/>
    </w:rPr>
  </w:style>
  <w:style w:type="character" w:customStyle="1" w:styleId="119">
    <w:name w:val="书籍标题1"/>
    <w:basedOn w:val="38"/>
    <w:qFormat/>
    <w:uiPriority w:val="33"/>
    <w:rPr>
      <w:b/>
      <w:bCs/>
      <w:smallCaps/>
      <w:spacing w:val="5"/>
    </w:rPr>
  </w:style>
  <w:style w:type="character" w:customStyle="1" w:styleId="120">
    <w:name w:val="不明显参考1"/>
    <w:basedOn w:val="38"/>
    <w:qFormat/>
    <w:uiPriority w:val="31"/>
    <w:rPr>
      <w:rFonts w:ascii="Times New Roman" w:hAnsi="Times New Roman" w:eastAsia="宋体"/>
      <w:smallCaps/>
      <w:color w:val="auto"/>
      <w:sz w:val="21"/>
      <w:u w:val="none"/>
    </w:rPr>
  </w:style>
  <w:style w:type="paragraph" w:customStyle="1" w:styleId="121">
    <w:name w:val="明显引用1"/>
    <w:basedOn w:val="1"/>
    <w:next w:val="1"/>
    <w:link w:val="122"/>
    <w:qFormat/>
    <w:uiPriority w:val="30"/>
    <w:pPr>
      <w:widowControl/>
      <w:spacing w:before="200" w:after="280"/>
      <w:jc w:val="left"/>
    </w:pPr>
    <w:rPr>
      <w:rFonts w:ascii="Times New Roman" w:hAnsi="Times New Roman" w:eastAsia="宋体"/>
      <w:bCs/>
      <w:iCs/>
      <w:color w:val="000000" w:themeColor="text1"/>
      <w:u w:val="single"/>
      <w14:textFill>
        <w14:solidFill>
          <w14:schemeClr w14:val="tx1"/>
        </w14:solidFill>
      </w14:textFill>
    </w:rPr>
  </w:style>
  <w:style w:type="character" w:customStyle="1" w:styleId="122">
    <w:name w:val="明显引用 字符"/>
    <w:basedOn w:val="38"/>
    <w:link w:val="121"/>
    <w:qFormat/>
    <w:uiPriority w:val="30"/>
    <w:rPr>
      <w:rFonts w:ascii="Times New Roman" w:hAnsi="Times New Roman" w:eastAsia="宋体"/>
      <w:bCs/>
      <w:iCs/>
      <w:color w:val="000000" w:themeColor="text1"/>
      <w:u w:val="single"/>
      <w14:textFill>
        <w14:solidFill>
          <w14:schemeClr w14:val="tx1"/>
        </w14:solidFill>
      </w14:textFill>
    </w:rPr>
  </w:style>
  <w:style w:type="paragraph" w:customStyle="1" w:styleId="123">
    <w:name w:val="表格名称"/>
    <w:basedOn w:val="1"/>
    <w:qFormat/>
    <w:uiPriority w:val="0"/>
    <w:pPr>
      <w:widowControl/>
      <w:jc w:val="center"/>
    </w:pPr>
    <w:rPr>
      <w:rFonts w:ascii="宋体" w:hAnsi="Times New Roman" w:eastAsia="宋体"/>
      <w:b/>
    </w:rPr>
  </w:style>
  <w:style w:type="paragraph" w:customStyle="1" w:styleId="124">
    <w:name w:val="图片名称"/>
    <w:basedOn w:val="112"/>
    <w:qFormat/>
    <w:uiPriority w:val="0"/>
    <w:rPr>
      <w:rFonts w:ascii="宋体"/>
    </w:rPr>
  </w:style>
  <w:style w:type="paragraph" w:customStyle="1" w:styleId="125">
    <w:name w:val="公式"/>
    <w:basedOn w:val="10"/>
    <w:qFormat/>
    <w:uiPriority w:val="0"/>
    <w:pPr>
      <w:widowControl/>
      <w:tabs>
        <w:tab w:val="center" w:pos="4200"/>
        <w:tab w:val="right" w:pos="8400"/>
      </w:tabs>
      <w:adjustRightInd/>
      <w:spacing w:line="240" w:lineRule="auto"/>
      <w:jc w:val="center"/>
      <w:textAlignment w:val="auto"/>
    </w:pPr>
    <w:rPr>
      <w:rFonts w:ascii="宋体" w:hAnsi="等线" w:eastAsia="宋体" w:cstheme="majorBidi"/>
      <w:snapToGrid/>
      <w:kern w:val="2"/>
      <w:sz w:val="21"/>
    </w:rPr>
  </w:style>
  <w:style w:type="character" w:customStyle="1" w:styleId="126">
    <w:name w:val="未处理的提及1"/>
    <w:basedOn w:val="3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3384</Words>
  <Characters>3668</Characters>
  <Lines>39</Lines>
  <Paragraphs>10</Paragraphs>
  <TotalTime>5</TotalTime>
  <ScaleCrop>false</ScaleCrop>
  <LinksUpToDate>false</LinksUpToDate>
  <CharactersWithSpaces>3730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2022-11-28T08:04:00Z</dcterms:created>
  <dc:creator>谭毅</dc:creator>
  <cp:lastModifiedBy>谭毅</cp:lastModifiedBy>
  <dcterms:modified xsi:type="dcterms:W3CDTF">2022-12-08T08:18:39Z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27191A20BF3941038E123E4F972CE831</vt:lpwstr>
  </property>
</Properties>
</file>