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《电力系统分析》</w:t>
      </w:r>
      <w:r>
        <w:rPr>
          <w:rFonts w:hint="eastAsia" w:ascii="黑体" w:hAnsi="黑体" w:eastAsia="黑体" w:cs="黑体"/>
          <w:b/>
          <w:bCs/>
          <w:sz w:val="44"/>
          <w:szCs w:val="44"/>
          <w:lang w:val="en-US" w:eastAsia="zh-CN"/>
        </w:rPr>
        <w:t>教学模式的改革与探讨</w:t>
      </w:r>
    </w:p>
    <w:p>
      <w:pPr>
        <w:jc w:val="center"/>
        <w:rPr>
          <w:rFonts w:hint="eastAsia" w:ascii="宋体" w:hAnsi="宋体"/>
          <w:b/>
          <w:bCs/>
          <w:sz w:val="24"/>
          <w:szCs w:val="24"/>
          <w:lang w:val="en-US" w:eastAsia="zh-CN"/>
        </w:rPr>
      </w:pPr>
      <w:r>
        <w:rPr>
          <w:rFonts w:hint="eastAsia" w:ascii="宋体" w:hAnsi="宋体"/>
          <w:b/>
          <w:bCs/>
          <w:sz w:val="24"/>
          <w:szCs w:val="24"/>
          <w:lang w:val="en-US" w:eastAsia="zh-CN"/>
        </w:rPr>
        <w:t>武建卫，唐建伟</w:t>
      </w:r>
    </w:p>
    <w:p>
      <w:pPr>
        <w:overflowPunct/>
        <w:autoSpaceDE w:val="0"/>
        <w:autoSpaceDN w:val="0"/>
        <w:spacing w:line="240" w:lineRule="auto"/>
        <w:ind w:firstLine="0" w:firstLineChars="0"/>
        <w:jc w:val="center"/>
        <w:rPr>
          <w:rFonts w:hint="default" w:ascii="宋体" w:hAnsi="宋体"/>
          <w:b/>
          <w:bCs/>
          <w:sz w:val="21"/>
          <w:szCs w:val="21"/>
          <w:lang w:val="en-US" w:eastAsia="zh-CN"/>
        </w:rPr>
      </w:pPr>
      <w:r>
        <w:rPr>
          <w:rFonts w:ascii="宋体" w:hAnsi="宋体" w:cs="TimesNewRomanPSMT"/>
          <w:b/>
          <w:bCs/>
          <w:kern w:val="0"/>
          <w:szCs w:val="21"/>
        </w:rPr>
        <w:t>（南京机电职业技术学院</w:t>
      </w:r>
      <w:r>
        <w:rPr>
          <w:rFonts w:hint="eastAsia" w:ascii="宋体" w:hAnsi="宋体" w:cs="TimesNewRomanPSMT"/>
          <w:b/>
          <w:bCs/>
          <w:kern w:val="0"/>
          <w:szCs w:val="21"/>
        </w:rPr>
        <w:t xml:space="preserve"> </w:t>
      </w:r>
      <w:r>
        <w:rPr>
          <w:rFonts w:ascii="宋体" w:hAnsi="宋体" w:cs="TimesNewRomanPSMT"/>
          <w:b/>
          <w:bCs/>
          <w:kern w:val="0"/>
          <w:szCs w:val="21"/>
        </w:rPr>
        <w:t>自动化工程系，</w:t>
      </w:r>
      <w:r>
        <w:rPr>
          <w:rFonts w:hint="eastAsia" w:ascii="宋体" w:hAnsi="宋体" w:cs="TimesNewRomanPSMT"/>
          <w:b/>
          <w:bCs/>
          <w:kern w:val="0"/>
          <w:szCs w:val="21"/>
        </w:rPr>
        <w:t xml:space="preserve">江苏 </w:t>
      </w:r>
      <w:r>
        <w:rPr>
          <w:rFonts w:ascii="宋体" w:hAnsi="宋体" w:cs="TimesNewRomanPSMT"/>
          <w:b/>
          <w:bCs/>
          <w:kern w:val="0"/>
          <w:szCs w:val="21"/>
        </w:rPr>
        <w:t>南京211</w:t>
      </w:r>
      <w:r>
        <w:rPr>
          <w:rFonts w:hint="eastAsia" w:ascii="宋体" w:hAnsi="宋体" w:cs="TimesNewRomanPSMT"/>
          <w:b/>
          <w:bCs/>
          <w:kern w:val="0"/>
          <w:szCs w:val="21"/>
          <w:lang w:val="en-US" w:eastAsia="zh-CN"/>
        </w:rPr>
        <w:t>306</w:t>
      </w:r>
      <w:r>
        <w:rPr>
          <w:rFonts w:ascii="宋体" w:hAnsi="宋体" w:cs="TimesNewRomanPSMT"/>
          <w:b/>
          <w:bCs/>
          <w:kern w:val="0"/>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摘要</w:t>
      </w:r>
      <w:r>
        <w:rPr>
          <w:rFonts w:hint="eastAsia" w:ascii="楷体" w:hAnsi="楷体" w:eastAsia="楷体" w:cs="楷体"/>
          <w:sz w:val="21"/>
          <w:szCs w:val="21"/>
          <w:lang w:val="en-US" w:eastAsia="zh-CN"/>
        </w:rPr>
        <w:t>：《电力系统分析》是供用电技术专业的一门专业核心课程，针对本课程在传统教学中存在的问题，分别从教学内容、课程思政、教学方法、强化实践、创新评价体系方面进行改革，采用分层评价、分类培养、一课一问的教学模式，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关键词</w:t>
      </w:r>
      <w:r>
        <w:rPr>
          <w:rFonts w:hint="eastAsia" w:ascii="楷体" w:hAnsi="楷体" w:eastAsia="楷体" w:cs="楷体"/>
          <w:sz w:val="21"/>
          <w:szCs w:val="21"/>
          <w:lang w:val="en-US" w:eastAsia="zh-CN"/>
        </w:rPr>
        <w:t>：分层评价；分类培养；一课一问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color w:val="auto"/>
          <w:szCs w:val="21"/>
          <w:lang w:val="en-US" w:eastAsia="zh-CN"/>
        </w:rPr>
        <w:t>中图分类号：G642        文献检索标识码：A</w:t>
      </w:r>
    </w:p>
    <w:p>
      <w:pPr>
        <w:numPr>
          <w:ilvl w:val="0"/>
          <w:numId w:val="0"/>
        </w:numPr>
        <w:jc w:val="center"/>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 xml:space="preserve">Reform and Exploration of the Teaching Mode of </w:t>
      </w:r>
    </w:p>
    <w:p>
      <w:pPr>
        <w:numPr>
          <w:ilvl w:val="0"/>
          <w:numId w:val="0"/>
        </w:numPr>
        <w:jc w:val="center"/>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"Power System Analysis"</w:t>
      </w:r>
    </w:p>
    <w:p>
      <w:pPr>
        <w:overflowPunct/>
        <w:autoSpaceDE w:val="0"/>
        <w:autoSpaceDN w:val="0"/>
        <w:spacing w:line="240" w:lineRule="auto"/>
        <w:ind w:firstLine="0" w:firstLineChars="0"/>
        <w:jc w:val="center"/>
        <w:rPr>
          <w:rFonts w:hint="default" w:ascii="Times New Roman" w:hAnsi="Times New Roman" w:cs="Times New Roman" w:eastAsiaTheme="minorEastAsia"/>
          <w:b/>
          <w:bCs/>
          <w:color w:val="auto"/>
          <w:kern w:val="0"/>
          <w:sz w:val="24"/>
          <w:szCs w:val="24"/>
          <w:lang w:val="en-US" w:eastAsia="zh-CN"/>
        </w:rPr>
      </w:pPr>
      <w:r>
        <w:rPr>
          <w:rFonts w:hint="default" w:ascii="Times New Roman" w:hAnsi="Times New Roman" w:cs="Times New Roman"/>
          <w:b/>
          <w:bCs/>
          <w:color w:val="auto"/>
          <w:kern w:val="0"/>
          <w:sz w:val="24"/>
          <w:szCs w:val="24"/>
        </w:rPr>
        <w:t>Wu Jianwei,</w:t>
      </w:r>
      <w:r>
        <w:rPr>
          <w:rFonts w:hint="default" w:ascii="Times New Roman" w:hAnsi="Times New Roman" w:cs="Times New Roman"/>
          <w:b/>
          <w:bCs/>
          <w:color w:val="auto"/>
          <w:kern w:val="0"/>
          <w:sz w:val="24"/>
          <w:szCs w:val="24"/>
          <w:lang w:val="en-US" w:eastAsia="zh-CN"/>
        </w:rPr>
        <w:t>Tang</w:t>
      </w:r>
      <w:r>
        <w:rPr>
          <w:rFonts w:hint="default" w:ascii="Times New Roman" w:hAnsi="Times New Roman" w:cs="Times New Roman"/>
          <w:b/>
          <w:bCs/>
          <w:color w:val="auto"/>
          <w:kern w:val="0"/>
          <w:sz w:val="24"/>
          <w:szCs w:val="24"/>
        </w:rPr>
        <w:t xml:space="preserve"> Jian</w:t>
      </w:r>
      <w:r>
        <w:rPr>
          <w:rFonts w:hint="default" w:ascii="Times New Roman" w:hAnsi="Times New Roman" w:cs="Times New Roman"/>
          <w:b/>
          <w:bCs/>
          <w:color w:val="auto"/>
          <w:kern w:val="0"/>
          <w:sz w:val="24"/>
          <w:szCs w:val="24"/>
          <w:lang w:val="en-US" w:eastAsia="zh-CN"/>
        </w:rPr>
        <w:t>wei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 xml:space="preserve">（School of Automation, Nanjing </w:t>
      </w:r>
      <w:r>
        <w:rPr>
          <w:rFonts w:hint="default" w:ascii="Times New Roman" w:hAnsi="Times New Roman" w:cs="Times New Roman"/>
          <w:bCs/>
          <w:color w:val="auto"/>
          <w:kern w:val="0"/>
          <w:sz w:val="21"/>
          <w:szCs w:val="21"/>
          <w:lang w:val="en-US" w:eastAsia="zh-CN"/>
        </w:rPr>
        <w:t>Vocational I</w:t>
      </w:r>
      <w:r>
        <w:rPr>
          <w:rFonts w:hint="default" w:ascii="Times New Roman" w:hAnsi="Times New Roman" w:cs="Times New Roman"/>
          <w:bCs/>
          <w:color w:val="auto"/>
          <w:kern w:val="0"/>
          <w:sz w:val="21"/>
          <w:szCs w:val="21"/>
        </w:rPr>
        <w:t>nstitute of Mechatronic Technology, Nanjing</w:t>
      </w:r>
      <w:r>
        <w:rPr>
          <w:rFonts w:hint="default" w:ascii="Times New Roman" w:hAnsi="Times New Roman" w:cs="Times New Roman"/>
          <w:bCs/>
          <w:color w:val="auto"/>
          <w:kern w:val="0"/>
          <w:sz w:val="21"/>
          <w:szCs w:val="21"/>
          <w:lang w:val="en-US" w:eastAsia="zh-CN"/>
        </w:rPr>
        <w:t xml:space="preserve"> </w:t>
      </w:r>
      <w:r>
        <w:rPr>
          <w:rFonts w:hint="default" w:ascii="Times New Roman" w:hAnsi="Times New Roman" w:cs="Times New Roman"/>
          <w:bCs/>
          <w:color w:val="auto"/>
          <w:kern w:val="0"/>
          <w:sz w:val="21"/>
          <w:szCs w:val="21"/>
        </w:rPr>
        <w:t>211</w:t>
      </w:r>
      <w:r>
        <w:rPr>
          <w:rFonts w:hint="default" w:ascii="Times New Roman" w:hAnsi="Times New Roman" w:cs="Times New Roman"/>
          <w:bCs/>
          <w:color w:val="auto"/>
          <w:kern w:val="0"/>
          <w:sz w:val="21"/>
          <w:szCs w:val="21"/>
          <w:lang w:val="en-US" w:eastAsia="zh-CN"/>
        </w:rPr>
        <w:t>306</w:t>
      </w:r>
      <w:r>
        <w:rPr>
          <w:rFonts w:hint="default" w:ascii="Times New Roman" w:hAnsi="Times New Roman" w:cs="Times New Roman"/>
          <w:bCs/>
          <w:color w:val="auto"/>
          <w:kern w:val="0"/>
          <w:sz w:val="21"/>
          <w:szCs w:val="21"/>
        </w:rPr>
        <w:t>，Jiangsu，China）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cs="Times New Roman"/>
          <w:color w:val="auto"/>
          <w:lang w:val="en-US" w:eastAsia="zh-CN"/>
        </w:rPr>
      </w:pPr>
      <w:r>
        <w:rPr>
          <w:rFonts w:hint="default" w:ascii="Times New Roman" w:hAnsi="Times New Roman" w:cs="Times New Roman"/>
          <w:b/>
          <w:bCs/>
          <w:color w:val="auto"/>
          <w:lang w:val="en-US" w:eastAsia="zh-CN"/>
        </w:rPr>
        <w:t>Absrtact</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Power System Analysis is a core course of the Power Supply and Consumption Technology major. In response to the problems existing in traditional teaching, this course has been reformed in terms of teaching content, ideological and political education, teaching methods, strengthened practice, and innovative evaluation system. It adopts a teaching mode of hierarchical evaluation, classified cultivation, and one lesson, one question to improve teaching quality.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叶根友行书繁" w:cs="Times New Roman"/>
          <w:color w:val="auto"/>
          <w:szCs w:val="21"/>
          <w:lang w:val="en-US" w:eastAsia="zh-CN"/>
        </w:rPr>
      </w:pPr>
      <w:r>
        <w:rPr>
          <w:rFonts w:hint="default" w:ascii="Times New Roman" w:hAnsi="Times New Roman" w:cs="Times New Roman"/>
          <w:b/>
          <w:bCs/>
          <w:color w:val="auto"/>
          <w:lang w:val="en-US" w:eastAsia="zh-CN"/>
        </w:rPr>
        <w:t>Keywords</w:t>
      </w:r>
      <w:r>
        <w:rPr>
          <w:rFonts w:hint="default" w:ascii="Times New Roman" w:hAnsi="Times New Roman" w:cs="Times New Roman"/>
          <w:color w:val="auto"/>
          <w:lang w:val="en-US" w:eastAsia="zh-CN"/>
        </w:rPr>
        <w:t>:</w:t>
      </w:r>
      <w:r>
        <w:rPr>
          <w:rFonts w:hint="eastAsia" w:ascii="Times New Roman" w:hAnsi="Times New Roman" w:cs="Times New Roman"/>
          <w:color w:val="FF0000"/>
          <w:lang w:val="en-US" w:eastAsia="zh-CN"/>
        </w:rPr>
        <w:t xml:space="preserve"> </w:t>
      </w:r>
      <w:r>
        <w:rPr>
          <w:rFonts w:hint="default" w:ascii="Times New Roman" w:hAnsi="Times New Roman" w:cs="Times New Roman"/>
          <w:color w:val="auto"/>
          <w:lang w:val="en-US" w:eastAsia="zh-CN"/>
        </w:rPr>
        <w:t>Layered evaluation</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Classification cultivation；</w:t>
      </w:r>
      <w:r>
        <w:rPr>
          <w:rFonts w:hint="default" w:ascii="Times New Roman" w:hAnsi="Times New Roman" w:eastAsia="叶根友行书繁" w:cs="Times New Roman"/>
          <w:color w:val="auto"/>
          <w:szCs w:val="21"/>
          <w:lang w:val="en-US" w:eastAsia="zh-CN"/>
        </w:rPr>
        <w:t>One lesson, one question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CLC number:G642;        Document code:A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0引言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《电力系统分析》课程是南京机电职业技术学院供用电技术专业的核心课程，课程内容主要包括电力系统的基本知识以及三大计算即等值电路计算、短路电流计算、潮流计算</w:t>
      </w:r>
      <w:r>
        <w:rPr>
          <w:rFonts w:hint="eastAsia" w:ascii="宋体" w:hAnsi="宋体" w:eastAsia="宋体" w:cs="宋体"/>
          <w:sz w:val="21"/>
          <w:szCs w:val="21"/>
          <w:lang w:val="en-US" w:eastAsia="zh-CN"/>
        </w:rPr>
        <w:t>[1-2]</w:t>
      </w:r>
      <w:r>
        <w:rPr>
          <w:rFonts w:hint="eastAsia" w:ascii="宋体" w:hAnsi="宋体" w:eastAsia="宋体" w:cs="宋体"/>
          <w:sz w:val="21"/>
          <w:szCs w:val="21"/>
          <w:lang w:val="en-US" w:eastAsia="zh-CN"/>
        </w:rPr>
        <w:t xml:space="preserve"> 。该课程的先导课程为：电工基础、高等数学、电子技术应用、电气控制与PLC应用技术，后续课程为：继电保护及二次回路、配电网调度、电气设备及智能化等，因此该课程在供用电专业的课程体系中具有承上启下的作用。本课程以培养具有一定创新能力的高素质技术技能人才为目标，以省级精品课程为建设标准，以“双碳”战略下建设新能源为主体的新型电力系统为指引，结合课程定位从优化教学内容、课程思政、教学方法、强化实践教学和创新评价体系等方面展开课程的建设工作[3]。作为院级精品课程，在课程建设过程中针对本课程的教学方法做出了一些列的教学改革，从而达到提升教学效果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1传统教学措施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1.1理论教学方面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电力系统分析》课程的内容涉及的知识面非常广泛，要求学生有一定的电工基础知识，能够建立电力系统的模型从而完成等值电路的计算，本校供用电技术专业的学生生源种类较多，中职毕业的学生动手实践能力较强，但对理论知识的理有一定难度；高中毕业学生搞好相反，学习理论知识相对容易，但是动手实践能力不足。不同的生源集中在一个班级进行教学，在教学效果上会出现比较大的差距。对这种班级，如何达到发挥学生的特长，取长补短，为《电力系统分析》课程的教学提出了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1.2教学手段方面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电力系统分析课程理论性较强，普遍采用的是板书结合多媒体课件的授课方式，授课过程主要是以老师讲授为主，授课内容、时间分配、重难点也基本是老师角度认定，学生被动听课，比较枯燥[6]。师生之间互动较少，学生对课程的参与度并不高，因此教学效果较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1.3实践环节方面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《电力系统分析》课程的实践环节基本采用仿真软件居多，目前市场上的仿真软件有</w:t>
      </w:r>
      <w:r>
        <w:rPr>
          <w:rFonts w:hint="default" w:ascii="宋体" w:hAnsi="宋体" w:eastAsia="宋体" w:cs="宋体"/>
          <w:sz w:val="21"/>
          <w:szCs w:val="21"/>
          <w:lang w:val="en-US" w:eastAsia="zh-CN"/>
        </w:rPr>
        <w:t>Matlab、PSASP、PSS/E、PSD-BPA、PSCAD/EMTDC</w:t>
      </w:r>
      <w:r>
        <w:rPr>
          <w:rFonts w:hint="eastAsia" w:ascii="宋体" w:hAnsi="宋体" w:eastAsia="宋体" w:cs="宋体"/>
          <w:sz w:val="21"/>
          <w:szCs w:val="21"/>
          <w:lang w:val="en-US" w:eastAsia="zh-CN"/>
        </w:rPr>
        <w:t>[5]等，这些仿真软件的价格比较高，软件更新迭代较慢，跟不上电力系统的发展速度。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1.4考核方式方面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传统的考核方式包含平时成绩和期末成绩两部分，即最终成绩=平时成绩（30%））+期末成绩（70%），其中平时成绩包括四部分，分别为：考勤、实践环节、作业、课堂表现。这种考核方式多样性不够，对学生的考试主要以期末考试成绩为主，学生的个性化考核完全体现不出来，有很强的误导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2改革后的教学措施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供用电技术专业《电力系统分析》课程教学内容、教学手段、考核方式的设置流程图如下图2.1所示。通过调研与电力相关企业、同类院和毕业生，了解供用电专业相关工作岗位、工作内容以及典型工作任务；再通过分析典型工作任务，得出供用电技术专业所需要的职业能力，从而确定培养目标；总结供用电技术学生职业素养、专业知识、职业能力等，确定本转业学生的毕业条件；从专业基础课程、专业核心课程、创客课程、个性拓展课程四个模块确定本转业课程体系；确定每门专业课的教学内容、教学方法和考核方式。</w:t>
      </w:r>
    </w:p>
    <w:p>
      <w:pPr>
        <w:numPr>
          <w:ilvl w:val="0"/>
          <w:numId w:val="0"/>
        </w:numPr>
        <w:spacing w:line="360" w:lineRule="auto"/>
        <w:jc w:val="center"/>
      </w:pPr>
      <w:r>
        <mc:AlternateContent>
          <mc:Choice Requires="wpg">
            <w:drawing>
              <wp:inline distT="0" distB="0" distL="114300" distR="114300">
                <wp:extent cx="5033645" cy="2607310"/>
                <wp:effectExtent l="0" t="0" r="20955" b="0"/>
                <wp:docPr id="35" name="组合 1" descr="KSO_WM_TAG_VERSION=1.0&amp;KSO_WM_BEAUTIFY_FLAG=#wm#&amp;KSO_WM_UNIT_TYPE=i&amp;KSO_WM_UNIT_ID=wpsdiag20164566_5*i*1&amp;KSO_WM_TEMPLATE_CATEGORY=wpsdiag&amp;KSO_WM_TEMPLATE_INDEX=20164566"/>
                <wp:cNvGraphicFramePr/>
                <a:graphic xmlns:a="http://schemas.openxmlformats.org/drawingml/2006/main">
                  <a:graphicData uri="http://schemas.microsoft.com/office/word/2010/wordprocessingGroup">
                    <wpg:wgp>
                      <wpg:cNvGrpSpPr/>
                      <wpg:grpSpPr>
                        <a:xfrm>
                          <a:off x="140970" y="281940"/>
                          <a:ext cx="5033646" cy="2607310"/>
                          <a:chOff x="-8063" y="0"/>
                          <a:chExt cx="1997267" cy="1034484"/>
                        </a:xfrm>
                      </wpg:grpSpPr>
                      <wps:wsp>
                        <wps:cNvPr id="8" name="任意多边形: 形状 42" descr="KSO_WM_UNIT_INDEX=1_1&amp;KSO_WM_UNIT_TYPE=m_i&amp;KSO_WM_UNIT_ID=wpsdiag20164566_5*m_i*1_1&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0" y="613065"/>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D9D9D9"/>
                          </a:solidFill>
                          <a:ln w="28575" cap="flat" cmpd="sng" algn="ctr">
                            <a:solidFill>
                              <a:srgbClr val="6D6D6D"/>
                            </a:solidFill>
                            <a:prstDash val="solid"/>
                            <a:miter lim="800000"/>
                          </a:ln>
                          <a:effectLst/>
                        </wps:spPr>
                        <wps:bodyPr spcFirstLastPara="0" vert="horz" wrap="square" lIns="46263" tIns="46263" rIns="46263" bIns="46263" numCol="1" spcCol="1270" anchor="ctr" anchorCtr="0">
                          <a:noAutofit/>
                        </wps:bodyPr>
                      </wps:wsp>
                      <wps:wsp>
                        <wps:cNvPr id="9" name="任意多边形: 形状 43" descr="KSO_WM_UNIT_INDEX=1_2&amp;KSO_WM_UNIT_TYPE=m_i&amp;KSO_WM_UNIT_ID=wpsdiag20164566_5*m_i*1_2&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732865" y="613065"/>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D9D9D9"/>
                          </a:solidFill>
                          <a:ln w="28575" cap="flat" cmpd="sng" algn="ctr">
                            <a:solidFill>
                              <a:srgbClr val="6D6D6D"/>
                            </a:solidFill>
                            <a:prstDash val="solid"/>
                            <a:miter lim="800000"/>
                          </a:ln>
                          <a:effectLst/>
                        </wps:spPr>
                        <wps:bodyPr spcFirstLastPara="0" vert="horz" wrap="square" lIns="46263" tIns="46263" rIns="46263" bIns="46263" numCol="1" spcCol="1270" anchor="ctr" anchorCtr="0">
                          <a:noAutofit/>
                        </wps:bodyPr>
                      </wps:wsp>
                      <wps:wsp>
                        <wps:cNvPr id="10" name="任意多边形: 形状 44" descr="KSO_WM_UNIT_INDEX=1_3&amp;KSO_WM_UNIT_TYPE=m_i&amp;KSO_WM_UNIT_ID=wpsdiag20164566_5*m_i*1_3&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0" y="116299"/>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D9D9D9"/>
                          </a:solidFill>
                          <a:ln w="28575" cap="flat" cmpd="sng" algn="ctr">
                            <a:solidFill>
                              <a:srgbClr val="6D6D6D"/>
                            </a:solidFill>
                            <a:prstDash val="solid"/>
                            <a:miter lim="800000"/>
                          </a:ln>
                          <a:effectLst/>
                        </wps:spPr>
                        <wps:bodyPr spcFirstLastPara="0" vert="horz" wrap="square" lIns="46263" tIns="46263" rIns="46263" bIns="46263" numCol="1" spcCol="1270" anchor="ctr" anchorCtr="0">
                          <a:noAutofit/>
                        </wps:bodyPr>
                      </wps:wsp>
                      <wps:wsp>
                        <wps:cNvPr id="11" name="任意多边形: 形状 45" descr="KSO_WM_UNIT_INDEX=1_4&amp;KSO_WM_UNIT_TYPE=m_i&amp;KSO_WM_UNIT_ID=wpsdiag20164566_5*m_i*1_4&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732865" y="116299"/>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D9D9D9"/>
                          </a:solidFill>
                          <a:ln w="28575" cap="flat" cmpd="sng" algn="ctr">
                            <a:solidFill>
                              <a:srgbClr val="6D6D6D"/>
                            </a:solidFill>
                            <a:prstDash val="solid"/>
                            <a:miter lim="800000"/>
                          </a:ln>
                          <a:effectLst/>
                        </wps:spPr>
                        <wps:bodyPr spcFirstLastPara="0" vert="horz" wrap="square" lIns="46263" tIns="46263" rIns="46263" bIns="46263" numCol="1" spcCol="1270" anchor="ctr" anchorCtr="0">
                          <a:noAutofit/>
                        </wps:bodyPr>
                      </wps:wsp>
                      <wps:wsp>
                        <wps:cNvPr id="12" name="任意多边形: 形状 46" descr="KSO_WM_UNIT_INDEX=1_5&amp;KSO_WM_UNIT_TYPE=m_i&amp;KSO_WM_UNIT_ID=wpsdiag20164566_5*m_i*1_5&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1465730" y="116299"/>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D9D9D9"/>
                          </a:solidFill>
                          <a:ln w="28575" cap="flat" cmpd="sng" algn="ctr">
                            <a:solidFill>
                              <a:srgbClr val="6D6D6D"/>
                            </a:solidFill>
                            <a:prstDash val="solid"/>
                            <a:miter lim="800000"/>
                          </a:ln>
                          <a:effectLst/>
                        </wps:spPr>
                        <wps:bodyPr spcFirstLastPara="0" vert="horz" wrap="square" lIns="46263" tIns="46263" rIns="46263" bIns="46263" numCol="1" spcCol="1270" anchor="ctr" anchorCtr="0">
                          <a:noAutofit/>
                        </wps:bodyPr>
                      </wps:wsp>
                      <wps:wsp>
                        <wps:cNvPr id="13" name="任意多边形: 形状 47" descr="KSO_WM_UNIT_INDEX=1_6&amp;KSO_WM_UNIT_TYPE=m_i&amp;KSO_WM_UNIT_ID=wpsdiag20164566_5*m_i*1_6&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flipH="1">
                            <a:off x="1231047" y="187413"/>
                            <a:ext cx="234493"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s:wsp>
                        <wps:cNvPr id="14" name="任意多边形: 形状 48" descr="KSO_WM_UNIT_INDEX=1_7&amp;KSO_WM_UNIT_TYPE=m_i&amp;KSO_WM_UNIT_ID=wpsdiag20164566_5*m_i*1_7&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flipH="1">
                            <a:off x="497519" y="187413"/>
                            <a:ext cx="234493"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s:wsp>
                        <wps:cNvPr id="15" name="任意多边形: 形状 49" descr="KSO_WM_UNIT_INDEX=1_8&amp;KSO_WM_UNIT_TYPE=m_i&amp;KSO_WM_UNIT_ID=wpsdiag20164566_5*m_i*1_8&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rot="16200000" flipH="1">
                            <a:off x="158272" y="441647"/>
                            <a:ext cx="206931"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s:wsp>
                        <wps:cNvPr id="16" name="文本框 22" descr="KSO_WM_UNIT_INDEX=1_3_1&amp;KSO_WM_UNIT_TYPE=m_h_f&amp;KSO_WM_UNIT_ID=wpsdiag20164566_5*m_h_f*1_3_1&amp;KSO_WM_UNIT_LAYERLEVEL=1_1_1&amp;KSO_WM_UNIT_HIGHLIGHT=0&amp;KSO_WM_UNIT_CLEAR=0&amp;KSO_WM_UNIT_COMPATIBLE=0&amp;KSO_WM_UNIT_BIND_DECORATION_IDS=wpsdiag20164566_5*m_i*1_3&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wps:cNvSpPr txBox="1"/>
                        <wps:spPr>
                          <a:xfrm>
                            <a:off x="-1512" y="116398"/>
                            <a:ext cx="528859" cy="306364"/>
                          </a:xfrm>
                          <a:prstGeom prst="rect">
                            <a:avLst/>
                          </a:prstGeom>
                          <a:noFill/>
                        </wps:spPr>
                        <wps:txb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总结供用电技术学生职业素养、专业知识、职业能力等，确定本转业学生的毕业条件。</w:t>
                              </w:r>
                            </w:p>
                            <w:p/>
                          </w:txbxContent>
                        </wps:txbx>
                        <wps:bodyPr wrap="square" rtlCol="0">
                          <a:noAutofit/>
                        </wps:bodyPr>
                      </wps:wsp>
                      <wps:wsp>
                        <wps:cNvPr id="17" name="文本框 23" descr="KSO_WM_UNIT_INDEX=1_3_1&amp;KSO_WM_UNIT_TYPE=m_h_a&amp;KSO_WM_UNIT_ID=wpsdiag20164566_5*m_h_a*1_3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wps:cNvSpPr txBox="1"/>
                        <wps:spPr>
                          <a:xfrm>
                            <a:off x="18442" y="0"/>
                            <a:ext cx="486590" cy="100666"/>
                          </a:xfrm>
                          <a:prstGeom prst="rect">
                            <a:avLst/>
                          </a:prstGeom>
                          <a:noFill/>
                        </wps:spPr>
                        <wps:txb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毕业要求</w:t>
                              </w:r>
                            </w:p>
                          </w:txbxContent>
                        </wps:txbx>
                        <wps:bodyPr wrap="square" rtlCol="0" anchor="ctr" anchorCtr="0">
                          <a:noAutofit/>
                        </wps:bodyPr>
                      </wps:wsp>
                      <wps:wsp>
                        <wps:cNvPr id="18" name="文本框 24" descr="KSO_WM_UNIT_INDEX=1_2_1&amp;KSO_WM_UNIT_TYPE=m_h_f&amp;KSO_WM_UNIT_ID=wpsdiag20164566_5*m_h_f*1_2_1&amp;KSO_WM_UNIT_LAYERLEVEL=1_1_1&amp;KSO_WM_UNIT_HIGHLIGHT=0&amp;KSO_WM_UNIT_CLEAR=0&amp;KSO_WM_UNIT_COMPATIBLE=0&amp;KSO_WM_UNIT_BIND_DECORATION_IDS=wpsdiag20164566_5*m_i*1_4&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wps:cNvSpPr txBox="1"/>
                        <wps:spPr>
                          <a:xfrm>
                            <a:off x="713543" y="116398"/>
                            <a:ext cx="557078" cy="306364"/>
                          </a:xfrm>
                          <a:prstGeom prst="rect">
                            <a:avLst/>
                          </a:prstGeom>
                          <a:noFill/>
                        </wps:spPr>
                        <wps:txb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stheme="minorBidi"/>
                                  <w:color w:val="404040"/>
                                  <w:kern w:val="24"/>
                                  <w:sz w:val="18"/>
                                  <w:szCs w:val="18"/>
                                  <w:lang w:val="en-US" w:eastAsia="zh-CN"/>
                                </w:rPr>
                                <w:t>通过分析典型工作任务，得出供用电技术专业所需要的职业能力，从而确定培养目标。</w:t>
                              </w:r>
                            </w:p>
                            <w:p/>
                          </w:txbxContent>
                        </wps:txbx>
                        <wps:bodyPr wrap="square" rtlCol="0">
                          <a:noAutofit/>
                        </wps:bodyPr>
                      </wps:wsp>
                      <wps:wsp>
                        <wps:cNvPr id="19" name="文本框 25" descr="KSO_WM_UNIT_INDEX=1_1_1&amp;KSO_WM_UNIT_TYPE=m_h_f&amp;KSO_WM_UNIT_ID=wpsdiag20164566_5*m_h_f*1_1_1&amp;KSO_WM_UNIT_LAYERLEVEL=1_1_1&amp;KSO_WM_UNIT_HIGHLIGHT=0&amp;KSO_WM_UNIT_CLEAR=0&amp;KSO_WM_UNIT_COMPATIBLE=0&amp;KSO_WM_UNIT_BIND_DECORATION_IDS=wpsdiag20164566_5*m_i*1_5&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wps:cNvSpPr txBox="1"/>
                        <wps:spPr>
                          <a:xfrm>
                            <a:off x="1463873" y="116398"/>
                            <a:ext cx="519284" cy="306364"/>
                          </a:xfrm>
                          <a:prstGeom prst="rect">
                            <a:avLst/>
                          </a:prstGeom>
                          <a:noFill/>
                        </wps:spPr>
                        <wps:txb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stheme="minorBidi"/>
                                  <w:color w:val="404040"/>
                                  <w:kern w:val="24"/>
                                  <w:sz w:val="18"/>
                                  <w:szCs w:val="18"/>
                                  <w:lang w:val="en-US" w:eastAsia="zh-CN"/>
                                </w:rPr>
                                <w:t>对与专业相关的企业展开调研，了解工作岗位、工作内容、典型工作任务。</w:t>
                              </w:r>
                            </w:p>
                            <w:p/>
                          </w:txbxContent>
                        </wps:txbx>
                        <wps:bodyPr wrap="square" rtlCol="0">
                          <a:noAutofit/>
                        </wps:bodyPr>
                      </wps:wsp>
                      <wps:wsp>
                        <wps:cNvPr id="20" name="文本框 27" descr="KSO_WM_UNIT_INDEX=1_5_1&amp;KSO_WM_UNIT_TYPE=m_h_f&amp;KSO_WM_UNIT_ID=wpsdiag20164566_5*m_h_f*1_5_1&amp;KSO_WM_UNIT_LAYERLEVEL=1_1_1&amp;KSO_WM_UNIT_HIGHLIGHT=0&amp;KSO_WM_UNIT_CLEAR=0&amp;KSO_WM_UNIT_COMPATIBLE=0&amp;KSO_WM_UNIT_BIND_DECORATION_IDS=wpsdiag20164566_5*m_i*1_2&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wps:cNvSpPr txBox="1"/>
                        <wps:spPr>
                          <a:xfrm>
                            <a:off x="757384" y="590306"/>
                            <a:ext cx="486530" cy="313923"/>
                          </a:xfrm>
                          <a:prstGeom prst="rect">
                            <a:avLst/>
                          </a:prstGeom>
                          <a:noFill/>
                        </wps:spPr>
                        <wps:txbx>
                          <w:txbxContent>
                            <w:p>
                              <w:pPr>
                                <w:pStyle w:val="5"/>
                                <w:snapToGrid w:val="0"/>
                                <w:spacing w:before="0" w:beforeAutospacing="0" w:after="0" w:afterAutospacing="0" w:line="288" w:lineRule="auto"/>
                                <w:jc w:val="center"/>
                                <w:rPr>
                                  <w:rFonts w:ascii="黑体" w:hAnsi="黑体" w:eastAsia="黑体"/>
                                  <w:color w:val="404040"/>
                                  <w:sz w:val="18"/>
                                  <w:szCs w:val="18"/>
                                </w:rPr>
                              </w:pPr>
                            </w:p>
                            <w:p>
                              <w:pPr>
                                <w:pStyle w:val="5"/>
                                <w:numPr>
                                  <w:ilvl w:val="0"/>
                                  <w:numId w:val="1"/>
                                </w:numPr>
                                <w:snapToGrid w:val="0"/>
                                <w:spacing w:before="0" w:beforeAutospacing="0" w:after="0" w:afterAutospacing="0" w:line="288" w:lineRule="auto"/>
                                <w:jc w:val="left"/>
                                <w:rPr>
                                  <w:rFonts w:hint="eastAsia" w:ascii="黑体" w:hAnsi="黑体" w:eastAsia="黑体"/>
                                  <w:color w:val="404040"/>
                                  <w:sz w:val="18"/>
                                  <w:szCs w:val="18"/>
                                  <w:lang w:val="en-US" w:eastAsia="zh-CN"/>
                                </w:rPr>
                              </w:pPr>
                              <w:r>
                                <w:rPr>
                                  <w:rFonts w:hint="eastAsia" w:ascii="黑体" w:hAnsi="黑体" w:eastAsia="黑体"/>
                                  <w:color w:val="404040"/>
                                  <w:sz w:val="18"/>
                                  <w:szCs w:val="18"/>
                                  <w:lang w:val="en-US" w:eastAsia="zh-CN"/>
                                </w:rPr>
                                <w:t>教学内容</w:t>
                              </w:r>
                            </w:p>
                            <w:p>
                              <w:pPr>
                                <w:pStyle w:val="5"/>
                                <w:numPr>
                                  <w:ilvl w:val="0"/>
                                  <w:numId w:val="1"/>
                                </w:numPr>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教学方法</w:t>
                              </w:r>
                            </w:p>
                            <w:p>
                              <w:pPr>
                                <w:pStyle w:val="5"/>
                                <w:numPr>
                                  <w:ilvl w:val="0"/>
                                  <w:numId w:val="1"/>
                                </w:numPr>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考核方式</w:t>
                              </w:r>
                            </w:p>
                          </w:txbxContent>
                        </wps:txbx>
                        <wps:bodyPr wrap="square" rtlCol="0">
                          <a:noAutofit/>
                        </wps:bodyPr>
                      </wps:wsp>
                      <wps:wsp>
                        <wps:cNvPr id="21" name="文本框 28" descr="KSO_WM_UNIT_INDEX=1_4_1&amp;KSO_WM_UNIT_TYPE=m_h_f&amp;KSO_WM_UNIT_ID=wpsdiag20164566_5*m_h_f*1_4_1&amp;KSO_WM_UNIT_LAYERLEVEL=1_1_1&amp;KSO_WM_UNIT_HIGHLIGHT=0&amp;KSO_WM_UNIT_CLEAR=0&amp;KSO_WM_UNIT_COMPATIBLE=0&amp;KSO_WM_UNIT_BIND_DECORATION_IDS=wpsdiag20164566_5*m_i*1_1&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wps:cNvSpPr txBox="1"/>
                        <wps:spPr>
                          <a:xfrm>
                            <a:off x="-8063" y="623311"/>
                            <a:ext cx="539189" cy="303593"/>
                          </a:xfrm>
                          <a:prstGeom prst="rect">
                            <a:avLst/>
                          </a:prstGeom>
                          <a:noFill/>
                        </wps:spPr>
                        <wps:txb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从专业基础课程、专业核心课程、创客课程、个性拓展课程四个模块确定本转业课程体系。</w:t>
                              </w:r>
                            </w:p>
                            <w:p/>
                          </w:txbxContent>
                        </wps:txbx>
                        <wps:bodyPr wrap="square" rtlCol="0">
                          <a:noAutofit/>
                        </wps:bodyPr>
                      </wps:wsp>
                      <wps:wsp>
                        <wps:cNvPr id="22" name="文本框 29" descr="KSO_WM_UNIT_INDEX=1_2_1&amp;KSO_WM_UNIT_TYPE=m_h_a&amp;KSO_WM_UNIT_ID=wpsdiag20164566_5*m_h_a*1_2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wps:cNvSpPr txBox="1"/>
                        <wps:spPr>
                          <a:xfrm>
                            <a:off x="742946" y="0"/>
                            <a:ext cx="486590" cy="100666"/>
                          </a:xfrm>
                          <a:prstGeom prst="rect">
                            <a:avLst/>
                          </a:prstGeom>
                          <a:noFill/>
                        </wps:spPr>
                        <wps:txb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培养目标</w:t>
                              </w:r>
                            </w:p>
                          </w:txbxContent>
                        </wps:txbx>
                        <wps:bodyPr wrap="square" rtlCol="0" anchor="ctr" anchorCtr="0">
                          <a:noAutofit/>
                        </wps:bodyPr>
                      </wps:wsp>
                      <wps:wsp>
                        <wps:cNvPr id="23" name="文本框 30" descr="KSO_WM_UNIT_INDEX=1_1_1&amp;KSO_WM_UNIT_TYPE=m_h_a&amp;KSO_WM_UNIT_ID=wpsdiag20164566_5*m_h_a*1_1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wps:cNvSpPr txBox="1"/>
                        <wps:spPr>
                          <a:xfrm>
                            <a:off x="1481228" y="0"/>
                            <a:ext cx="486590" cy="100666"/>
                          </a:xfrm>
                          <a:prstGeom prst="rect">
                            <a:avLst/>
                          </a:prstGeom>
                          <a:noFill/>
                        </wps:spPr>
                        <wps:txb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行业需求</w:t>
                              </w:r>
                            </w:p>
                          </w:txbxContent>
                        </wps:txbx>
                        <wps:bodyPr wrap="square" rtlCol="0" anchor="ctr" anchorCtr="0">
                          <a:noAutofit/>
                        </wps:bodyPr>
                      </wps:wsp>
                      <wps:wsp>
                        <wps:cNvPr id="58" name="文本框 32" descr="KSO_WM_UNIT_INDEX=1_5_1&amp;KSO_WM_UNIT_TYPE=m_h_a&amp;KSO_WM_UNIT_ID=wpsdiag20164566_5*m_h_a*1_5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wps:cNvSpPr txBox="1"/>
                        <wps:spPr>
                          <a:xfrm>
                            <a:off x="759111" y="933818"/>
                            <a:ext cx="486590" cy="100666"/>
                          </a:xfrm>
                          <a:prstGeom prst="rect">
                            <a:avLst/>
                          </a:prstGeom>
                          <a:noFill/>
                        </wps:spPr>
                        <wps:txb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教学措施</w:t>
                              </w:r>
                            </w:p>
                          </w:txbxContent>
                        </wps:txbx>
                        <wps:bodyPr wrap="square" rtlCol="0" anchor="ctr" anchorCtr="0">
                          <a:noAutofit/>
                        </wps:bodyPr>
                      </wps:wsp>
                      <wps:wsp>
                        <wps:cNvPr id="24" name="文本框 33" descr="KSO_WM_UNIT_INDEX=1_4_1&amp;KSO_WM_UNIT_TYPE=m_h_a&amp;KSO_WM_UNIT_ID=wpsdiag20164566_5*m_h_a*1_4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wps:cNvSpPr txBox="1"/>
                        <wps:spPr>
                          <a:xfrm>
                            <a:off x="18442" y="933818"/>
                            <a:ext cx="486590" cy="100666"/>
                          </a:xfrm>
                          <a:prstGeom prst="rect">
                            <a:avLst/>
                          </a:prstGeom>
                          <a:noFill/>
                        </wps:spPr>
                        <wps:txbx>
                          <w:txbxContent>
                            <w:p>
                              <w:pPr>
                                <w:pStyle w:val="5"/>
                                <w:snapToGrid w:val="0"/>
                                <w:spacing w:before="0" w:beforeAutospacing="0" w:after="0" w:afterAutospacing="0" w:line="192" w:lineRule="auto"/>
                                <w:jc w:val="center"/>
                                <w:rPr>
                                  <w:rFonts w:hint="default" w:ascii="黑体" w:hAnsi="黑体" w:eastAsia="黑体"/>
                                  <w:color w:val="404040"/>
                                  <w:lang w:val="en-US" w:eastAsia="zh-CN"/>
                                </w:rPr>
                              </w:pPr>
                              <w:r>
                                <w:rPr>
                                  <w:rFonts w:hint="eastAsia" w:ascii="黑体" w:hAnsi="黑体" w:eastAsia="黑体" w:cstheme="majorBidi"/>
                                  <w:color w:val="404040"/>
                                  <w:spacing w:val="12"/>
                                  <w:kern w:val="24"/>
                                  <w:lang w:val="en-US" w:eastAsia="zh-CN"/>
                                </w:rPr>
                                <w:t>课程体系</w:t>
                              </w:r>
                            </w:p>
                          </w:txbxContent>
                        </wps:txbx>
                        <wps:bodyPr wrap="square" rtlCol="0" anchor="ctr" anchorCtr="0">
                          <a:noAutofit/>
                        </wps:bodyPr>
                      </wps:wsp>
                      <wps:wsp>
                        <wps:cNvPr id="25" name="任意多边形: 形状 60" descr="KSO_WM_UNIT_INDEX=1_9&amp;KSO_WM_UNIT_TYPE=m_i&amp;KSO_WM_UNIT_ID=wpsdiag20164566_5*m_i*1_9&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a:off x="523772" y="678252"/>
                            <a:ext cx="236192"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g:wgp>
                  </a:graphicData>
                </a:graphic>
              </wp:inline>
            </w:drawing>
          </mc:Choice>
          <mc:Fallback>
            <w:pict>
              <v:group id="组合 1" o:spid="_x0000_s1026" o:spt="203" alt="KSO_WM_TAG_VERSION=1.0&amp;KSO_WM_BEAUTIFY_FLAG=#wm#&amp;KSO_WM_UNIT_TYPE=i&amp;KSO_WM_UNIT_ID=wpsdiag20164566_5*i*1&amp;KSO_WM_TEMPLATE_CATEGORY=wpsdiag&amp;KSO_WM_TEMPLATE_INDEX=20164566" style="height:205.3pt;width:396.35pt;" coordorigin="-8063,0" coordsize="1997267,1034484" o:gfxdata="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">
                <o:lock v:ext="edit" aspectratio="f"/>
                <v:shape id="任意多边形: 形状 42" o:spid="_x0000_s1026" o:spt="100" alt="KSO_WM_UNIT_INDEX=1_1&amp;KSO_WM_UNIT_TYPE=m_i&amp;KSO_WM_UNIT_ID=wpsdiag20164566_5*m_i*1_1&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0;top:613065;height:314085;width:523474;v-text-anchor:middle;" fillcolor="#D9D9D9" filled="t" stroked="t" coordsize="2135187,1281112" o:gfxdata="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3hDz25AAAA2gAA&#10;AA8AAAAAAAAAAQAgAAAAIgAAAGRycy9kb3ducmV2LnhtbFBLAQIUABQAAAAIAIdO4kAzLwWeOwAA&#10;ADkAAAAQAAAAAAAAAAEAIAAAAAgBAABkcnMvc2hhcGV4bWwueG1sUEsFBgAAAAAGAAYAWwEAALID&#10;A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miterlimit="8" joinstyle="miter"/>
                  <v:imagedata o:title=""/>
                  <o:lock v:ext="edit" aspectratio="f"/>
                  <v:textbox inset="3.64275590551181pt,3.64275590551181pt,3.64275590551181pt,3.64275590551181pt"/>
                </v:shape>
                <v:shape id="任意多边形: 形状 43" o:spid="_x0000_s1026" o:spt="100" alt="KSO_WM_UNIT_INDEX=1_2&amp;KSO_WM_UNIT_TYPE=m_i&amp;KSO_WM_UNIT_ID=wpsdiag20164566_5*m_i*1_2&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732865;top:613065;height:314085;width:523474;v-text-anchor:middle;" fillcolor="#D9D9D9" filled="t" stroked="t" coordsize="2135187,1281112" o:gfxdata="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tqqa8AAAA&#10;2gAAAA8AAAAAAAAAAQAgAAAAIgAAAGRycy9kb3ducmV2LnhtbFBLAQIUABQAAAAIAIdO4kAzLwWe&#10;OwAAADkAAAAQAAAAAAAAAAEAIAAAAAsBAABkcnMvc2hhcGV4bWwueG1sUEsFBgAAAAAGAAYAWwEA&#10;ALUDA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miterlimit="8" joinstyle="miter"/>
                  <v:imagedata o:title=""/>
                  <o:lock v:ext="edit" aspectratio="f"/>
                  <v:textbox inset="3.64275590551181pt,3.64275590551181pt,3.64275590551181pt,3.64275590551181pt"/>
                </v:shape>
                <v:shape id="任意多边形: 形状 44" o:spid="_x0000_s1026" o:spt="100" alt="KSO_WM_UNIT_INDEX=1_3&amp;KSO_WM_UNIT_TYPE=m_i&amp;KSO_WM_UNIT_ID=wpsdiag20164566_5*m_i*1_3&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0;top:116299;height:314085;width:523474;v-text-anchor:middle;" fillcolor="#D9D9D9" filled="t" stroked="t" coordsize="2135187,1281112" o:gfxdata="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sEkQvQAA&#10;ANsAAAAPAAAAAAAAAAEAIAAAACIAAABkcnMvZG93bnJldi54bWxQSwECFAAUAAAACACHTuJAMy8F&#10;njsAAAA5AAAAEAAAAAAAAAABACAAAAAMAQAAZHJzL3NoYXBleG1sLnhtbFBLBQYAAAAABgAGAFsB&#10;AAC2Aw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miterlimit="8" joinstyle="miter"/>
                  <v:imagedata o:title=""/>
                  <o:lock v:ext="edit" aspectratio="f"/>
                  <v:textbox inset="3.64275590551181pt,3.64275590551181pt,3.64275590551181pt,3.64275590551181pt"/>
                </v:shape>
                <v:shape id="任意多边形: 形状 45" o:spid="_x0000_s1026" o:spt="100" alt="KSO_WM_UNIT_INDEX=1_4&amp;KSO_WM_UNIT_TYPE=m_i&amp;KSO_WM_UNIT_ID=wpsdiag20164566_5*m_i*1_4&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732865;top:116299;height:314085;width:523474;v-text-anchor:middle;" fillcolor="#D9D9D9" filled="t" stroked="t" coordsize="2135187,1281112" o:gfxdata="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zsi7sAAADb&#10;AAAADwAAAAAAAAABACAAAAAiAAAAZHJzL2Rvd25yZXYueG1sUEsBAhQAFAAAAAgAh07iQDMvBZ47&#10;AAAAOQAAABAAAAAAAAAAAQAgAAAACgEAAGRycy9zaGFwZXhtbC54bWxQSwUGAAAAAAYABgBbAQAA&#10;tAM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miterlimit="8" joinstyle="miter"/>
                  <v:imagedata o:title=""/>
                  <o:lock v:ext="edit" aspectratio="f"/>
                  <v:textbox inset="3.64275590551181pt,3.64275590551181pt,3.64275590551181pt,3.64275590551181pt"/>
                </v:shape>
                <v:shape id="任意多边形: 形状 46" o:spid="_x0000_s1026" o:spt="100" alt="KSO_WM_UNIT_INDEX=1_5&amp;KSO_WM_UNIT_TYPE=m_i&amp;KSO_WM_UNIT_ID=wpsdiag20164566_5*m_i*1_5&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1465730;top:116299;height:314085;width:523474;v-text-anchor:middle;" fillcolor="#D9D9D9" filled="t" stroked="t" coordsize="2135187,1281112" o:gfxdata="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LnL8ugAAANsA&#10;AAAPAAAAAAAAAAEAIAAAACIAAABkcnMvZG93bnJldi54bWxQSwECFAAUAAAACACHTuJAMy8FnjsA&#10;AAA5AAAAEAAAAAAAAAABACAAAAAJAQAAZHJzL3NoYXBleG1sLnhtbFBLBQYAAAAABgAGAFsBAACz&#10;Aw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miterlimit="8" joinstyle="miter"/>
                  <v:imagedata o:title=""/>
                  <o:lock v:ext="edit" aspectratio="f"/>
                  <v:textbox inset="3.64275590551181pt,3.64275590551181pt,3.64275590551181pt,3.64275590551181pt"/>
                </v:shape>
                <v:shape id="任意多边形: 形状 47" o:spid="_x0000_s1026" o:spt="100" alt="KSO_WM_UNIT_INDEX=1_6&amp;KSO_WM_UNIT_TYPE=m_i&amp;KSO_WM_UNIT_ID=wpsdiag20164566_5*m_i*1_6&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1231047;top:187413;flip:x;height:183710;width:234493;v-text-anchor:middle;" fillcolor="#FFFFFF" filled="t" stroked="t" coordsize="452659,529526" o:gfxdata="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bw34ugAAANsA&#10;AAAPAAAAAAAAAAEAIAAAACIAAABkcnMvZG93bnJldi54bWxQSwECFAAUAAAACACHTuJAMy8FnjsA&#10;AAA5AAAAEAAAAAAAAAABACAAAAAJAQAAZHJzL3NoYXBleG1sLnhtbFBLBQYAAAAABgAGAFsBAACz&#10;AwAAAAA=&#10;" path="m0,105905l226330,105905,226330,0,452659,264763,226330,529526,226330,423621,0,423621,0,105905xe">
                  <v:path o:connectlocs="0,36741;117246,36741;117246,0;234493,91855;117246,183710;117246,146968;0,146968;0,36741" o:connectangles="0,0,0,0,0,0,0,0"/>
                  <v:fill on="t" focussize="0,0"/>
                  <v:stroke weight="2.25pt" color="#6D6D6D" joinstyle="round"/>
                  <v:imagedata o:title=""/>
                  <o:lock v:ext="edit" aspectratio="f"/>
                  <v:textbox inset="0mm,1.66409448818898pt,0.75275mm,1.66409448818898pt"/>
                </v:shape>
                <v:shape id="任意多边形: 形状 48" o:spid="_x0000_s1026" o:spt="100" alt="KSO_WM_UNIT_INDEX=1_7&amp;KSO_WM_UNIT_TYPE=m_i&amp;KSO_WM_UNIT_ID=wpsdiag20164566_5*m_i*1_7&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497519;top:187413;flip:x;height:183710;width:234493;v-text-anchor:middle;" fillcolor="#FFFFFF" filled="t" stroked="t" coordsize="452659,529526" o:gfxdata="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hpWMugAAANsA&#10;AAAPAAAAAAAAAAEAIAAAACIAAABkcnMvZG93bnJldi54bWxQSwECFAAUAAAACACHTuJAMy8FnjsA&#10;AAA5AAAAEAAAAAAAAAABACAAAAAJAQAAZHJzL3NoYXBleG1sLnhtbFBLBQYAAAAABgAGAFsBAACz&#10;AwAAAAA=&#10;" path="m0,105905l226330,105905,226330,0,452659,264763,226330,529526,226330,423621,0,423621,0,105905xe">
                  <v:path o:connectlocs="0,36741;117246,36741;117246,0;234493,91855;117246,183710;117246,146968;0,146968;0,36741" o:connectangles="0,0,0,0,0,0,0,0"/>
                  <v:fill on="t" focussize="0,0"/>
                  <v:stroke weight="2.25pt" color="#6D6D6D" joinstyle="round"/>
                  <v:imagedata o:title=""/>
                  <o:lock v:ext="edit" aspectratio="f"/>
                  <v:textbox inset="0mm,1.66409448818898pt,0.75275mm,1.66409448818898pt"/>
                </v:shape>
                <v:shape id="任意多边形: 形状 49" o:spid="_x0000_s1026" o:spt="100" alt="KSO_WM_UNIT_INDEX=1_8&amp;KSO_WM_UNIT_TYPE=m_i&amp;KSO_WM_UNIT_ID=wpsdiag20164566_5*m_i*1_8&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158272;top:441647;flip:x;height:183710;width:206931;rotation:5898240f;v-text-anchor:middle;" fillcolor="#FFFFFF" filled="t" stroked="t" coordsize="452659,529526" o:gfxdata="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cFu9vQAA&#10;ANsAAAAPAAAAAAAAAAEAIAAAACIAAABkcnMvZG93bnJldi54bWxQSwECFAAUAAAACACHTuJAMy8F&#10;njsAAAA5AAAAEAAAAAAAAAABACAAAAAMAQAAZHJzL3NoYXBleG1sLnhtbFBLBQYAAAAABgAGAFsB&#10;AAC2AwAAAAA=&#10;" path="m0,105905l226330,105905,226330,0,452659,264763,226330,529526,226330,423621,0,423621,0,105905xe">
                  <v:path o:connectlocs="0,36741;103465,36741;103465,0;206931,91855;103465,183710;103465,146968;0,146968;0,36741" o:connectangles="0,0,0,0,0,0,0,0"/>
                  <v:fill on="t" focussize="0,0"/>
                  <v:stroke weight="2.25pt" color="#6D6D6D" joinstyle="round"/>
                  <v:imagedata o:title=""/>
                  <o:lock v:ext="edit" aspectratio="f"/>
                  <v:textbox inset="0mm,1.66409448818898pt,0.75275mm,1.66409448818898pt"/>
                </v:shape>
                <v:shape id="文本框 22" o:spid="_x0000_s1026" o:spt="202" alt="KSO_WM_UNIT_INDEX=1_3_1&amp;KSO_WM_UNIT_TYPE=m_h_f&amp;KSO_WM_UNIT_ID=wpsdiag20164566_5*m_h_f*1_3_1&amp;KSO_WM_UNIT_LAYERLEVEL=1_1_1&amp;KSO_WM_UNIT_HIGHLIGHT=0&amp;KSO_WM_UNIT_CLEAR=0&amp;KSO_WM_UNIT_COMPATIBLE=0&amp;KSO_WM_UNIT_BIND_DECORATION_IDS=wpsdiag20164566_5*m_i*1_3&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type="#_x0000_t202" style="position:absolute;left:-1512;top:116398;height:306364;width:528859;"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总结供用电技术学生职业素养、专业知识、职业能力等，确定本转业学生的毕业条件。</w:t>
                        </w:r>
                      </w:p>
                      <w:p/>
                    </w:txbxContent>
                  </v:textbox>
                </v:shape>
                <v:shape id="文本框 23" o:spid="_x0000_s1026" o:spt="202" alt="KSO_WM_UNIT_INDEX=1_3_1&amp;KSO_WM_UNIT_TYPE=m_h_a&amp;KSO_WM_UNIT_ID=wpsdiag20164566_5*m_h_a*1_3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type="#_x0000_t202" style="position:absolute;left:18442;top:0;height:100666;width:486590;v-text-anchor:middle;" filled="f" stroked="f" coordsize="21600,21600" o:gfxdata="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5mX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毕业要求</w:t>
                        </w:r>
                      </w:p>
                    </w:txbxContent>
                  </v:textbox>
                </v:shape>
                <v:shape id="文本框 24" o:spid="_x0000_s1026" o:spt="202" alt="KSO_WM_UNIT_INDEX=1_2_1&amp;KSO_WM_UNIT_TYPE=m_h_f&amp;KSO_WM_UNIT_ID=wpsdiag20164566_5*m_h_f*1_2_1&amp;KSO_WM_UNIT_LAYERLEVEL=1_1_1&amp;KSO_WM_UNIT_HIGHLIGHT=0&amp;KSO_WM_UNIT_CLEAR=0&amp;KSO_WM_UNIT_COMPATIBLE=0&amp;KSO_WM_UNIT_BIND_DECORATION_IDS=wpsdiag20164566_5*m_i*1_4&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type="#_x0000_t202" style="position:absolute;left:713543;top:116398;height:306364;width:557078;"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stheme="minorBidi"/>
                            <w:color w:val="404040"/>
                            <w:kern w:val="24"/>
                            <w:sz w:val="18"/>
                            <w:szCs w:val="18"/>
                            <w:lang w:val="en-US" w:eastAsia="zh-CN"/>
                          </w:rPr>
                          <w:t>通过分析典型工作任务，得出供用电技术专业所需要的职业能力，从而确定培养目标。</w:t>
                        </w:r>
                      </w:p>
                      <w:p/>
                    </w:txbxContent>
                  </v:textbox>
                </v:shape>
                <v:shape id="文本框 25" o:spid="_x0000_s1026" o:spt="202" alt="KSO_WM_UNIT_INDEX=1_1_1&amp;KSO_WM_UNIT_TYPE=m_h_f&amp;KSO_WM_UNIT_ID=wpsdiag20164566_5*m_h_f*1_1_1&amp;KSO_WM_UNIT_LAYERLEVEL=1_1_1&amp;KSO_WM_UNIT_HIGHLIGHT=0&amp;KSO_WM_UNIT_CLEAR=0&amp;KSO_WM_UNIT_COMPATIBLE=0&amp;KSO_WM_UNIT_BIND_DECORATION_IDS=wpsdiag20164566_5*m_i*1_5&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type="#_x0000_t202" style="position:absolute;left:1463873;top:116398;height:306364;width:519284;"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stheme="minorBidi"/>
                            <w:color w:val="404040"/>
                            <w:kern w:val="24"/>
                            <w:sz w:val="18"/>
                            <w:szCs w:val="18"/>
                            <w:lang w:val="en-US" w:eastAsia="zh-CN"/>
                          </w:rPr>
                          <w:t>对与专业相关的企业展开调研，了解工作岗位、工作内容、典型工作任务。</w:t>
                        </w:r>
                      </w:p>
                      <w:p/>
                    </w:txbxContent>
                  </v:textbox>
                </v:shape>
                <v:shape id="文本框 27" o:spid="_x0000_s1026" o:spt="202" alt="KSO_WM_UNIT_INDEX=1_5_1&amp;KSO_WM_UNIT_TYPE=m_h_f&amp;KSO_WM_UNIT_ID=wpsdiag20164566_5*m_h_f*1_5_1&amp;KSO_WM_UNIT_LAYERLEVEL=1_1_1&amp;KSO_WM_UNIT_HIGHLIGHT=0&amp;KSO_WM_UNIT_CLEAR=0&amp;KSO_WM_UNIT_COMPATIBLE=0&amp;KSO_WM_UNIT_BIND_DECORATION_IDS=wpsdiag20164566_5*m_i*1_2&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type="#_x0000_t202" style="position:absolute;left:757384;top:590306;height:313923;width:486530;"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5"/>
                          <w:snapToGrid w:val="0"/>
                          <w:spacing w:before="0" w:beforeAutospacing="0" w:after="0" w:afterAutospacing="0" w:line="288" w:lineRule="auto"/>
                          <w:jc w:val="center"/>
                          <w:rPr>
                            <w:rFonts w:ascii="黑体" w:hAnsi="黑体" w:eastAsia="黑体"/>
                            <w:color w:val="404040"/>
                            <w:sz w:val="18"/>
                            <w:szCs w:val="18"/>
                          </w:rPr>
                        </w:pPr>
                      </w:p>
                      <w:p>
                        <w:pPr>
                          <w:pStyle w:val="5"/>
                          <w:numPr>
                            <w:ilvl w:val="0"/>
                            <w:numId w:val="1"/>
                          </w:numPr>
                          <w:snapToGrid w:val="0"/>
                          <w:spacing w:before="0" w:beforeAutospacing="0" w:after="0" w:afterAutospacing="0" w:line="288" w:lineRule="auto"/>
                          <w:jc w:val="left"/>
                          <w:rPr>
                            <w:rFonts w:hint="eastAsia" w:ascii="黑体" w:hAnsi="黑体" w:eastAsia="黑体"/>
                            <w:color w:val="404040"/>
                            <w:sz w:val="18"/>
                            <w:szCs w:val="18"/>
                            <w:lang w:val="en-US" w:eastAsia="zh-CN"/>
                          </w:rPr>
                        </w:pPr>
                        <w:r>
                          <w:rPr>
                            <w:rFonts w:hint="eastAsia" w:ascii="黑体" w:hAnsi="黑体" w:eastAsia="黑体"/>
                            <w:color w:val="404040"/>
                            <w:sz w:val="18"/>
                            <w:szCs w:val="18"/>
                            <w:lang w:val="en-US" w:eastAsia="zh-CN"/>
                          </w:rPr>
                          <w:t>教学内容</w:t>
                        </w:r>
                      </w:p>
                      <w:p>
                        <w:pPr>
                          <w:pStyle w:val="5"/>
                          <w:numPr>
                            <w:ilvl w:val="0"/>
                            <w:numId w:val="1"/>
                          </w:numPr>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教学方法</w:t>
                        </w:r>
                      </w:p>
                      <w:p>
                        <w:pPr>
                          <w:pStyle w:val="5"/>
                          <w:numPr>
                            <w:ilvl w:val="0"/>
                            <w:numId w:val="1"/>
                          </w:numPr>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考核方式</w:t>
                        </w:r>
                      </w:p>
                    </w:txbxContent>
                  </v:textbox>
                </v:shape>
                <v:shape id="文本框 28" o:spid="_x0000_s1026" o:spt="202" alt="KSO_WM_UNIT_INDEX=1_4_1&amp;KSO_WM_UNIT_TYPE=m_h_f&amp;KSO_WM_UNIT_ID=wpsdiag20164566_5*m_h_f*1_4_1&amp;KSO_WM_UNIT_LAYERLEVEL=1_1_1&amp;KSO_WM_UNIT_HIGHLIGHT=0&amp;KSO_WM_UNIT_CLEAR=0&amp;KSO_WM_UNIT_COMPATIBLE=0&amp;KSO_WM_UNIT_BIND_DECORATION_IDS=wpsdiag20164566_5*m_i*1_1&amp;KSO_WM_UNIT_VALUE=36&amp;KSO_WM_TAG_VERSION=1.0&amp;KSO_WM_BEAUTIFY_FLAG=#wm#&amp;KSO_WM_TEMPLATE_CATEGORY=wpsdiag&amp;KSO_WM_TEMPLATE_INDEX=20164566&amp;KSO_WM_UNIT_PRESET_TEXT=请在此输入您的文本。请在此输入您的文本。请在此输入您的文本。&amp;KSO_WM_SLIDE_ITEM_CNT=5&amp;KSO_WM_DIAGRAM_GROUP_CODE=m1_1&amp;KSO_WM_UNIT_TEXT_FILL_TYPE=1&amp;KSO_WM_UNIT_TEXT_FILL_FORE_SCHEMECOLOR_INDEX=13" type="#_x0000_t202" style="position:absolute;left:-8063;top:623311;height:303593;width:539189;"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snapToGrid w:val="0"/>
                          <w:spacing w:before="0" w:beforeAutospacing="0" w:after="0" w:afterAutospacing="0" w:line="288" w:lineRule="auto"/>
                          <w:jc w:val="left"/>
                          <w:rPr>
                            <w:rFonts w:hint="default" w:ascii="黑体" w:hAnsi="黑体" w:eastAsia="黑体"/>
                            <w:color w:val="404040"/>
                            <w:sz w:val="18"/>
                            <w:szCs w:val="18"/>
                            <w:lang w:val="en-US" w:eastAsia="zh-CN"/>
                          </w:rPr>
                        </w:pPr>
                        <w:r>
                          <w:rPr>
                            <w:rFonts w:hint="eastAsia" w:ascii="黑体" w:hAnsi="黑体" w:eastAsia="黑体"/>
                            <w:color w:val="404040"/>
                            <w:sz w:val="18"/>
                            <w:szCs w:val="18"/>
                            <w:lang w:val="en-US" w:eastAsia="zh-CN"/>
                          </w:rPr>
                          <w:t>从专业基础课程、专业核心课程、创客课程、个性拓展课程四个模块确定本转业课程体系。</w:t>
                        </w:r>
                      </w:p>
                      <w:p/>
                    </w:txbxContent>
                  </v:textbox>
                </v:shape>
                <v:shape id="文本框 29" o:spid="_x0000_s1026" o:spt="202" alt="KSO_WM_UNIT_INDEX=1_2_1&amp;KSO_WM_UNIT_TYPE=m_h_a&amp;KSO_WM_UNIT_ID=wpsdiag20164566_5*m_h_a*1_2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type="#_x0000_t202" style="position:absolute;left:742946;top:0;height:100666;width:486590;v-text-anchor:middle;" filled="f" stroked="f" coordsize="21600,21600" o:gfxdata="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9Q96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培养目标</w:t>
                        </w:r>
                      </w:p>
                    </w:txbxContent>
                  </v:textbox>
                </v:shape>
                <v:shape id="文本框 30" o:spid="_x0000_s1026" o:spt="202" alt="KSO_WM_UNIT_INDEX=1_1_1&amp;KSO_WM_UNIT_TYPE=m_h_a&amp;KSO_WM_UNIT_ID=wpsdiag20164566_5*m_h_a*1_1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type="#_x0000_t202" style="position:absolute;left:1481228;top:0;height:100666;width:486590;v-text-anchor:middle;" filled="f" stroked="f" coordsize="21600,21600" o:gfxdata="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ar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行业需求</w:t>
                        </w:r>
                      </w:p>
                    </w:txbxContent>
                  </v:textbox>
                </v:shape>
                <v:shape id="文本框 32" o:spid="_x0000_s1026" o:spt="202" alt="KSO_WM_UNIT_INDEX=1_5_1&amp;KSO_WM_UNIT_TYPE=m_h_a&amp;KSO_WM_UNIT_ID=wpsdiag20164566_5*m_h_a*1_5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type="#_x0000_t202" style="position:absolute;left:759111;top:933818;height:100666;width:486590;v-text-anchor:middle;" filled="f" stroked="f" coordsize="21600,21600" o:gfxdata="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8bS+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5"/>
                          <w:snapToGrid w:val="0"/>
                          <w:spacing w:before="0" w:beforeAutospacing="0" w:after="0" w:afterAutospacing="0" w:line="192" w:lineRule="auto"/>
                          <w:jc w:val="center"/>
                          <w:rPr>
                            <w:rFonts w:hint="default" w:ascii="黑体" w:hAnsi="黑体" w:eastAsia="黑体"/>
                            <w:color w:val="404040"/>
                            <w:szCs w:val="18"/>
                            <w:lang w:val="en-US" w:eastAsia="zh-CN"/>
                          </w:rPr>
                        </w:pPr>
                        <w:r>
                          <w:rPr>
                            <w:rFonts w:hint="eastAsia" w:ascii="黑体" w:hAnsi="黑体" w:eastAsia="黑体" w:cstheme="majorBidi"/>
                            <w:color w:val="404040"/>
                            <w:spacing w:val="12"/>
                            <w:kern w:val="24"/>
                            <w:szCs w:val="18"/>
                            <w:lang w:val="en-US" w:eastAsia="zh-CN"/>
                          </w:rPr>
                          <w:t>教学措施</w:t>
                        </w:r>
                      </w:p>
                    </w:txbxContent>
                  </v:textbox>
                </v:shape>
                <v:shape id="文本框 33" o:spid="_x0000_s1026" o:spt="202" alt="KSO_WM_UNIT_INDEX=1_4_1&amp;KSO_WM_UNIT_TYPE=m_h_a&amp;KSO_WM_UNIT_ID=wpsdiag20164566_5*m_h_a*1_4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5&amp;KSO_WM_DIAGRAM_GROUP_CODE=m1_1&amp;KSO_WM_UNIT_TEXT_FILL_TYPE=1&amp;KSO_WM_UNIT_TEXT_FILL_FORE_SCHEMECOLOR_INDEX=13" type="#_x0000_t202" style="position:absolute;left:18442;top:933818;height:100666;width:486590;v-text-anchor:middle;" filled="f" stroked="f" coordsize="21600,21600" o:gfxdata="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UDK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snapToGrid w:val="0"/>
                          <w:spacing w:before="0" w:beforeAutospacing="0" w:after="0" w:afterAutospacing="0" w:line="192" w:lineRule="auto"/>
                          <w:jc w:val="center"/>
                          <w:rPr>
                            <w:rFonts w:hint="default" w:ascii="黑体" w:hAnsi="黑体" w:eastAsia="黑体"/>
                            <w:color w:val="404040"/>
                            <w:lang w:val="en-US" w:eastAsia="zh-CN"/>
                          </w:rPr>
                        </w:pPr>
                        <w:r>
                          <w:rPr>
                            <w:rFonts w:hint="eastAsia" w:ascii="黑体" w:hAnsi="黑体" w:eastAsia="黑体" w:cstheme="majorBidi"/>
                            <w:color w:val="404040"/>
                            <w:spacing w:val="12"/>
                            <w:kern w:val="24"/>
                            <w:lang w:val="en-US" w:eastAsia="zh-CN"/>
                          </w:rPr>
                          <w:t>课程体系</w:t>
                        </w:r>
                      </w:p>
                    </w:txbxContent>
                  </v:textbox>
                </v:shape>
                <v:shape id="任意多边形: 形状 60" o:spid="_x0000_s1026" o:spt="100" alt="KSO_WM_UNIT_INDEX=1_9&amp;KSO_WM_UNIT_TYPE=m_i&amp;KSO_WM_UNIT_ID=wpsdiag20164566_5*m_i*1_9&amp;KSO_WM_UNIT_LAYERLEVEL=1_1&amp;KSO_WM_UNIT_CLEAR=1&amp;KSO_WM_TAG_VERSION=1.0&amp;KSO_WM_BEAUTIFY_FLAG=#wm#&amp;KSO_WM_TEMPLATE_CATEGORY=wpsdiag&amp;KSO_WM_TEMPLATE_INDEX=20164566&amp;KSO_WM_SLIDE_ITEM_CNT=5&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523772;top:678252;height:183710;width:236192;v-text-anchor:middle;" fillcolor="#FFFFFF" filled="t" stroked="t" coordsize="452659,529526" o:gfxdata="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976y/&#10;AAAA2wAAAA8AAAAAAAAAAQAgAAAAIgAAAGRycy9kb3ducmV2LnhtbFBLAQIUABQAAAAIAIdO4kAz&#10;LwWeOwAAADkAAAAQAAAAAAAAAAEAIAAAAA4BAABkcnMvc2hhcGV4bWwueG1sUEsFBgAAAAAGAAYA&#10;WwEAALgDAAAAAA==&#10;" path="m0,105905l226330,105905,226330,0,452659,264763,226330,529526,226330,423621,0,423621,0,105905xe">
                  <v:path o:connectlocs="0,36741;118096,36741;118096,0;236192,91855;118096,183710;118096,146968;0,146968;0,36741" o:connectangles="0,0,0,0,0,0,0,0"/>
                  <v:fill on="t" focussize="0,0"/>
                  <v:stroke weight="2.25pt" color="#6D6D6D" joinstyle="round"/>
                  <v:imagedata o:title=""/>
                  <o:lock v:ext="edit" aspectratio="f"/>
                  <v:textbox inset="0mm,1.66409448818898pt,0.75275mm,1.66409448818898pt"/>
                </v:shape>
                <w10:wrap type="none"/>
                <w10:anchorlock/>
              </v:group>
            </w:pict>
          </mc:Fallback>
        </mc:AlternateContent>
      </w:r>
    </w:p>
    <w:p>
      <w:pPr>
        <w:numPr>
          <w:ilvl w:val="0"/>
          <w:numId w:val="0"/>
        </w:numPr>
        <w:spacing w:line="360" w:lineRule="auto"/>
        <w:jc w:val="center"/>
        <w:rPr>
          <w:rFonts w:hint="default"/>
          <w:lang w:val="en-US" w:eastAsia="zh-CN"/>
        </w:rPr>
      </w:pPr>
      <w:r>
        <w:rPr>
          <w:rFonts w:hint="eastAsia"/>
          <w:lang w:val="en-US" w:eastAsia="zh-CN"/>
        </w:rPr>
        <w:t>图2.1 课程设置流程图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2.1优化教学内容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力系统分析》课程的设计原则：以供用电技术专业人才培养目标为依据，遵循“强化实践、弱化理论”的原则[4]，以学生为主体、学生为主导，明确学生通过学习该课程可达到的知识目标、能力目标和素质目标，通过这些目标合理规划课程的教学内容、重难点、教学方法等。教学内容的讲授应该由浅入深、由易到难，讲授新知识时回顾旧知识，往复教学，巩固知识点。素质方面要注重学生实践能力和创新能力的培养，多用启发式的教学方式，不要满堂灌。通过提出问题，引导学生自主去分析，调动学生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专业学生生源种类较多，有文理统招生、对口单招以及中高职联合招生，由于前期学习基础不同，对《电力系统分析》这门课程的理解和掌握程度就会不同；本门课程存在着内容抽象、不易理解、计算量大的特点。因此在授课内容的选择上不能单纯的一刀切，要针对不同生源的学生设置授课内容，采用分类培养的形式，对不同层次的学生提出不同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分类培养即将学生分为知识型，实践型两种类型。知识型适合学习能力比较强的学生，重点培养学生对课程重难点知识点的掌握，从而能够在课程后期的项目设计中达到制定项目任务书、撰写项目规划书的能力，在项目设计起到理论指导作用。实践型适合动手能力比较强的学生，重难点培养学生的应用能力和创新能力，在课程后期项目设计中承担进行实物设计、制作的任务。表2.1是以“电力系统参数计算及等值电路模块”的教学内容为例进行比较。</w:t>
      </w:r>
    </w:p>
    <w:p>
      <w:pPr>
        <w:numPr>
          <w:ilvl w:val="0"/>
          <w:numId w:val="0"/>
        </w:numPr>
        <w:spacing w:line="360" w:lineRule="auto"/>
        <w:ind w:firstLine="420" w:firstLineChars="200"/>
        <w:jc w:val="center"/>
        <w:rPr>
          <w:rFonts w:hint="default"/>
          <w:sz w:val="24"/>
          <w:szCs w:val="24"/>
          <w:lang w:val="en-US" w:eastAsia="zh-CN"/>
        </w:rPr>
      </w:pPr>
      <w:r>
        <w:rPr>
          <w:rFonts w:hint="eastAsia"/>
          <w:sz w:val="21"/>
          <w:szCs w:val="21"/>
          <w:lang w:val="en-US" w:eastAsia="zh-CN"/>
        </w:rPr>
        <w:t>表2.1 分类培养教学内容对比举例</w:t>
      </w:r>
    </w:p>
    <w:tbl>
      <w:tblPr>
        <w:tblStyle w:val="6"/>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770"/>
        <w:gridCol w:w="2480"/>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vAlign w:val="center"/>
          </w:tcPr>
          <w:p>
            <w:pPr>
              <w:ind w:firstLine="0" w:firstLineChars="0"/>
              <w:jc w:val="center"/>
              <w:rPr>
                <w:rFonts w:ascii="宋体" w:hAnsi="宋体"/>
                <w:strike/>
                <w:color w:val="FF0000"/>
                <w:sz w:val="18"/>
                <w:szCs w:val="18"/>
              </w:rPr>
            </w:pPr>
            <w:r>
              <w:rPr>
                <w:rFonts w:hint="eastAsia" w:ascii="宋体" w:hAnsi="宋体"/>
                <w:sz w:val="18"/>
                <w:szCs w:val="18"/>
              </w:rPr>
              <w:t>模块名称</w:t>
            </w:r>
          </w:p>
        </w:tc>
        <w:tc>
          <w:tcPr>
            <w:tcW w:w="1770" w:type="dxa"/>
            <w:vAlign w:val="center"/>
          </w:tcPr>
          <w:p>
            <w:pPr>
              <w:ind w:firstLine="0" w:firstLineChars="0"/>
              <w:jc w:val="center"/>
              <w:rPr>
                <w:rFonts w:hint="default" w:ascii="宋体" w:hAnsi="宋体" w:eastAsiaTheme="minorEastAsia"/>
                <w:color w:val="FF0000"/>
                <w:sz w:val="18"/>
                <w:szCs w:val="18"/>
                <w:lang w:val="en-US" w:eastAsia="zh-CN"/>
              </w:rPr>
            </w:pPr>
            <w:r>
              <w:rPr>
                <w:rFonts w:hint="eastAsia" w:ascii="宋体" w:hAnsi="宋体"/>
                <w:sz w:val="18"/>
                <w:szCs w:val="18"/>
                <w:lang w:val="en-US" w:eastAsia="zh-CN"/>
              </w:rPr>
              <w:t>学习任务</w:t>
            </w:r>
          </w:p>
        </w:tc>
        <w:tc>
          <w:tcPr>
            <w:tcW w:w="2480" w:type="dxa"/>
          </w:tcPr>
          <w:p>
            <w:pPr>
              <w:ind w:firstLine="0" w:firstLineChars="0"/>
              <w:jc w:val="center"/>
              <w:rPr>
                <w:rFonts w:hint="default" w:ascii="宋体" w:hAnsi="宋体" w:eastAsiaTheme="minorEastAsia"/>
                <w:color w:val="FF0000"/>
                <w:sz w:val="18"/>
                <w:szCs w:val="18"/>
                <w:lang w:val="en-US" w:eastAsia="zh-CN"/>
              </w:rPr>
            </w:pPr>
            <w:r>
              <w:rPr>
                <w:rFonts w:hint="eastAsia" w:ascii="宋体" w:hAnsi="宋体"/>
                <w:color w:val="auto"/>
                <w:sz w:val="18"/>
                <w:szCs w:val="18"/>
                <w:lang w:val="en-US" w:eastAsia="zh-CN"/>
              </w:rPr>
              <w:t>知识型教学内容</w:t>
            </w:r>
          </w:p>
        </w:tc>
        <w:tc>
          <w:tcPr>
            <w:tcW w:w="2435" w:type="dxa"/>
          </w:tcPr>
          <w:p>
            <w:pPr>
              <w:ind w:firstLine="0" w:firstLineChars="0"/>
              <w:jc w:val="center"/>
              <w:rPr>
                <w:rFonts w:hint="default" w:ascii="宋体" w:hAnsi="宋体" w:eastAsiaTheme="minorEastAsia"/>
                <w:sz w:val="18"/>
                <w:szCs w:val="18"/>
                <w:lang w:val="en-US" w:eastAsia="zh-CN"/>
              </w:rPr>
            </w:pPr>
            <w:r>
              <w:rPr>
                <w:rFonts w:hint="eastAsia" w:ascii="宋体" w:hAnsi="宋体"/>
                <w:sz w:val="18"/>
                <w:szCs w:val="18"/>
                <w:lang w:val="en-US" w:eastAsia="zh-CN"/>
              </w:rPr>
              <w:t>实践型教学内容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Merge w:val="restart"/>
            <w:vAlign w:val="center"/>
          </w:tcPr>
          <w:p>
            <w:pPr>
              <w:adjustRightInd w:val="0"/>
              <w:snapToGrid w:val="0"/>
              <w:ind w:left="-105" w:leftChars="-50" w:right="-105" w:rightChars="-50" w:firstLine="90" w:firstLineChars="50"/>
              <w:jc w:val="left"/>
              <w:rPr>
                <w:rFonts w:ascii="宋体" w:hAnsi="宋体" w:cs="仿宋_GB2312"/>
                <w:color w:val="AFABAB" w:themeColor="background2" w:themeShade="BF"/>
                <w:position w:val="6"/>
                <w:sz w:val="18"/>
                <w:szCs w:val="18"/>
              </w:rPr>
            </w:pPr>
            <w:r>
              <w:rPr>
                <w:rFonts w:hint="eastAsia" w:cs="宋体"/>
                <w:kern w:val="0"/>
                <w:sz w:val="18"/>
                <w:szCs w:val="18"/>
              </w:rPr>
              <w:t>电力系统参数计算及等值电路</w:t>
            </w:r>
          </w:p>
        </w:tc>
        <w:tc>
          <w:tcPr>
            <w:tcW w:w="1770" w:type="dxa"/>
            <w:vAlign w:val="center"/>
          </w:tcPr>
          <w:p>
            <w:pPr>
              <w:widowControl/>
              <w:adjustRightInd w:val="0"/>
              <w:snapToGrid w:val="0"/>
              <w:ind w:firstLine="0" w:firstLineChars="0"/>
              <w:jc w:val="left"/>
              <w:rPr>
                <w:rFonts w:ascii="宋体" w:cs="宋体"/>
                <w:color w:val="000000"/>
                <w:spacing w:val="23"/>
                <w:kern w:val="0"/>
                <w:sz w:val="18"/>
                <w:szCs w:val="18"/>
              </w:rPr>
            </w:pPr>
            <w:r>
              <w:rPr>
                <w:rFonts w:hint="eastAsia" w:ascii="宋体" w:cs="宋体"/>
                <w:color w:val="000000"/>
                <w:spacing w:val="23"/>
                <w:kern w:val="0"/>
                <w:sz w:val="18"/>
                <w:szCs w:val="18"/>
              </w:rPr>
              <w:t>线路的参数计算及等值电路</w:t>
            </w:r>
          </w:p>
        </w:tc>
        <w:tc>
          <w:tcPr>
            <w:tcW w:w="2480" w:type="dxa"/>
            <w:vAlign w:val="center"/>
          </w:tcPr>
          <w:p>
            <w:pPr>
              <w:widowControl/>
              <w:numPr>
                <w:ilvl w:val="0"/>
                <w:numId w:val="2"/>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掌握电力线路参数计算；</w:t>
            </w:r>
          </w:p>
          <w:p>
            <w:pPr>
              <w:widowControl/>
              <w:numPr>
                <w:ilvl w:val="0"/>
                <w:numId w:val="2"/>
              </w:numPr>
              <w:adjustRightInd w:val="0"/>
              <w:snapToGrid w:val="0"/>
              <w:ind w:firstLine="0" w:firstLineChars="0"/>
              <w:jc w:val="left"/>
              <w:rPr>
                <w:rFonts w:hint="default" w:ascii="宋体" w:cs="宋体" w:eastAsiaTheme="minorEastAsia"/>
                <w:color w:val="000000"/>
                <w:spacing w:val="23"/>
                <w:kern w:val="0"/>
                <w:sz w:val="18"/>
                <w:szCs w:val="18"/>
                <w:lang w:val="en-US" w:eastAsia="zh-CN"/>
              </w:rPr>
            </w:pPr>
            <w:r>
              <w:rPr>
                <w:rFonts w:hint="eastAsia" w:ascii="宋体" w:cs="宋体"/>
                <w:color w:val="000000"/>
                <w:spacing w:val="23"/>
                <w:kern w:val="0"/>
                <w:sz w:val="18"/>
                <w:szCs w:val="18"/>
                <w:lang w:val="en-US" w:eastAsia="zh-CN"/>
              </w:rPr>
              <w:t>电力线路等值电路绘制及参数标注；</w:t>
            </w:r>
          </w:p>
          <w:p>
            <w:pPr>
              <w:widowControl/>
              <w:numPr>
                <w:ilvl w:val="0"/>
                <w:numId w:val="2"/>
              </w:numPr>
              <w:adjustRightInd w:val="0"/>
              <w:snapToGrid w:val="0"/>
              <w:ind w:firstLine="0" w:firstLineChars="0"/>
              <w:jc w:val="left"/>
              <w:rPr>
                <w:rFonts w:hint="default" w:ascii="宋体" w:cs="宋体" w:eastAsiaTheme="minorEastAsia"/>
                <w:color w:val="000000"/>
                <w:spacing w:val="23"/>
                <w:kern w:val="0"/>
                <w:sz w:val="18"/>
                <w:szCs w:val="18"/>
                <w:lang w:val="en-US" w:eastAsia="zh-CN"/>
              </w:rPr>
            </w:pPr>
            <w:r>
              <w:rPr>
                <w:rFonts w:hint="eastAsia" w:ascii="宋体" w:cs="宋体"/>
                <w:color w:val="000000"/>
                <w:spacing w:val="23"/>
                <w:kern w:val="0"/>
                <w:sz w:val="18"/>
                <w:szCs w:val="18"/>
                <w:lang w:val="en-US" w:eastAsia="zh-CN"/>
              </w:rPr>
              <w:t>掌握电力线路参数计算公式原理、每个参数的意义。</w:t>
            </w:r>
          </w:p>
        </w:tc>
        <w:tc>
          <w:tcPr>
            <w:tcW w:w="2435" w:type="dxa"/>
            <w:vAlign w:val="center"/>
          </w:tcPr>
          <w:p>
            <w:pPr>
              <w:widowControl/>
              <w:numPr>
                <w:ilvl w:val="0"/>
                <w:numId w:val="3"/>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掌握电力线路参数计算；</w:t>
            </w:r>
          </w:p>
          <w:p>
            <w:pPr>
              <w:widowControl/>
              <w:numPr>
                <w:ilvl w:val="0"/>
                <w:numId w:val="3"/>
              </w:numPr>
              <w:adjustRightInd w:val="0"/>
              <w:snapToGrid w:val="0"/>
              <w:ind w:firstLine="0" w:firstLineChars="0"/>
              <w:jc w:val="left"/>
              <w:rPr>
                <w:rFonts w:hint="default" w:ascii="宋体" w:cs="宋体" w:eastAsiaTheme="minorEastAsia"/>
                <w:color w:val="000000"/>
                <w:spacing w:val="23"/>
                <w:kern w:val="0"/>
                <w:sz w:val="18"/>
                <w:szCs w:val="18"/>
                <w:lang w:val="en-US" w:eastAsia="zh-CN"/>
              </w:rPr>
            </w:pPr>
            <w:r>
              <w:rPr>
                <w:rFonts w:hint="eastAsia" w:ascii="宋体" w:cs="宋体"/>
                <w:color w:val="000000"/>
                <w:spacing w:val="23"/>
                <w:kern w:val="0"/>
                <w:sz w:val="18"/>
                <w:szCs w:val="18"/>
                <w:lang w:val="en-US" w:eastAsia="zh-CN"/>
              </w:rPr>
              <w:t>电力线路等值电路绘制；</w:t>
            </w:r>
          </w:p>
          <w:p>
            <w:pPr>
              <w:widowControl/>
              <w:adjustRightInd w:val="0"/>
              <w:snapToGrid w:val="0"/>
              <w:ind w:firstLine="0" w:firstLineChars="0"/>
              <w:jc w:val="left"/>
              <w:rPr>
                <w:rFonts w:ascii="宋体" w:cs="宋体"/>
                <w:color w:val="000000"/>
                <w:spacing w:val="23"/>
                <w:kern w:val="0"/>
                <w:sz w:val="18"/>
                <w:szCs w:val="18"/>
              </w:rPr>
            </w:pPr>
            <w:r>
              <w:rPr>
                <w:rFonts w:hint="eastAsia" w:ascii="宋体" w:cs="宋体"/>
                <w:color w:val="000000"/>
                <w:spacing w:val="23"/>
                <w:kern w:val="0"/>
                <w:sz w:val="18"/>
                <w:szCs w:val="18"/>
                <w:lang w:val="en-US" w:eastAsia="zh-CN"/>
              </w:rPr>
              <w:t>3、理解电力线路参数计算公式每个参数的意义。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Merge w:val="continue"/>
            <w:vAlign w:val="center"/>
          </w:tcPr>
          <w:p>
            <w:pPr>
              <w:ind w:firstLine="480" w:firstLineChars="0"/>
              <w:jc w:val="center"/>
              <w:rPr>
                <w:rFonts w:ascii="宋体" w:hAnsi="宋体" w:cs="仿宋_GB2312"/>
                <w:color w:val="AFABAB" w:themeColor="background2" w:themeShade="BF"/>
                <w:position w:val="6"/>
                <w:sz w:val="18"/>
                <w:szCs w:val="18"/>
              </w:rPr>
            </w:pPr>
          </w:p>
        </w:tc>
        <w:tc>
          <w:tcPr>
            <w:tcW w:w="1770" w:type="dxa"/>
            <w:vAlign w:val="center"/>
          </w:tcPr>
          <w:p>
            <w:pPr>
              <w:widowControl/>
              <w:adjustRightInd w:val="0"/>
              <w:snapToGrid w:val="0"/>
              <w:ind w:firstLine="0" w:firstLineChars="0"/>
              <w:jc w:val="left"/>
              <w:rPr>
                <w:rFonts w:ascii="宋体" w:cs="宋体"/>
                <w:color w:val="000000"/>
                <w:spacing w:val="23"/>
                <w:kern w:val="0"/>
                <w:sz w:val="18"/>
                <w:szCs w:val="18"/>
              </w:rPr>
            </w:pPr>
            <w:r>
              <w:rPr>
                <w:rFonts w:hint="eastAsia" w:ascii="宋体" w:cs="宋体"/>
                <w:color w:val="000000"/>
                <w:spacing w:val="23"/>
                <w:kern w:val="0"/>
                <w:sz w:val="18"/>
                <w:szCs w:val="18"/>
              </w:rPr>
              <w:t>变压器的参数计算及等值电路</w:t>
            </w:r>
          </w:p>
        </w:tc>
        <w:tc>
          <w:tcPr>
            <w:tcW w:w="2480" w:type="dxa"/>
            <w:vAlign w:val="center"/>
          </w:tcPr>
          <w:p>
            <w:pPr>
              <w:widowControl/>
              <w:numPr>
                <w:ilvl w:val="0"/>
                <w:numId w:val="4"/>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掌握双绕组变压器参数计算；</w:t>
            </w:r>
          </w:p>
          <w:p>
            <w:pPr>
              <w:widowControl/>
              <w:numPr>
                <w:ilvl w:val="0"/>
                <w:numId w:val="4"/>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掌握双绕组变压器参数计算公式的原理，每个参数的意义；</w:t>
            </w:r>
          </w:p>
          <w:p>
            <w:pPr>
              <w:widowControl/>
              <w:adjustRightInd w:val="0"/>
              <w:snapToGrid w:val="0"/>
              <w:ind w:firstLine="0" w:firstLineChars="0"/>
              <w:jc w:val="left"/>
              <w:rPr>
                <w:rFonts w:ascii="宋体" w:cs="宋体"/>
                <w:color w:val="000000"/>
                <w:spacing w:val="23"/>
                <w:kern w:val="0"/>
                <w:sz w:val="18"/>
                <w:szCs w:val="18"/>
              </w:rPr>
            </w:pPr>
            <w:r>
              <w:rPr>
                <w:rFonts w:hint="eastAsia" w:ascii="宋体" w:cs="宋体"/>
                <w:color w:val="000000"/>
                <w:spacing w:val="23"/>
                <w:kern w:val="0"/>
                <w:sz w:val="18"/>
                <w:szCs w:val="18"/>
                <w:lang w:val="en-US" w:eastAsia="zh-CN"/>
              </w:rPr>
              <w:t>3、能绘制双绕组变压器的等值电路图及参数标注。</w:t>
            </w:r>
          </w:p>
        </w:tc>
        <w:tc>
          <w:tcPr>
            <w:tcW w:w="2435" w:type="dxa"/>
            <w:vAlign w:val="center"/>
          </w:tcPr>
          <w:p>
            <w:pPr>
              <w:widowControl/>
              <w:numPr>
                <w:ilvl w:val="0"/>
                <w:numId w:val="5"/>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掌握双绕组变压器参数计算；</w:t>
            </w:r>
          </w:p>
          <w:p>
            <w:pPr>
              <w:widowControl/>
              <w:numPr>
                <w:ilvl w:val="0"/>
                <w:numId w:val="5"/>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会用公式计算双绕组变压器的参数；</w:t>
            </w:r>
          </w:p>
          <w:p>
            <w:pPr>
              <w:widowControl/>
              <w:numPr>
                <w:ilvl w:val="0"/>
                <w:numId w:val="5"/>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能绘制双绕组变压器的等值电路图。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Merge w:val="continue"/>
            <w:vAlign w:val="center"/>
          </w:tcPr>
          <w:p>
            <w:pPr>
              <w:ind w:firstLine="480" w:firstLineChars="0"/>
              <w:jc w:val="center"/>
              <w:rPr>
                <w:rFonts w:ascii="宋体" w:hAnsi="宋体" w:cs="仿宋_GB2312"/>
                <w:color w:val="AFABAB" w:themeColor="background2" w:themeShade="BF"/>
                <w:position w:val="6"/>
                <w:sz w:val="18"/>
                <w:szCs w:val="18"/>
              </w:rPr>
            </w:pPr>
          </w:p>
        </w:tc>
        <w:tc>
          <w:tcPr>
            <w:tcW w:w="1770" w:type="dxa"/>
            <w:vAlign w:val="center"/>
          </w:tcPr>
          <w:p>
            <w:pPr>
              <w:widowControl/>
              <w:adjustRightInd w:val="0"/>
              <w:snapToGrid w:val="0"/>
              <w:ind w:firstLine="0" w:firstLineChars="0"/>
              <w:jc w:val="left"/>
              <w:rPr>
                <w:rFonts w:ascii="宋体" w:cs="宋体"/>
                <w:color w:val="000000"/>
                <w:spacing w:val="23"/>
                <w:kern w:val="0"/>
                <w:sz w:val="18"/>
                <w:szCs w:val="18"/>
              </w:rPr>
            </w:pPr>
            <w:r>
              <w:rPr>
                <w:rFonts w:hint="eastAsia" w:ascii="宋体" w:cs="宋体"/>
                <w:color w:val="000000"/>
                <w:spacing w:val="23"/>
                <w:kern w:val="0"/>
                <w:sz w:val="18"/>
                <w:szCs w:val="18"/>
              </w:rPr>
              <w:t>标幺值的计算</w:t>
            </w:r>
          </w:p>
        </w:tc>
        <w:tc>
          <w:tcPr>
            <w:tcW w:w="2480" w:type="dxa"/>
            <w:vAlign w:val="center"/>
          </w:tcPr>
          <w:p>
            <w:pPr>
              <w:widowControl/>
              <w:numPr>
                <w:ilvl w:val="0"/>
                <w:numId w:val="6"/>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掌握有名值、标幺值的概念、计算方法；</w:t>
            </w:r>
          </w:p>
          <w:p>
            <w:pPr>
              <w:widowControl/>
              <w:numPr>
                <w:ilvl w:val="0"/>
                <w:numId w:val="6"/>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掌握不同基准值的标幺值之间的换算；</w:t>
            </w:r>
          </w:p>
          <w:p>
            <w:pPr>
              <w:widowControl/>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会计算各种参数标幺值；</w:t>
            </w:r>
          </w:p>
          <w:p>
            <w:pPr>
              <w:widowControl/>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4、会将不同基准值下的标幺值换算到同一基准值下。</w:t>
            </w:r>
          </w:p>
        </w:tc>
        <w:tc>
          <w:tcPr>
            <w:tcW w:w="2435" w:type="dxa"/>
            <w:vAlign w:val="center"/>
          </w:tcPr>
          <w:p>
            <w:pPr>
              <w:widowControl/>
              <w:numPr>
                <w:ilvl w:val="0"/>
                <w:numId w:val="7"/>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掌握有名值、标幺值的概念、计算方法；</w:t>
            </w:r>
          </w:p>
          <w:p>
            <w:pPr>
              <w:widowControl/>
              <w:numPr>
                <w:ilvl w:val="0"/>
                <w:numId w:val="7"/>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掌握不同基准值的标幺值之间的换算；</w:t>
            </w:r>
          </w:p>
          <w:p>
            <w:pPr>
              <w:widowControl/>
              <w:numPr>
                <w:ilvl w:val="0"/>
                <w:numId w:val="7"/>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会计算各种参数标幺值。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Merge w:val="continue"/>
            <w:vAlign w:val="center"/>
          </w:tcPr>
          <w:p>
            <w:pPr>
              <w:ind w:firstLine="480" w:firstLineChars="0"/>
              <w:jc w:val="center"/>
              <w:rPr>
                <w:rFonts w:ascii="宋体" w:hAnsi="宋体" w:cs="仿宋_GB2312"/>
                <w:color w:val="AFABAB" w:themeColor="background2" w:themeShade="BF"/>
                <w:position w:val="6"/>
                <w:sz w:val="18"/>
                <w:szCs w:val="18"/>
              </w:rPr>
            </w:pPr>
          </w:p>
        </w:tc>
        <w:tc>
          <w:tcPr>
            <w:tcW w:w="1770" w:type="dxa"/>
            <w:vAlign w:val="center"/>
          </w:tcPr>
          <w:p>
            <w:pPr>
              <w:widowControl/>
              <w:adjustRightInd w:val="0"/>
              <w:snapToGrid w:val="0"/>
              <w:ind w:firstLine="0" w:firstLineChars="0"/>
              <w:jc w:val="left"/>
              <w:rPr>
                <w:rFonts w:ascii="宋体" w:cs="宋体"/>
                <w:color w:val="000000"/>
                <w:spacing w:val="23"/>
                <w:kern w:val="0"/>
                <w:sz w:val="18"/>
                <w:szCs w:val="18"/>
              </w:rPr>
            </w:pPr>
            <w:r>
              <w:rPr>
                <w:rFonts w:hint="eastAsia" w:ascii="宋体" w:cs="宋体"/>
                <w:color w:val="000000"/>
                <w:spacing w:val="23"/>
                <w:kern w:val="0"/>
                <w:sz w:val="18"/>
                <w:szCs w:val="18"/>
              </w:rPr>
              <w:t>电力系统等值电路</w:t>
            </w:r>
          </w:p>
        </w:tc>
        <w:tc>
          <w:tcPr>
            <w:tcW w:w="2480" w:type="dxa"/>
            <w:vAlign w:val="center"/>
          </w:tcPr>
          <w:p>
            <w:pPr>
              <w:widowControl/>
              <w:numPr>
                <w:ilvl w:val="0"/>
                <w:numId w:val="8"/>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掌握电力系统电压等级归算的概念；</w:t>
            </w:r>
          </w:p>
          <w:p>
            <w:pPr>
              <w:widowControl/>
              <w:numPr>
                <w:ilvl w:val="0"/>
                <w:numId w:val="8"/>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掌握有名值表示的等值电路；</w:t>
            </w:r>
          </w:p>
          <w:p>
            <w:pPr>
              <w:widowControl/>
              <w:numPr>
                <w:ilvl w:val="0"/>
                <w:numId w:val="8"/>
              </w:numPr>
              <w:adjustRightInd w:val="0"/>
              <w:snapToGrid w:val="0"/>
              <w:ind w:left="0" w:leftChars="0"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能进行有名值的归算，得到用有名值表示的等值电路；</w:t>
            </w:r>
          </w:p>
          <w:p>
            <w:pPr>
              <w:widowControl/>
              <w:numPr>
                <w:ilvl w:val="0"/>
                <w:numId w:val="8"/>
              </w:numPr>
              <w:adjustRightInd w:val="0"/>
              <w:snapToGrid w:val="0"/>
              <w:ind w:left="0" w:leftChars="0"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能进行标幺值的归算，得到用统一基准值算出的标幺值表示的等值电路。</w:t>
            </w:r>
          </w:p>
        </w:tc>
        <w:tc>
          <w:tcPr>
            <w:tcW w:w="2435" w:type="dxa"/>
            <w:vAlign w:val="center"/>
          </w:tcPr>
          <w:p>
            <w:pPr>
              <w:widowControl/>
              <w:numPr>
                <w:ilvl w:val="0"/>
                <w:numId w:val="9"/>
              </w:numPr>
              <w:adjustRightInd w:val="0"/>
              <w:snapToGrid w:val="0"/>
              <w:ind w:firstLine="0" w:firstLineChars="0"/>
              <w:jc w:val="left"/>
              <w:rPr>
                <w:rFonts w:hint="eastAsia"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掌握电力系统电压等级归算的概念；</w:t>
            </w:r>
          </w:p>
          <w:p>
            <w:pPr>
              <w:widowControl/>
              <w:numPr>
                <w:ilvl w:val="0"/>
                <w:numId w:val="9"/>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掌握有名值表示的等值电路；</w:t>
            </w:r>
          </w:p>
          <w:p>
            <w:pPr>
              <w:widowControl/>
              <w:numPr>
                <w:ilvl w:val="0"/>
                <w:numId w:val="9"/>
              </w:numPr>
              <w:adjustRightInd w:val="0"/>
              <w:snapToGrid w:val="0"/>
              <w:ind w:firstLine="0" w:firstLineChars="0"/>
              <w:jc w:val="left"/>
              <w:rPr>
                <w:rFonts w:hint="default" w:ascii="宋体" w:cs="宋体"/>
                <w:color w:val="000000"/>
                <w:spacing w:val="23"/>
                <w:kern w:val="0"/>
                <w:sz w:val="18"/>
                <w:szCs w:val="18"/>
                <w:lang w:val="en-US" w:eastAsia="zh-CN"/>
              </w:rPr>
            </w:pPr>
            <w:r>
              <w:rPr>
                <w:rFonts w:hint="eastAsia" w:ascii="宋体" w:cs="宋体"/>
                <w:color w:val="000000"/>
                <w:spacing w:val="23"/>
                <w:kern w:val="0"/>
                <w:sz w:val="18"/>
                <w:szCs w:val="18"/>
                <w:lang w:val="en-US" w:eastAsia="zh-CN"/>
              </w:rPr>
              <w:t>能进行有名值的归算，得到用有名值表示的等值电路。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2.2课程思政方面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系统分析》课程通过贯穿“弘扬电力之光”的课程思政理念和目标，关注电力发展及职业发展，帮助学生学习中国电力工业发展史，电力系统基本概念等，将爱国情怀、职业精神渗透到课程教学中，帮助学生厚值爱国主义情怀，能够将学生自然将爱国主义情怀倾注到自己的专业中去，树立牢固的职业精神，坚定学习电气专业和从事专业领域的信心，用专业报效祖国、回馈人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通过讲解“典型案例”华龙一号核电机组、火神山医院一次主接线图纸，将电力人的传承、职业精神等案例融入，增强学生对专业的理解和认同，提升专业基础知识和实践环节学习热情，使学生理解“硬核”电力科技对国家政治、经济中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在教学过程中，以激发学生学习兴趣、培养能力为主导，根据不同的教学内容和学生的特点，在教学过程中采用不同的方法和手段。具体的教学方法有：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1.任务驱动教学法：通过将教学内容设计到一系列任务中，学生在完成任务的过程中学习到电力系统的理论知识和实践技能。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一课一问”：“一课一问”指教师授课前后，学生对教师所讲授知识点有疑问的，利用超星学习平台进行提问，问题所涉及的内容既可以是教师所教授的本门课程的知识点，也可以是前导课程理解不透彻的疑问点，甚至是边缘知识点，都可以进行提问。通过“一课一问”教学模式的开展，既可以提高学生的学习问题，有督促学生主动去发现问题，培养学生发现问题、解决问题的能力。“一课一问”的开展还可以让老师很好的了解学生的学习情况，有重点、有针对性的去讲解课程知识点，并对后期教育计划的指定有很好的指导作用[5]。另外，形式上不局限于老师回答问题，可以利用超星学习平台的讨论功能，针对大家的问题由老师主导展开讨论，可以非常有效的提升教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组教学法：学习型和实践型学生组成小组，每个小组的学生根据老师布置的项目进行任务分析、计划制定、项目设计、项目制作、并自我检验和归纳、学生与教师共同评价六步完成任务，小组集体分享项目成果。小组制作的作品要与课程内容相关，称之为与课程相结合的创客作品。小组成员分工协作，利用课后时间制作作品，老师参与指导。对于比较好的设计老师协助学生撰写专利交底书，申请专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利用学习通网络资源辅助教学：《电力系统分析》是学校在建的精品课程，超星学习平台有本课程的全面讲解，由于课时有限，学生听课效果参差不齐，不能在课堂上听懂，或者一知半解的可以课下通过网络课程进一步巩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通过上述教学方法和手段能够达到引导和促进学生积极思考，乐于实践，融“教、学、做”为一体，强化学生能力培养的作用。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2.4强化实践弱化原理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职业院校以重点培养学生的动手能力为主，提升学生的职业技能。而动手能力的培养不是一朝一夕的，需要在实践中不断的积累，实践能力达到一定的熟练度后结合一定的专业知识可具有一定的创新能力。因此，《电力系统分析》的实践环节尤为重要。在学习了一定电力系统知识后，通过老师启发学生自主思考的形式给每组分配任务，学生在完成任务的过程中培养实践和创新能力。另外，在实施过程中可以选拔优秀的学生作为技能大赛的储备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利用智能配电设计软件，可完成绘制电气系统图、配置配电柜、计算线路电流及电压降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计算短路电流、选择中、低压电缆、选择开关设备和保护设备、设定保护装置并且作过电流保护配合验证、验证电缆保护等，在此过程中学生不但巩固了所学的知识内容，提升了自身的职业技能。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bookmarkStart w:id="0" w:name="_GoBack"/>
      <w:bookmarkEnd w:id="0"/>
      <w:r>
        <w:rPr>
          <w:rFonts w:hint="eastAsia" w:ascii="宋体" w:hAnsi="宋体" w:eastAsia="宋体" w:cs="宋体"/>
          <w:sz w:val="21"/>
          <w:szCs w:val="21"/>
          <w:lang w:val="en-US" w:eastAsia="zh-CN"/>
        </w:rPr>
        <w:t>创新评价体系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系统分析》课程的考核采用平时成绩、组内自评、组间互评、期末考试和与创客作品制作5方面相结合的综合评价方式。其中期末考试采用分层评价的方式，具体表现为试卷按照从难到易分为A、B、C三个等级，三个等级的试卷总分相差20分和10分，即A类试卷满分100分，B类试卷满分80分，C类试卷满分70分。学生根据自己的学习情况选择不同等级的试卷。对于理论成绩学习欠缺的同学可以通过其它项，比如创客作品制作、专利申请等提高实践分数。具体的评价方式如下表2.2所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center"/>
        <w:textAlignment w:val="auto"/>
        <w:rPr>
          <w:rFonts w:hint="default" w:ascii="宋体" w:hAnsi="宋体" w:cs="FZSSK--GBK1-0"/>
          <w:color w:val="auto"/>
          <w:kern w:val="0"/>
          <w:sz w:val="18"/>
          <w:szCs w:val="18"/>
          <w:lang w:val="en-US" w:eastAsia="zh-CN"/>
        </w:rPr>
      </w:pPr>
      <w:r>
        <w:rPr>
          <w:rFonts w:hint="eastAsia" w:ascii="宋体" w:hAnsi="宋体" w:cs="FZSSK--GBK1-0"/>
          <w:color w:val="auto"/>
          <w:kern w:val="0"/>
          <w:sz w:val="18"/>
          <w:szCs w:val="18"/>
          <w:lang w:val="en-US" w:eastAsia="zh-CN"/>
        </w:rPr>
        <w:t>表2.2评价方式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方式</w:t>
            </w:r>
          </w:p>
        </w:tc>
        <w:tc>
          <w:tcPr>
            <w:tcW w:w="66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平时成绩</w:t>
            </w:r>
          </w:p>
        </w:tc>
        <w:tc>
          <w:tcPr>
            <w:tcW w:w="66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考勤、课堂表现、课堂作业（5%）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FZSSK--GBK1-0" w:eastAsiaTheme="minorEastAsia"/>
                <w:color w:val="auto"/>
                <w:kern w:val="0"/>
                <w:sz w:val="18"/>
                <w:szCs w:val="18"/>
                <w:vertAlign w:val="baseline"/>
                <w:lang w:val="en-US" w:eastAsia="zh-CN" w:bidi="ar-SA"/>
              </w:rPr>
            </w:pPr>
            <w:r>
              <w:rPr>
                <w:rFonts w:hint="eastAsia" w:ascii="宋体" w:hAnsi="宋体" w:cs="FZSSK--GBK1-0"/>
                <w:color w:val="auto"/>
                <w:kern w:val="0"/>
                <w:sz w:val="18"/>
                <w:szCs w:val="18"/>
                <w:vertAlign w:val="baseline"/>
                <w:lang w:val="en-US" w:eastAsia="zh-CN"/>
              </w:rPr>
              <w:t>组内自评</w:t>
            </w:r>
          </w:p>
        </w:tc>
        <w:tc>
          <w:tcPr>
            <w:tcW w:w="66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FZSSK--GBK1-0" w:eastAsiaTheme="minorEastAsia"/>
                <w:color w:val="auto"/>
                <w:kern w:val="0"/>
                <w:sz w:val="18"/>
                <w:szCs w:val="18"/>
                <w:vertAlign w:val="baseline"/>
                <w:lang w:val="en-US" w:eastAsia="zh-CN" w:bidi="ar-SA"/>
              </w:rPr>
            </w:pPr>
            <w:r>
              <w:rPr>
                <w:rFonts w:hint="eastAsia" w:ascii="宋体" w:hAnsi="宋体" w:cs="FZSSK--GBK1-0"/>
                <w:color w:val="auto"/>
                <w:kern w:val="0"/>
                <w:sz w:val="18"/>
                <w:szCs w:val="18"/>
                <w:vertAlign w:val="baseline"/>
                <w:lang w:val="en-US" w:eastAsia="zh-CN"/>
              </w:rPr>
              <w:t>小组内成员互相评价打分（15%）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组间互评</w:t>
            </w:r>
          </w:p>
        </w:tc>
        <w:tc>
          <w:tcPr>
            <w:tcW w:w="66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小</w:t>
            </w:r>
            <w:r>
              <w:rPr>
                <w:rFonts w:hint="default" w:ascii="宋体" w:hAnsi="宋体" w:cs="FZSSK--GBK1-0"/>
                <w:color w:val="auto"/>
                <w:kern w:val="0"/>
                <w:sz w:val="18"/>
                <w:szCs w:val="18"/>
                <w:vertAlign w:val="baseline"/>
                <w:lang w:val="en-US" w:eastAsia="zh-CN"/>
              </w:rPr>
              <w:t>组汇报，队员补充，小组互相提问</w:t>
            </w:r>
            <w:r>
              <w:rPr>
                <w:rFonts w:hint="eastAsia" w:ascii="宋体" w:hAnsi="宋体" w:cs="FZSSK--GBK1-0"/>
                <w:color w:val="auto"/>
                <w:kern w:val="0"/>
                <w:sz w:val="18"/>
                <w:szCs w:val="18"/>
                <w:vertAlign w:val="baseline"/>
                <w:lang w:val="en-US" w:eastAsia="zh-CN"/>
              </w:rPr>
              <w:t>、评价（25%）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期末考试</w:t>
            </w:r>
          </w:p>
        </w:tc>
        <w:tc>
          <w:tcPr>
            <w:tcW w:w="66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default" w:ascii="宋体" w:hAnsi="宋体" w:cs="FZSSK--GBK1-0"/>
                <w:color w:val="auto"/>
                <w:kern w:val="0"/>
                <w:sz w:val="18"/>
                <w:szCs w:val="18"/>
                <w:vertAlign w:val="baseline"/>
                <w:lang w:val="en-US" w:eastAsia="zh-CN"/>
              </w:rPr>
              <w:t>以项目为中心</w:t>
            </w:r>
            <w:r>
              <w:rPr>
                <w:rFonts w:hint="eastAsia" w:ascii="宋体" w:hAnsi="宋体" w:cs="FZSSK--GBK1-0"/>
                <w:color w:val="auto"/>
                <w:kern w:val="0"/>
                <w:sz w:val="18"/>
                <w:szCs w:val="18"/>
                <w:vertAlign w:val="baseline"/>
                <w:lang w:val="en-US" w:eastAsia="zh-CN"/>
              </w:rPr>
              <w:t>实操和理论考试（</w:t>
            </w:r>
            <w:r>
              <w:rPr>
                <w:rFonts w:hint="default" w:ascii="宋体" w:hAnsi="宋体" w:cs="FZSSK--GBK1-0"/>
                <w:color w:val="auto"/>
                <w:kern w:val="0"/>
                <w:sz w:val="18"/>
                <w:szCs w:val="18"/>
                <w:vertAlign w:val="baseline"/>
                <w:lang w:val="en-US" w:eastAsia="zh-CN"/>
              </w:rPr>
              <w:t>25%</w:t>
            </w:r>
            <w:r>
              <w:rPr>
                <w:rFonts w:hint="eastAsia" w:ascii="宋体" w:hAnsi="宋体" w:cs="FZSSK--GBK1-0"/>
                <w:color w:val="auto"/>
                <w:kern w:val="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eastAsia" w:ascii="宋体" w:hAnsi="宋体" w:cs="FZSSK--GBK1-0"/>
                <w:color w:val="auto"/>
                <w:kern w:val="0"/>
                <w:sz w:val="18"/>
                <w:szCs w:val="18"/>
                <w:vertAlign w:val="baseline"/>
                <w:lang w:val="en-US" w:eastAsia="zh-CN"/>
              </w:rPr>
              <w:t>创客</w:t>
            </w:r>
          </w:p>
        </w:tc>
        <w:tc>
          <w:tcPr>
            <w:tcW w:w="66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FZSSK--GBK1-0"/>
                <w:color w:val="auto"/>
                <w:kern w:val="0"/>
                <w:sz w:val="18"/>
                <w:szCs w:val="18"/>
                <w:vertAlign w:val="baseline"/>
                <w:lang w:val="en-US" w:eastAsia="zh-CN"/>
              </w:rPr>
            </w:pPr>
            <w:r>
              <w:rPr>
                <w:rFonts w:hint="default" w:ascii="宋体" w:hAnsi="宋体" w:cs="FZSSK--GBK1-0"/>
                <w:color w:val="auto"/>
                <w:kern w:val="0"/>
                <w:sz w:val="18"/>
                <w:szCs w:val="18"/>
                <w:vertAlign w:val="baseline"/>
                <w:lang w:val="en-US" w:eastAsia="zh-CN"/>
              </w:rPr>
              <w:t>创客作品、</w:t>
            </w:r>
            <w:r>
              <w:rPr>
                <w:rFonts w:hint="eastAsia" w:ascii="宋体" w:hAnsi="宋体" w:cs="FZSSK--GBK1-0"/>
                <w:color w:val="auto"/>
                <w:kern w:val="0"/>
                <w:sz w:val="18"/>
                <w:szCs w:val="18"/>
                <w:vertAlign w:val="baseline"/>
                <w:lang w:val="en-US" w:eastAsia="zh-CN"/>
              </w:rPr>
              <w:t>创客式</w:t>
            </w:r>
            <w:r>
              <w:rPr>
                <w:rFonts w:hint="default" w:ascii="宋体" w:hAnsi="宋体" w:cs="FZSSK--GBK1-0"/>
                <w:color w:val="auto"/>
                <w:kern w:val="0"/>
                <w:sz w:val="18"/>
                <w:szCs w:val="18"/>
                <w:vertAlign w:val="baseline"/>
                <w:lang w:val="en-US" w:eastAsia="zh-CN"/>
              </w:rPr>
              <w:t>课程标准、</w:t>
            </w:r>
            <w:r>
              <w:rPr>
                <w:rFonts w:hint="eastAsia" w:ascii="宋体" w:hAnsi="宋体" w:cs="FZSSK--GBK1-0"/>
                <w:color w:val="auto"/>
                <w:kern w:val="0"/>
                <w:sz w:val="18"/>
                <w:szCs w:val="18"/>
                <w:vertAlign w:val="baseline"/>
                <w:lang w:val="en-US" w:eastAsia="zh-CN"/>
              </w:rPr>
              <w:t>申报</w:t>
            </w:r>
            <w:r>
              <w:rPr>
                <w:rFonts w:hint="default" w:ascii="宋体" w:hAnsi="宋体" w:cs="FZSSK--GBK1-0"/>
                <w:color w:val="auto"/>
                <w:kern w:val="0"/>
                <w:sz w:val="18"/>
                <w:szCs w:val="18"/>
                <w:vertAlign w:val="baseline"/>
                <w:lang w:val="en-US" w:eastAsia="zh-CN"/>
              </w:rPr>
              <w:t>专利</w:t>
            </w:r>
            <w:r>
              <w:rPr>
                <w:rFonts w:hint="eastAsia" w:ascii="宋体" w:hAnsi="宋体" w:cs="FZSSK--GBK1-0"/>
                <w:color w:val="auto"/>
                <w:kern w:val="0"/>
                <w:sz w:val="18"/>
                <w:szCs w:val="18"/>
                <w:vertAlign w:val="baseline"/>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三、结束语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系统分析》是供用电技术专业的核心课程，专业性比较强，知识面跨度比较大，针对我校该课程在教学中存在的问题，分别从教学内容、课程思政、教学方法、强化实践、创新评价体系方面进行改革，采用分层评价、分类培养、一课一问的教学模式，提高教学质量，学生通过制作与课程相结合的创客作品的方式，既提高了动手能力，又对所学知识进行应用，近两届学生与往届学生对比发现学生的优秀率、创客作品制作质量、专利申请量、技能竞赛水平、学习积极性等都有很大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[1]李晓露,李宏仲,孙欣.新型电力系统背景下“电力系统分析”实践教学改革探索[J].中国电力教育. 2021, (S1):145-146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[2]王红艳.基于混合式教学模式的"电力系统分析"课程教学改革[J].电子世界,2017,(24):71-72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[3]胡林林，关键.“电力系统分析”混合式教学模式的探索与改革 [J].电子质量，2022年第07期：175-177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[4]李清.基于TRIZ理论的高等数学“一课一问”教学设计[J].佳木斯职业学院学报. 2019, (11)：88-90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[5]姜莺鹰.“一课一问”——成就高效课堂的新探索[J].职业. 2017, (24):67-68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p>
    <w:p>
      <w:pPr>
        <w:autoSpaceDE w:val="0"/>
        <w:autoSpaceDN w:val="0"/>
        <w:spacing w:before="156" w:beforeLines="50"/>
        <w:ind w:firstLine="0" w:firstLineChars="0"/>
        <w:rPr>
          <w:rFonts w:hint="eastAsia" w:ascii="楷体" w:hAnsi="楷体" w:eastAsia="楷体" w:cs="楷体"/>
          <w:color w:val="0070C0"/>
          <w:kern w:val="0"/>
          <w:sz w:val="24"/>
          <w:szCs w:val="24"/>
        </w:rPr>
      </w:pPr>
      <w:r>
        <w:rPr>
          <w:rFonts w:hint="eastAsia" w:ascii="楷体" w:hAnsi="楷体" w:eastAsia="楷体" w:cs="楷体"/>
          <w:kern w:val="0"/>
          <w:sz w:val="24"/>
          <w:szCs w:val="24"/>
        </w:rPr>
        <w:t>作者简介：</w:t>
      </w:r>
      <w:r>
        <w:rPr>
          <w:rFonts w:hint="eastAsia" w:ascii="楷体" w:hAnsi="楷体" w:eastAsia="楷体" w:cs="楷体"/>
          <w:color w:val="0070C0"/>
          <w:kern w:val="0"/>
          <w:sz w:val="24"/>
          <w:szCs w:val="24"/>
        </w:rPr>
        <w:t xml:space="preserve"> </w:t>
      </w:r>
    </w:p>
    <w:p>
      <w:pPr>
        <w:ind w:firstLine="420"/>
        <w:rPr>
          <w:rFonts w:hint="eastAsia" w:ascii="楷体" w:hAnsi="楷体" w:eastAsia="楷体" w:cs="楷体"/>
          <w:kern w:val="0"/>
          <w:szCs w:val="21"/>
          <w:lang w:eastAsia="zh-CN"/>
        </w:rPr>
      </w:pPr>
      <w:r>
        <w:rPr>
          <w:rFonts w:hint="eastAsia" w:ascii="楷体" w:hAnsi="楷体" w:eastAsia="楷体" w:cs="楷体"/>
          <w:kern w:val="0"/>
          <w:szCs w:val="21"/>
        </w:rPr>
        <w:t>武建卫（1980-），女，硕士研究生</w:t>
      </w:r>
      <w:r>
        <w:rPr>
          <w:rFonts w:hint="eastAsia" w:ascii="楷体" w:hAnsi="楷体" w:eastAsia="楷体" w:cs="楷体"/>
          <w:kern w:val="0"/>
          <w:szCs w:val="21"/>
          <w:lang w:eastAsia="zh-CN"/>
        </w:rPr>
        <w:t>，</w:t>
      </w:r>
      <w:r>
        <w:rPr>
          <w:rFonts w:hint="eastAsia" w:ascii="楷体" w:hAnsi="楷体" w:eastAsia="楷体" w:cs="楷体"/>
          <w:kern w:val="0"/>
          <w:szCs w:val="21"/>
          <w:lang w:val="en-US" w:eastAsia="zh-CN"/>
        </w:rPr>
        <w:t>南京机电职业技术学院副教授</w:t>
      </w:r>
      <w:r>
        <w:rPr>
          <w:rFonts w:hint="eastAsia" w:ascii="楷体" w:hAnsi="楷体" w:eastAsia="楷体" w:cs="楷体"/>
          <w:kern w:val="0"/>
          <w:szCs w:val="21"/>
        </w:rPr>
        <w:t>，研究</w:t>
      </w:r>
      <w:r>
        <w:rPr>
          <w:rFonts w:hint="eastAsia" w:ascii="楷体" w:hAnsi="楷体" w:eastAsia="楷体" w:cs="楷体"/>
          <w:kern w:val="0"/>
          <w:szCs w:val="21"/>
          <w:lang w:val="en-US" w:eastAsia="zh-CN"/>
        </w:rPr>
        <w:t>方向</w:t>
      </w:r>
      <w:r>
        <w:rPr>
          <w:rFonts w:hint="eastAsia" w:ascii="楷体" w:hAnsi="楷体" w:eastAsia="楷体" w:cs="楷体"/>
          <w:kern w:val="0"/>
          <w:szCs w:val="21"/>
        </w:rPr>
        <w:t>为智能电网、</w:t>
      </w:r>
      <w:r>
        <w:rPr>
          <w:rFonts w:hint="eastAsia" w:ascii="楷体" w:hAnsi="楷体" w:eastAsia="楷体" w:cs="楷体"/>
          <w:kern w:val="0"/>
          <w:szCs w:val="21"/>
          <w:lang w:val="en-US" w:eastAsia="zh-CN"/>
        </w:rPr>
        <w:t>新能源发电技术</w:t>
      </w:r>
      <w:r>
        <w:rPr>
          <w:rFonts w:hint="eastAsia" w:ascii="楷体" w:hAnsi="楷体" w:eastAsia="楷体" w:cs="楷体"/>
          <w:kern w:val="0"/>
          <w:szCs w:val="21"/>
        </w:rPr>
        <w:t>等</w:t>
      </w:r>
      <w:r>
        <w:rPr>
          <w:rFonts w:hint="eastAsia" w:ascii="楷体" w:hAnsi="楷体" w:eastAsia="楷体" w:cs="楷体"/>
          <w:kern w:val="0"/>
          <w:szCs w:val="21"/>
          <w:lang w:eastAsia="zh-CN"/>
        </w:rPr>
        <w:t>。</w:t>
      </w:r>
    </w:p>
    <w:p>
      <w:pPr>
        <w:ind w:firstLine="420"/>
        <w:rPr>
          <w:rFonts w:hint="eastAsia" w:ascii="楷体" w:hAnsi="楷体" w:eastAsia="楷体" w:cs="楷体"/>
          <w:kern w:val="0"/>
          <w:szCs w:val="21"/>
          <w:lang w:eastAsia="zh-CN"/>
        </w:rPr>
      </w:pPr>
      <w:r>
        <w:rPr>
          <w:rFonts w:hint="eastAsia" w:ascii="楷体" w:hAnsi="楷体" w:eastAsia="楷体" w:cs="楷体"/>
          <w:kern w:val="0"/>
          <w:szCs w:val="21"/>
        </w:rPr>
        <w:t>唐建伟（1991</w:t>
      </w:r>
      <w:r>
        <w:rPr>
          <w:rFonts w:hint="eastAsia" w:ascii="楷体" w:hAnsi="楷体" w:eastAsia="楷体" w:cs="楷体"/>
          <w:kern w:val="0"/>
          <w:szCs w:val="21"/>
          <w:lang w:val="en-US" w:eastAsia="zh-CN"/>
        </w:rPr>
        <w:t>-</w:t>
      </w:r>
      <w:r>
        <w:rPr>
          <w:rFonts w:hint="eastAsia" w:ascii="楷体" w:hAnsi="楷体" w:eastAsia="楷体" w:cs="楷体"/>
          <w:kern w:val="0"/>
          <w:szCs w:val="21"/>
        </w:rPr>
        <w:t>），男，硕士研究生，</w:t>
      </w:r>
      <w:r>
        <w:rPr>
          <w:rFonts w:hint="eastAsia" w:ascii="楷体" w:hAnsi="楷体" w:eastAsia="楷体" w:cs="楷体"/>
          <w:kern w:val="0"/>
          <w:szCs w:val="21"/>
          <w:lang w:val="en-US" w:eastAsia="zh-CN"/>
        </w:rPr>
        <w:t>南京机电职业技术学院</w:t>
      </w:r>
      <w:r>
        <w:rPr>
          <w:rFonts w:hint="eastAsia" w:ascii="楷体" w:hAnsi="楷体" w:eastAsia="楷体" w:cs="楷体"/>
          <w:kern w:val="0"/>
          <w:szCs w:val="21"/>
        </w:rPr>
        <w:t>讲师，研究</w:t>
      </w:r>
      <w:r>
        <w:rPr>
          <w:rFonts w:hint="eastAsia" w:ascii="楷体" w:hAnsi="楷体" w:eastAsia="楷体" w:cs="楷体"/>
          <w:kern w:val="0"/>
          <w:szCs w:val="21"/>
          <w:lang w:val="en-US" w:eastAsia="zh-CN"/>
        </w:rPr>
        <w:t>方向为</w:t>
      </w:r>
      <w:r>
        <w:rPr>
          <w:rFonts w:hint="eastAsia" w:ascii="楷体" w:hAnsi="楷体" w:eastAsia="楷体" w:cs="楷体"/>
          <w:kern w:val="0"/>
          <w:szCs w:val="21"/>
        </w:rPr>
        <w:t>电气设备故障诊断技术，高电压与绝缘技术，新能源发电技术。</w:t>
      </w:r>
    </w:p>
    <w:p>
      <w:pPr>
        <w:ind w:firstLine="480"/>
        <w:rPr>
          <w:rFonts w:hint="eastAsia" w:ascii="楷体" w:hAnsi="楷体" w:eastAsia="楷体" w:cs="楷体"/>
          <w:sz w:val="24"/>
          <w:szCs w:val="24"/>
        </w:rPr>
      </w:pPr>
    </w:p>
    <w:p>
      <w:pPr>
        <w:rPr>
          <w:rFonts w:hint="eastAsia" w:ascii="楷体" w:hAnsi="楷体" w:eastAsia="楷体" w:cs="楷体"/>
          <w:kern w:val="0"/>
          <w:szCs w:val="21"/>
          <w:lang w:eastAsia="zh-CN"/>
        </w:rPr>
      </w:pPr>
      <w:r>
        <w:rPr>
          <w:rFonts w:hint="eastAsia" w:ascii="楷体" w:hAnsi="楷体" w:eastAsia="楷体" w:cs="楷体"/>
          <w:b/>
          <w:bCs/>
          <w:kern w:val="0"/>
          <w:szCs w:val="21"/>
          <w:lang w:val="en-US" w:eastAsia="zh-CN"/>
        </w:rPr>
        <w:t>基金项目：</w:t>
      </w:r>
      <w:r>
        <w:rPr>
          <w:rFonts w:hint="eastAsia" w:ascii="楷体" w:hAnsi="楷体" w:eastAsia="楷体" w:cs="楷体"/>
          <w:kern w:val="0"/>
          <w:szCs w:val="21"/>
          <w:lang w:val="en-US" w:eastAsia="zh-CN"/>
        </w:rPr>
        <w:t>本论文得到江苏省高职院校教师专业带头人高端研修项目资助</w:t>
      </w:r>
    </w:p>
    <w:p>
      <w:pPr>
        <w:ind w:firstLine="480"/>
        <w:rPr>
          <w:rFonts w:hint="eastAsia" w:ascii="楷体" w:hAnsi="楷体" w:eastAsia="楷体" w:cs="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B2"/>
    <w:family w:val="auto"/>
    <w:pitch w:val="default"/>
    <w:sig w:usb0="00000000" w:usb1="00000000" w:usb2="00000000" w:usb3="00000000" w:csb0="00000040" w:csb1="00000000"/>
  </w:font>
  <w:font w:name="叶根友行书繁">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FZSSK--GBK1-0">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NimbusRomNo9L-Regu">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echnicBold">
    <w:panose1 w:val="00000400000000000000"/>
    <w:charset w:val="00"/>
    <w:family w:val="auto"/>
    <w:pitch w:val="default"/>
    <w:sig w:usb0="00000000" w:usb1="00000000" w:usb2="00000000" w:usb3="00000000" w:csb0="00000000" w:csb1="00000000"/>
  </w:font>
  <w:font w:name="Txt">
    <w:panose1 w:val="00000400000000000000"/>
    <w:charset w:val="00"/>
    <w:family w:val="auto"/>
    <w:pitch w:val="default"/>
    <w:sig w:usb0="80000227"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E50F4"/>
    <w:multiLevelType w:val="singleLevel"/>
    <w:tmpl w:val="88EE50F4"/>
    <w:lvl w:ilvl="0" w:tentative="0">
      <w:start w:val="1"/>
      <w:numFmt w:val="decimal"/>
      <w:suff w:val="nothing"/>
      <w:lvlText w:val="%1、"/>
      <w:lvlJc w:val="left"/>
    </w:lvl>
  </w:abstractNum>
  <w:abstractNum w:abstractNumId="1">
    <w:nsid w:val="BB5A96A0"/>
    <w:multiLevelType w:val="singleLevel"/>
    <w:tmpl w:val="BB5A96A0"/>
    <w:lvl w:ilvl="0" w:tentative="0">
      <w:start w:val="1"/>
      <w:numFmt w:val="decimal"/>
      <w:suff w:val="nothing"/>
      <w:lvlText w:val="%1、"/>
      <w:lvlJc w:val="left"/>
    </w:lvl>
  </w:abstractNum>
  <w:abstractNum w:abstractNumId="2">
    <w:nsid w:val="BD589D6B"/>
    <w:multiLevelType w:val="singleLevel"/>
    <w:tmpl w:val="BD589D6B"/>
    <w:lvl w:ilvl="0" w:tentative="0">
      <w:start w:val="1"/>
      <w:numFmt w:val="decimal"/>
      <w:suff w:val="nothing"/>
      <w:lvlText w:val="%1、"/>
      <w:lvlJc w:val="left"/>
    </w:lvl>
  </w:abstractNum>
  <w:abstractNum w:abstractNumId="3">
    <w:nsid w:val="BF04B2AC"/>
    <w:multiLevelType w:val="singleLevel"/>
    <w:tmpl w:val="BF04B2AC"/>
    <w:lvl w:ilvl="0" w:tentative="0">
      <w:start w:val="1"/>
      <w:numFmt w:val="decimal"/>
      <w:suff w:val="nothing"/>
      <w:lvlText w:val="%1、"/>
      <w:lvlJc w:val="left"/>
    </w:lvl>
  </w:abstractNum>
  <w:abstractNum w:abstractNumId="4">
    <w:nsid w:val="D77B3A51"/>
    <w:multiLevelType w:val="singleLevel"/>
    <w:tmpl w:val="D77B3A51"/>
    <w:lvl w:ilvl="0" w:tentative="0">
      <w:start w:val="1"/>
      <w:numFmt w:val="decimal"/>
      <w:suff w:val="nothing"/>
      <w:lvlText w:val="%1、"/>
      <w:lvlJc w:val="left"/>
    </w:lvl>
  </w:abstractNum>
  <w:abstractNum w:abstractNumId="5">
    <w:nsid w:val="F7205149"/>
    <w:multiLevelType w:val="singleLevel"/>
    <w:tmpl w:val="F7205149"/>
    <w:lvl w:ilvl="0" w:tentative="0">
      <w:start w:val="1"/>
      <w:numFmt w:val="decimal"/>
      <w:suff w:val="nothing"/>
      <w:lvlText w:val="%1、"/>
      <w:lvlJc w:val="left"/>
    </w:lvl>
  </w:abstractNum>
  <w:abstractNum w:abstractNumId="6">
    <w:nsid w:val="3648B6DA"/>
    <w:multiLevelType w:val="singleLevel"/>
    <w:tmpl w:val="3648B6DA"/>
    <w:lvl w:ilvl="0" w:tentative="0">
      <w:start w:val="1"/>
      <w:numFmt w:val="decimal"/>
      <w:suff w:val="nothing"/>
      <w:lvlText w:val="%1、"/>
      <w:lvlJc w:val="left"/>
    </w:lvl>
  </w:abstractNum>
  <w:abstractNum w:abstractNumId="7">
    <w:nsid w:val="4811F978"/>
    <w:multiLevelType w:val="singleLevel"/>
    <w:tmpl w:val="4811F978"/>
    <w:lvl w:ilvl="0" w:tentative="0">
      <w:start w:val="1"/>
      <w:numFmt w:val="decimal"/>
      <w:suff w:val="nothing"/>
      <w:lvlText w:val="%1、"/>
      <w:lvlJc w:val="left"/>
    </w:lvl>
  </w:abstractNum>
  <w:abstractNum w:abstractNumId="8">
    <w:nsid w:val="6B33AC25"/>
    <w:multiLevelType w:val="singleLevel"/>
    <w:tmpl w:val="6B33AC25"/>
    <w:lvl w:ilvl="0" w:tentative="0">
      <w:start w:val="1"/>
      <w:numFmt w:val="decimal"/>
      <w:suff w:val="nothing"/>
      <w:lvlText w:val="%1、"/>
      <w:lvlJc w:val="left"/>
    </w:lvl>
  </w:abstractNum>
  <w:num w:numId="1">
    <w:abstractNumId w:val="1"/>
  </w:num>
  <w:num w:numId="2">
    <w:abstractNumId w:val="6"/>
  </w:num>
  <w:num w:numId="3">
    <w:abstractNumId w:val="4"/>
  </w:num>
  <w:num w:numId="4">
    <w:abstractNumId w:val="8"/>
  </w:num>
  <w:num w:numId="5">
    <w:abstractNumId w:val="0"/>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jMwNDdkYjE3YWFhMGYzMDIzMmY0MTM1NWE1OWMifQ=="/>
  </w:docVars>
  <w:rsids>
    <w:rsidRoot w:val="6B6F797F"/>
    <w:rsid w:val="012305CB"/>
    <w:rsid w:val="01AC7D42"/>
    <w:rsid w:val="0244635C"/>
    <w:rsid w:val="03A55E11"/>
    <w:rsid w:val="045A1C2F"/>
    <w:rsid w:val="0588284A"/>
    <w:rsid w:val="06471FDD"/>
    <w:rsid w:val="066923DB"/>
    <w:rsid w:val="06E4782C"/>
    <w:rsid w:val="06F3181D"/>
    <w:rsid w:val="07162A9A"/>
    <w:rsid w:val="0768045D"/>
    <w:rsid w:val="07C861F4"/>
    <w:rsid w:val="08033CE1"/>
    <w:rsid w:val="08F85810"/>
    <w:rsid w:val="09DB2D36"/>
    <w:rsid w:val="0B5D3C90"/>
    <w:rsid w:val="0BE635A6"/>
    <w:rsid w:val="0BFA1A07"/>
    <w:rsid w:val="0C63010C"/>
    <w:rsid w:val="0CD81BE1"/>
    <w:rsid w:val="0D3D7591"/>
    <w:rsid w:val="0EA22178"/>
    <w:rsid w:val="0EE12131"/>
    <w:rsid w:val="0F9F3B9F"/>
    <w:rsid w:val="0FD07624"/>
    <w:rsid w:val="10407CD0"/>
    <w:rsid w:val="10885608"/>
    <w:rsid w:val="14FC3F92"/>
    <w:rsid w:val="16CD5BE6"/>
    <w:rsid w:val="1780534F"/>
    <w:rsid w:val="17942284"/>
    <w:rsid w:val="17C5372D"/>
    <w:rsid w:val="18AE04B3"/>
    <w:rsid w:val="199155F1"/>
    <w:rsid w:val="1A126F7E"/>
    <w:rsid w:val="1B5E1503"/>
    <w:rsid w:val="1B987F57"/>
    <w:rsid w:val="1C636F2B"/>
    <w:rsid w:val="1C80742E"/>
    <w:rsid w:val="1D0F67DF"/>
    <w:rsid w:val="1D5C3464"/>
    <w:rsid w:val="1D8D2573"/>
    <w:rsid w:val="1EFF146F"/>
    <w:rsid w:val="1F1D7927"/>
    <w:rsid w:val="1FB326DD"/>
    <w:rsid w:val="20332E8D"/>
    <w:rsid w:val="20B1705E"/>
    <w:rsid w:val="20E706AF"/>
    <w:rsid w:val="20F57C37"/>
    <w:rsid w:val="21484EC6"/>
    <w:rsid w:val="23C16BC0"/>
    <w:rsid w:val="2546163C"/>
    <w:rsid w:val="25D043BC"/>
    <w:rsid w:val="26C568DA"/>
    <w:rsid w:val="27247AA4"/>
    <w:rsid w:val="2814328F"/>
    <w:rsid w:val="28180C8B"/>
    <w:rsid w:val="281C7B20"/>
    <w:rsid w:val="282E6701"/>
    <w:rsid w:val="2835183D"/>
    <w:rsid w:val="286A1075"/>
    <w:rsid w:val="290A7B5D"/>
    <w:rsid w:val="2ACF7998"/>
    <w:rsid w:val="2BF42D9B"/>
    <w:rsid w:val="2C3342E6"/>
    <w:rsid w:val="2C8B2374"/>
    <w:rsid w:val="2D3E0F01"/>
    <w:rsid w:val="2DAC0C1E"/>
    <w:rsid w:val="2DAE631A"/>
    <w:rsid w:val="2DD1025A"/>
    <w:rsid w:val="2F7A7862"/>
    <w:rsid w:val="30935850"/>
    <w:rsid w:val="30EC0F07"/>
    <w:rsid w:val="31057ECC"/>
    <w:rsid w:val="315C34A7"/>
    <w:rsid w:val="31F76523"/>
    <w:rsid w:val="32953478"/>
    <w:rsid w:val="344F1ED9"/>
    <w:rsid w:val="34A7782A"/>
    <w:rsid w:val="3601554A"/>
    <w:rsid w:val="36162CAE"/>
    <w:rsid w:val="37983C1D"/>
    <w:rsid w:val="387C5183"/>
    <w:rsid w:val="3A28539A"/>
    <w:rsid w:val="3A640E4B"/>
    <w:rsid w:val="3B8701AA"/>
    <w:rsid w:val="3C616692"/>
    <w:rsid w:val="3CC35A52"/>
    <w:rsid w:val="3CE77581"/>
    <w:rsid w:val="3D851ED1"/>
    <w:rsid w:val="3E4405D4"/>
    <w:rsid w:val="3E790F2A"/>
    <w:rsid w:val="40004E1B"/>
    <w:rsid w:val="401B7113"/>
    <w:rsid w:val="402406BD"/>
    <w:rsid w:val="415F3F89"/>
    <w:rsid w:val="42084D83"/>
    <w:rsid w:val="43B54D06"/>
    <w:rsid w:val="444E3F5B"/>
    <w:rsid w:val="461031F4"/>
    <w:rsid w:val="469D1D5C"/>
    <w:rsid w:val="47AC7411"/>
    <w:rsid w:val="48B271EC"/>
    <w:rsid w:val="49227764"/>
    <w:rsid w:val="49D00F6E"/>
    <w:rsid w:val="49E5354C"/>
    <w:rsid w:val="4AB45DDE"/>
    <w:rsid w:val="4AFB2510"/>
    <w:rsid w:val="4EFC4931"/>
    <w:rsid w:val="4F7D13F7"/>
    <w:rsid w:val="516E3547"/>
    <w:rsid w:val="525A39BD"/>
    <w:rsid w:val="528B1DBA"/>
    <w:rsid w:val="52C56769"/>
    <w:rsid w:val="53AD7346"/>
    <w:rsid w:val="53CA5755"/>
    <w:rsid w:val="540006A2"/>
    <w:rsid w:val="54070E70"/>
    <w:rsid w:val="54532FA3"/>
    <w:rsid w:val="56156174"/>
    <w:rsid w:val="56BE3B81"/>
    <w:rsid w:val="570C3777"/>
    <w:rsid w:val="57923D07"/>
    <w:rsid w:val="592F3F03"/>
    <w:rsid w:val="5A4F380A"/>
    <w:rsid w:val="5D7F7E98"/>
    <w:rsid w:val="5EB724A2"/>
    <w:rsid w:val="5EDA221B"/>
    <w:rsid w:val="5F585870"/>
    <w:rsid w:val="5FFB4B3F"/>
    <w:rsid w:val="608F28BC"/>
    <w:rsid w:val="60EB7AB3"/>
    <w:rsid w:val="610F1775"/>
    <w:rsid w:val="614F0C4D"/>
    <w:rsid w:val="618446C0"/>
    <w:rsid w:val="61CD250B"/>
    <w:rsid w:val="62465009"/>
    <w:rsid w:val="65733463"/>
    <w:rsid w:val="667E3DD4"/>
    <w:rsid w:val="68974200"/>
    <w:rsid w:val="69280027"/>
    <w:rsid w:val="696F0EDC"/>
    <w:rsid w:val="69C04510"/>
    <w:rsid w:val="69C43C47"/>
    <w:rsid w:val="6A453F10"/>
    <w:rsid w:val="6A7B27A9"/>
    <w:rsid w:val="6B6F797F"/>
    <w:rsid w:val="6BAD0FCB"/>
    <w:rsid w:val="6C0F475B"/>
    <w:rsid w:val="6F1C2456"/>
    <w:rsid w:val="6F464A38"/>
    <w:rsid w:val="70A50689"/>
    <w:rsid w:val="70F548AB"/>
    <w:rsid w:val="722A3A6D"/>
    <w:rsid w:val="72883AD0"/>
    <w:rsid w:val="72C41F74"/>
    <w:rsid w:val="7340691B"/>
    <w:rsid w:val="73C67B9F"/>
    <w:rsid w:val="75E04940"/>
    <w:rsid w:val="771800B7"/>
    <w:rsid w:val="776C44F8"/>
    <w:rsid w:val="78FB0AB1"/>
    <w:rsid w:val="79B70571"/>
    <w:rsid w:val="7C0B6C8D"/>
    <w:rsid w:val="7C357396"/>
    <w:rsid w:val="7C5831FA"/>
    <w:rsid w:val="7D5100B3"/>
    <w:rsid w:val="7DA509C0"/>
    <w:rsid w:val="7F00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rPr>
      <w:rFonts w:ascii="Times New Roman" w:hAnsi="Times New Roman"/>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2023-09-07T05:14:00Z</dcterms:created>
  <dc:creator>信者得爱</dc:creator>
  <cp:lastModifiedBy>信者得爱</cp:lastModifiedBy>
  <dcterms:modified xsi:type="dcterms:W3CDTF">2023-10-26T13:30:05Z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C5912D9B9CD343C48CBDBB849C81BBFD_11</vt:lpwstr>
  </property>
</Properties>
</file>