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5038" w:rsidRPr="00755BEC" w:rsidRDefault="00E67B45" w:rsidP="00755BEC">
      <w:pPr>
        <w:widowControl/>
        <w:spacing w:line="360" w:lineRule="exact"/>
        <w:jc w:val="center"/>
        <w:rPr>
          <w:rFonts w:ascii="黑体" w:eastAsia="黑体" w:hAnsi="黑体"/>
          <w:b/>
          <w:szCs w:val="21"/>
        </w:rPr>
      </w:pPr>
      <w:bookmarkStart w:id="0" w:name="_GoBack"/>
      <w:bookmarkEnd w:id="0"/>
      <w:proofErr w:type="gramStart"/>
      <w:r w:rsidRPr="00755BEC">
        <w:rPr>
          <w:rFonts w:ascii="黑体" w:eastAsia="黑体" w:hAnsi="黑体" w:cs="宋体" w:hint="eastAsia"/>
          <w:b/>
          <w:color w:val="000000"/>
          <w:kern w:val="0"/>
          <w:szCs w:val="21"/>
          <w:lang w:bidi="ar"/>
          <w14:ligatures w14:val="standardContextual"/>
        </w:rPr>
        <w:t>思政元素</w:t>
      </w:r>
      <w:proofErr w:type="gramEnd"/>
      <w:r w:rsidRPr="00755BEC">
        <w:rPr>
          <w:rFonts w:ascii="黑体" w:eastAsia="黑体" w:hAnsi="黑体" w:cs="宋体" w:hint="eastAsia"/>
          <w:b/>
          <w:color w:val="000000"/>
          <w:kern w:val="0"/>
          <w:szCs w:val="21"/>
          <w:lang w:bidi="ar"/>
          <w14:ligatures w14:val="standardContextual"/>
        </w:rPr>
        <w:t>融入</w:t>
      </w:r>
      <w:r w:rsidR="00DA4ABA" w:rsidRPr="00755BEC">
        <w:rPr>
          <w:rFonts w:ascii="黑体" w:eastAsia="黑体" w:hAnsi="黑体" w:cs="ZBcHxW-22" w:hint="eastAsia"/>
          <w:b/>
          <w:color w:val="000000"/>
          <w:kern w:val="0"/>
          <w:szCs w:val="21"/>
          <w:lang w:bidi="ar"/>
          <w14:ligatures w14:val="standardContextual"/>
        </w:rPr>
        <w:t>《仪器</w:t>
      </w:r>
      <w:r w:rsidR="00DA4ABA" w:rsidRPr="00755BEC">
        <w:rPr>
          <w:rFonts w:ascii="黑体" w:eastAsia="黑体" w:hAnsi="黑体" w:cs="宋体" w:hint="eastAsia"/>
          <w:b/>
          <w:color w:val="000000"/>
          <w:kern w:val="0"/>
          <w:szCs w:val="21"/>
          <w:lang w:bidi="ar"/>
          <w14:ligatures w14:val="standardContextual"/>
        </w:rPr>
        <w:t>分析</w:t>
      </w:r>
      <w:r w:rsidR="00DA4ABA" w:rsidRPr="00755BEC">
        <w:rPr>
          <w:rFonts w:ascii="黑体" w:eastAsia="黑体" w:hAnsi="黑体" w:cs="ZBcHxW-22" w:hint="eastAsia"/>
          <w:b/>
          <w:color w:val="000000"/>
          <w:kern w:val="0"/>
          <w:szCs w:val="21"/>
          <w:lang w:bidi="ar"/>
          <w14:ligatures w14:val="standardContextual"/>
        </w:rPr>
        <w:t>》</w:t>
      </w:r>
      <w:r w:rsidR="00DA4ABA" w:rsidRPr="00755BEC">
        <w:rPr>
          <w:rFonts w:ascii="黑体" w:eastAsia="黑体" w:hAnsi="黑体" w:cs="宋体" w:hint="eastAsia"/>
          <w:b/>
          <w:color w:val="000000"/>
          <w:kern w:val="0"/>
          <w:szCs w:val="21"/>
          <w:lang w:bidi="ar"/>
          <w14:ligatures w14:val="standardContextual"/>
        </w:rPr>
        <w:t>课程</w:t>
      </w:r>
      <w:r w:rsidR="00470B4E" w:rsidRPr="00755BEC">
        <w:rPr>
          <w:rFonts w:ascii="黑体" w:eastAsia="黑体" w:hAnsi="黑体" w:cs="宋体" w:hint="eastAsia"/>
          <w:b/>
          <w:color w:val="000000"/>
          <w:kern w:val="0"/>
          <w:szCs w:val="21"/>
          <w:lang w:bidi="ar"/>
          <w14:ligatures w14:val="standardContextual"/>
        </w:rPr>
        <w:t>课堂</w:t>
      </w:r>
      <w:r w:rsidR="00DA4ABA" w:rsidRPr="00755BEC">
        <w:rPr>
          <w:rFonts w:ascii="黑体" w:eastAsia="黑体" w:hAnsi="黑体" w:cs="宋体" w:hint="eastAsia"/>
          <w:b/>
          <w:color w:val="000000"/>
          <w:kern w:val="0"/>
          <w:szCs w:val="21"/>
          <w:lang w:bidi="ar"/>
          <w14:ligatures w14:val="standardContextual"/>
        </w:rPr>
        <w:t>和考核中的</w:t>
      </w:r>
      <w:r w:rsidR="00470B4E" w:rsidRPr="00755BEC">
        <w:rPr>
          <w:rFonts w:ascii="黑体" w:eastAsia="黑体" w:hAnsi="黑体" w:cs="宋体" w:hint="eastAsia"/>
          <w:b/>
          <w:color w:val="000000"/>
          <w:kern w:val="0"/>
          <w:szCs w:val="21"/>
          <w:lang w:bidi="ar"/>
          <w14:ligatures w14:val="standardContextual"/>
        </w:rPr>
        <w:t>教学实践</w:t>
      </w:r>
    </w:p>
    <w:p w:rsidR="00365038" w:rsidRPr="00755BEC" w:rsidRDefault="00365038" w:rsidP="00755BEC">
      <w:pPr>
        <w:spacing w:line="360" w:lineRule="exact"/>
        <w:rPr>
          <w:szCs w:val="21"/>
        </w:rPr>
      </w:pPr>
    </w:p>
    <w:p w:rsidR="0013030D" w:rsidRPr="00880148" w:rsidRDefault="0013030D" w:rsidP="00755BEC">
      <w:pPr>
        <w:spacing w:line="360" w:lineRule="exact"/>
        <w:jc w:val="center"/>
        <w:rPr>
          <w:rFonts w:asciiTheme="minorEastAsia" w:hAnsiTheme="minorEastAsia"/>
          <w:szCs w:val="21"/>
        </w:rPr>
      </w:pPr>
      <w:r w:rsidRPr="00880148">
        <w:rPr>
          <w:rFonts w:asciiTheme="minorEastAsia" w:hAnsiTheme="minorEastAsia" w:hint="eastAsia"/>
          <w:szCs w:val="21"/>
        </w:rPr>
        <w:t>穆小静，邓静，肖尚友，徐溢</w:t>
      </w:r>
    </w:p>
    <w:p w:rsidR="00365038" w:rsidRPr="00880148" w:rsidRDefault="00DA4ABA" w:rsidP="00755BEC">
      <w:pPr>
        <w:spacing w:line="360" w:lineRule="exact"/>
        <w:ind w:firstLineChars="200" w:firstLine="420"/>
        <w:jc w:val="center"/>
        <w:rPr>
          <w:rFonts w:asciiTheme="minorEastAsia" w:hAnsiTheme="minorEastAsia"/>
          <w:szCs w:val="21"/>
        </w:rPr>
      </w:pPr>
      <w:r w:rsidRPr="00880148">
        <w:rPr>
          <w:rFonts w:asciiTheme="minorEastAsia" w:hAnsiTheme="minorEastAsia"/>
          <w:szCs w:val="21"/>
        </w:rPr>
        <w:t xml:space="preserve"> ( </w:t>
      </w:r>
      <w:r w:rsidRPr="00880148">
        <w:rPr>
          <w:rFonts w:asciiTheme="minorEastAsia" w:hAnsiTheme="minorEastAsia" w:hint="eastAsia"/>
          <w:szCs w:val="21"/>
        </w:rPr>
        <w:t>重庆</w:t>
      </w:r>
      <w:r w:rsidRPr="00880148">
        <w:rPr>
          <w:rFonts w:asciiTheme="minorEastAsia" w:hAnsiTheme="minorEastAsia"/>
          <w:szCs w:val="21"/>
        </w:rPr>
        <w:t>大学</w:t>
      </w:r>
      <w:r w:rsidRPr="00880148">
        <w:rPr>
          <w:rFonts w:asciiTheme="minorEastAsia" w:hAnsiTheme="minorEastAsia" w:hint="eastAsia"/>
          <w:szCs w:val="21"/>
        </w:rPr>
        <w:t>化学化工</w:t>
      </w:r>
      <w:r w:rsidRPr="00880148">
        <w:rPr>
          <w:rFonts w:asciiTheme="minorEastAsia" w:hAnsiTheme="minorEastAsia"/>
          <w:szCs w:val="21"/>
        </w:rPr>
        <w:t>学院，</w:t>
      </w:r>
      <w:r w:rsidRPr="00880148">
        <w:rPr>
          <w:rFonts w:asciiTheme="minorEastAsia" w:hAnsiTheme="minorEastAsia" w:hint="eastAsia"/>
          <w:szCs w:val="21"/>
        </w:rPr>
        <w:t>重庆，400044</w:t>
      </w:r>
      <w:r w:rsidRPr="00880148">
        <w:rPr>
          <w:rFonts w:asciiTheme="minorEastAsia" w:hAnsiTheme="minorEastAsia"/>
          <w:szCs w:val="21"/>
        </w:rPr>
        <w:t>)</w:t>
      </w:r>
    </w:p>
    <w:p w:rsidR="00365038" w:rsidRPr="00755BEC" w:rsidRDefault="00365038" w:rsidP="00755BEC">
      <w:pPr>
        <w:spacing w:line="360" w:lineRule="exact"/>
        <w:ind w:firstLineChars="200" w:firstLine="420"/>
        <w:jc w:val="center"/>
        <w:rPr>
          <w:szCs w:val="21"/>
        </w:rPr>
      </w:pPr>
    </w:p>
    <w:p w:rsidR="00365038" w:rsidRPr="00755BEC" w:rsidRDefault="005F6761" w:rsidP="00755BEC">
      <w:pPr>
        <w:spacing w:line="360" w:lineRule="exact"/>
        <w:rPr>
          <w:rFonts w:ascii="华文楷体" w:eastAsia="华文楷体" w:hAnsi="华文楷体"/>
          <w:szCs w:val="21"/>
        </w:rPr>
      </w:pPr>
      <w:r w:rsidRPr="00755BEC">
        <w:rPr>
          <w:rFonts w:ascii="华文楷体" w:eastAsia="华文楷体" w:hAnsi="华文楷体" w:hint="eastAsia"/>
          <w:b/>
          <w:bCs/>
          <w:szCs w:val="21"/>
        </w:rPr>
        <w:t>[</w:t>
      </w:r>
      <w:r w:rsidR="00DA4ABA" w:rsidRPr="00755BEC">
        <w:rPr>
          <w:rFonts w:ascii="华文楷体" w:eastAsia="华文楷体" w:hAnsi="华文楷体"/>
          <w:b/>
          <w:bCs/>
          <w:szCs w:val="21"/>
        </w:rPr>
        <w:t>摘 要</w:t>
      </w:r>
      <w:r w:rsidRPr="00755BEC">
        <w:rPr>
          <w:rFonts w:ascii="华文楷体" w:eastAsia="华文楷体" w:hAnsi="华文楷体" w:hint="eastAsia"/>
          <w:b/>
          <w:bCs/>
          <w:szCs w:val="21"/>
        </w:rPr>
        <w:t>]</w:t>
      </w:r>
      <w:r w:rsidR="00DA4ABA" w:rsidRPr="00755BEC">
        <w:rPr>
          <w:rFonts w:ascii="华文楷体" w:eastAsia="华文楷体" w:hAnsi="华文楷体"/>
          <w:szCs w:val="21"/>
        </w:rPr>
        <w:t>《</w:t>
      </w:r>
      <w:r w:rsidR="00DA4ABA" w:rsidRPr="00755BEC">
        <w:rPr>
          <w:rFonts w:ascii="华文楷体" w:eastAsia="华文楷体" w:hAnsi="华文楷体" w:hint="eastAsia"/>
          <w:szCs w:val="21"/>
        </w:rPr>
        <w:t>仪器</w:t>
      </w:r>
      <w:r w:rsidR="00DA4ABA" w:rsidRPr="00755BEC">
        <w:rPr>
          <w:rFonts w:ascii="华文楷体" w:eastAsia="华文楷体" w:hAnsi="华文楷体"/>
          <w:szCs w:val="21"/>
        </w:rPr>
        <w:t>分析》</w:t>
      </w:r>
      <w:r w:rsidR="00DA4ABA" w:rsidRPr="00755BEC">
        <w:rPr>
          <w:rFonts w:ascii="华文楷体" w:eastAsia="华文楷体" w:hAnsi="华文楷体" w:hint="eastAsia"/>
          <w:szCs w:val="21"/>
        </w:rPr>
        <w:t>课程</w:t>
      </w:r>
      <w:r w:rsidR="00DA4ABA" w:rsidRPr="00755BEC">
        <w:rPr>
          <w:rFonts w:ascii="华文楷体" w:eastAsia="华文楷体" w:hAnsi="华文楷体"/>
          <w:szCs w:val="21"/>
        </w:rPr>
        <w:t>是</w:t>
      </w:r>
      <w:r w:rsidR="007E47CD" w:rsidRPr="00755BEC">
        <w:rPr>
          <w:rFonts w:ascii="华文楷体" w:eastAsia="华文楷体" w:hAnsi="华文楷体" w:hint="eastAsia"/>
          <w:szCs w:val="21"/>
        </w:rPr>
        <w:t>我校</w:t>
      </w:r>
      <w:r w:rsidR="00DA4ABA" w:rsidRPr="00755BEC">
        <w:rPr>
          <w:rFonts w:ascii="华文楷体" w:eastAsia="华文楷体" w:hAnsi="华文楷体" w:hint="eastAsia"/>
          <w:szCs w:val="21"/>
        </w:rPr>
        <w:t>化学、应用化学、材料化学、化工、制药工程等</w:t>
      </w:r>
      <w:r w:rsidR="00DA4ABA" w:rsidRPr="00755BEC">
        <w:rPr>
          <w:rFonts w:ascii="华文楷体" w:eastAsia="华文楷体" w:hAnsi="华文楷体"/>
          <w:szCs w:val="21"/>
        </w:rPr>
        <w:t>专业学生必修的一门基础</w:t>
      </w:r>
      <w:r w:rsidR="00DA4ABA" w:rsidRPr="00755BEC">
        <w:rPr>
          <w:rFonts w:ascii="华文楷体" w:eastAsia="华文楷体" w:hAnsi="华文楷体" w:hint="eastAsia"/>
          <w:szCs w:val="21"/>
        </w:rPr>
        <w:t>主干</w:t>
      </w:r>
      <w:r w:rsidR="00DA4ABA" w:rsidRPr="00755BEC">
        <w:rPr>
          <w:rFonts w:ascii="华文楷体" w:eastAsia="华文楷体" w:hAnsi="华文楷体"/>
          <w:szCs w:val="21"/>
        </w:rPr>
        <w:t>课程。该课程旨在培养学生</w:t>
      </w:r>
      <w:r w:rsidR="00DA4ABA" w:rsidRPr="00755BEC">
        <w:rPr>
          <w:rFonts w:ascii="华文楷体" w:eastAsia="华文楷体" w:hAnsi="华文楷体" w:hint="eastAsia"/>
          <w:szCs w:val="21"/>
        </w:rPr>
        <w:t>关于仪器的基础理论</w:t>
      </w:r>
      <w:r w:rsidR="00DA4ABA" w:rsidRPr="00755BEC">
        <w:rPr>
          <w:rFonts w:ascii="华文楷体" w:eastAsia="华文楷体" w:hAnsi="华文楷体"/>
          <w:szCs w:val="21"/>
        </w:rPr>
        <w:t>知识</w:t>
      </w:r>
      <w:r w:rsidR="00DA4ABA" w:rsidRPr="00755BEC">
        <w:rPr>
          <w:rFonts w:ascii="华文楷体" w:eastAsia="华文楷体" w:hAnsi="华文楷体" w:hint="eastAsia"/>
          <w:szCs w:val="21"/>
        </w:rPr>
        <w:t>、分析方法的应用、</w:t>
      </w:r>
      <w:r w:rsidR="00DA4ABA" w:rsidRPr="00755BEC">
        <w:rPr>
          <w:rFonts w:ascii="华文楷体" w:eastAsia="华文楷体" w:hAnsi="华文楷体"/>
          <w:szCs w:val="21"/>
        </w:rPr>
        <w:t>和实验</w:t>
      </w:r>
      <w:r w:rsidR="00DA4ABA" w:rsidRPr="00755BEC">
        <w:rPr>
          <w:rFonts w:ascii="华文楷体" w:eastAsia="华文楷体" w:hAnsi="华文楷体" w:hint="eastAsia"/>
          <w:szCs w:val="21"/>
        </w:rPr>
        <w:t>操作</w:t>
      </w:r>
      <w:r w:rsidR="00DA4ABA" w:rsidRPr="00755BEC">
        <w:rPr>
          <w:rFonts w:ascii="华文楷体" w:eastAsia="华文楷体" w:hAnsi="华文楷体"/>
          <w:szCs w:val="21"/>
        </w:rPr>
        <w:t>技能。</w:t>
      </w:r>
      <w:r w:rsidR="00DA4ABA" w:rsidRPr="00755BEC">
        <w:rPr>
          <w:rFonts w:ascii="华文楷体" w:eastAsia="华文楷体" w:hAnsi="华文楷体" w:hint="eastAsia"/>
          <w:szCs w:val="21"/>
        </w:rPr>
        <w:t>目前在大学课堂上，各课程根据教学内容，广泛</w:t>
      </w:r>
      <w:proofErr w:type="gramStart"/>
      <w:r w:rsidR="00DA4ABA" w:rsidRPr="00755BEC">
        <w:rPr>
          <w:rFonts w:ascii="华文楷体" w:eastAsia="华文楷体" w:hAnsi="华文楷体" w:hint="eastAsia"/>
          <w:szCs w:val="21"/>
        </w:rPr>
        <w:t>引入思政案例</w:t>
      </w:r>
      <w:proofErr w:type="gramEnd"/>
      <w:r w:rsidR="00DA4ABA" w:rsidRPr="00755BEC">
        <w:rPr>
          <w:rFonts w:ascii="华文楷体" w:eastAsia="华文楷体" w:hAnsi="华文楷体" w:hint="eastAsia"/>
          <w:szCs w:val="21"/>
        </w:rPr>
        <w:t>，对专业理论联系国情实际和专业应用，</w:t>
      </w:r>
      <w:r w:rsidR="00D0543A" w:rsidRPr="00755BEC">
        <w:rPr>
          <w:rFonts w:ascii="华文楷体" w:eastAsia="华文楷体" w:hAnsi="华文楷体" w:hint="eastAsia"/>
          <w:szCs w:val="21"/>
        </w:rPr>
        <w:t>立德树人，</w:t>
      </w:r>
      <w:r w:rsidR="00DA4ABA" w:rsidRPr="00755BEC">
        <w:rPr>
          <w:rFonts w:ascii="华文楷体" w:eastAsia="华文楷体" w:hAnsi="华文楷体" w:hint="eastAsia"/>
          <w:szCs w:val="21"/>
        </w:rPr>
        <w:t>提升学生的精神情操和人文素养起到了重要作用。在学生成绩考评中</w:t>
      </w:r>
      <w:proofErr w:type="gramStart"/>
      <w:r w:rsidR="00DA4ABA" w:rsidRPr="00755BEC">
        <w:rPr>
          <w:rFonts w:ascii="华文楷体" w:eastAsia="华文楷体" w:hAnsi="华文楷体" w:hint="eastAsia"/>
          <w:szCs w:val="21"/>
        </w:rPr>
        <w:t>纳入思政元素</w:t>
      </w:r>
      <w:proofErr w:type="gramEnd"/>
      <w:r w:rsidR="00DA4ABA" w:rsidRPr="00755BEC">
        <w:rPr>
          <w:rFonts w:ascii="华文楷体" w:eastAsia="华文楷体" w:hAnsi="华文楷体" w:hint="eastAsia"/>
          <w:szCs w:val="21"/>
        </w:rPr>
        <w:t>也势在必行。</w:t>
      </w:r>
      <w:r w:rsidR="00DA4ABA" w:rsidRPr="00755BEC">
        <w:rPr>
          <w:rFonts w:ascii="华文楷体" w:eastAsia="华文楷体" w:hAnsi="华文楷体"/>
          <w:szCs w:val="21"/>
        </w:rPr>
        <w:t>根据目前我校</w:t>
      </w:r>
      <w:r w:rsidR="00DA4ABA" w:rsidRPr="00755BEC">
        <w:rPr>
          <w:rFonts w:ascii="华文楷体" w:eastAsia="华文楷体" w:hAnsi="华文楷体" w:hint="eastAsia"/>
          <w:szCs w:val="21"/>
        </w:rPr>
        <w:t>上述</w:t>
      </w:r>
      <w:r w:rsidR="00DA4ABA" w:rsidRPr="00755BEC">
        <w:rPr>
          <w:rFonts w:ascii="华文楷体" w:eastAsia="华文楷体" w:hAnsi="华文楷体"/>
          <w:szCs w:val="21"/>
        </w:rPr>
        <w:t>专业</w:t>
      </w:r>
      <w:r w:rsidR="00DA4ABA" w:rsidRPr="00755BEC">
        <w:rPr>
          <w:rFonts w:ascii="华文楷体" w:eastAsia="华文楷体" w:hAnsi="华文楷体" w:hint="eastAsia"/>
          <w:szCs w:val="21"/>
        </w:rPr>
        <w:t>学生对仪器</w:t>
      </w:r>
      <w:r w:rsidR="00DA4ABA" w:rsidRPr="00755BEC">
        <w:rPr>
          <w:rFonts w:ascii="华文楷体" w:eastAsia="华文楷体" w:hAnsi="华文楷体"/>
          <w:szCs w:val="21"/>
        </w:rPr>
        <w:t>分析</w:t>
      </w:r>
      <w:r w:rsidR="00DA4ABA" w:rsidRPr="00755BEC">
        <w:rPr>
          <w:rFonts w:ascii="华文楷体" w:eastAsia="华文楷体" w:hAnsi="华文楷体" w:hint="eastAsia"/>
          <w:szCs w:val="21"/>
        </w:rPr>
        <w:t>课程的需求及</w:t>
      </w:r>
      <w:r w:rsidR="00DA4ABA" w:rsidRPr="00755BEC">
        <w:rPr>
          <w:rFonts w:ascii="华文楷体" w:eastAsia="华文楷体" w:hAnsi="华文楷体"/>
          <w:szCs w:val="21"/>
        </w:rPr>
        <w:t>教学</w:t>
      </w:r>
      <w:r w:rsidR="00DA4ABA" w:rsidRPr="00755BEC">
        <w:rPr>
          <w:rFonts w:ascii="华文楷体" w:eastAsia="华文楷体" w:hAnsi="华文楷体" w:hint="eastAsia"/>
          <w:szCs w:val="21"/>
        </w:rPr>
        <w:t>实践，</w:t>
      </w:r>
      <w:r w:rsidR="00DA4ABA" w:rsidRPr="00755BEC">
        <w:rPr>
          <w:rFonts w:ascii="华文楷体" w:eastAsia="华文楷体" w:hAnsi="华文楷体"/>
          <w:szCs w:val="21"/>
        </w:rPr>
        <w:t>希望通过优化</w:t>
      </w:r>
      <w:r w:rsidR="00DA4ABA" w:rsidRPr="00755BEC">
        <w:rPr>
          <w:rFonts w:ascii="华文楷体" w:eastAsia="华文楷体" w:hAnsi="华文楷体" w:hint="eastAsia"/>
          <w:szCs w:val="21"/>
        </w:rPr>
        <w:t>该的</w:t>
      </w:r>
      <w:r w:rsidR="00DA4ABA" w:rsidRPr="00755BEC">
        <w:rPr>
          <w:rFonts w:ascii="华文楷体" w:eastAsia="华文楷体" w:hAnsi="华文楷体"/>
          <w:szCs w:val="21"/>
        </w:rPr>
        <w:t>课程</w:t>
      </w:r>
      <w:r w:rsidR="00DA4ABA" w:rsidRPr="00755BEC">
        <w:rPr>
          <w:rFonts w:ascii="华文楷体" w:eastAsia="华文楷体" w:hAnsi="华文楷体" w:hint="eastAsia"/>
          <w:szCs w:val="21"/>
        </w:rPr>
        <w:t>的</w:t>
      </w:r>
      <w:proofErr w:type="gramStart"/>
      <w:r w:rsidR="00DA4ABA" w:rsidRPr="00755BEC">
        <w:rPr>
          <w:rFonts w:ascii="华文楷体" w:eastAsia="华文楷体" w:hAnsi="华文楷体" w:hint="eastAsia"/>
          <w:szCs w:val="21"/>
        </w:rPr>
        <w:t>思政</w:t>
      </w:r>
      <w:r w:rsidR="00DA4ABA" w:rsidRPr="00755BEC">
        <w:rPr>
          <w:rFonts w:ascii="华文楷体" w:eastAsia="华文楷体" w:hAnsi="华文楷体"/>
          <w:szCs w:val="21"/>
        </w:rPr>
        <w:t>教学</w:t>
      </w:r>
      <w:proofErr w:type="gramEnd"/>
      <w:r w:rsidR="00DA4ABA" w:rsidRPr="00755BEC">
        <w:rPr>
          <w:rFonts w:ascii="华文楷体" w:eastAsia="华文楷体" w:hAnsi="华文楷体"/>
          <w:szCs w:val="21"/>
        </w:rPr>
        <w:t>内容、激发学生兴趣、</w:t>
      </w:r>
      <w:r w:rsidR="00DA4ABA" w:rsidRPr="00755BEC">
        <w:rPr>
          <w:rFonts w:ascii="华文楷体" w:eastAsia="华文楷体" w:hAnsi="华文楷体" w:hint="eastAsia"/>
          <w:szCs w:val="21"/>
        </w:rPr>
        <w:t>引导学生拓展思维、</w:t>
      </w:r>
      <w:r w:rsidR="00D0543A" w:rsidRPr="00755BEC">
        <w:rPr>
          <w:rFonts w:ascii="华文楷体" w:eastAsia="华文楷体" w:hAnsi="华文楷体" w:hint="eastAsia"/>
          <w:szCs w:val="21"/>
        </w:rPr>
        <w:t>铸魂育人</w:t>
      </w:r>
      <w:r w:rsidRPr="00755BEC">
        <w:rPr>
          <w:rFonts w:ascii="华文楷体" w:eastAsia="华文楷体" w:hAnsi="华文楷体" w:hint="eastAsia"/>
          <w:szCs w:val="21"/>
        </w:rPr>
        <w:t>。另外，</w:t>
      </w:r>
      <w:r w:rsidR="00CC04F6" w:rsidRPr="00755BEC">
        <w:rPr>
          <w:rFonts w:ascii="华文楷体" w:eastAsia="华文楷体" w:hAnsi="华文楷体" w:hint="eastAsia"/>
          <w:szCs w:val="21"/>
        </w:rPr>
        <w:t>课程</w:t>
      </w:r>
      <w:proofErr w:type="gramStart"/>
      <w:r w:rsidR="00DA4ABA" w:rsidRPr="00755BEC">
        <w:rPr>
          <w:rFonts w:ascii="华文楷体" w:eastAsia="华文楷体" w:hAnsi="华文楷体" w:hint="eastAsia"/>
          <w:szCs w:val="21"/>
        </w:rPr>
        <w:t>纳入思政考核</w:t>
      </w:r>
      <w:proofErr w:type="gramEnd"/>
      <w:r w:rsidR="00DA4ABA" w:rsidRPr="00755BEC">
        <w:rPr>
          <w:rFonts w:ascii="华文楷体" w:eastAsia="华文楷体" w:hAnsi="华文楷体" w:hint="eastAsia"/>
          <w:szCs w:val="21"/>
        </w:rPr>
        <w:t>、完善考核模式</w:t>
      </w:r>
      <w:r w:rsidR="00DA4ABA" w:rsidRPr="00755BEC">
        <w:rPr>
          <w:rFonts w:ascii="华文楷体" w:eastAsia="华文楷体" w:hAnsi="华文楷体"/>
          <w:szCs w:val="21"/>
        </w:rPr>
        <w:t>，探索出</w:t>
      </w:r>
      <w:r w:rsidR="00DA4ABA" w:rsidRPr="00755BEC">
        <w:rPr>
          <w:rFonts w:ascii="华文楷体" w:eastAsia="华文楷体" w:hAnsi="华文楷体" w:hint="eastAsia"/>
          <w:szCs w:val="21"/>
        </w:rPr>
        <w:t>与时俱进的</w:t>
      </w:r>
      <w:r w:rsidR="00DA4ABA" w:rsidRPr="00755BEC">
        <w:rPr>
          <w:rFonts w:ascii="华文楷体" w:eastAsia="华文楷体" w:hAnsi="华文楷体"/>
          <w:szCs w:val="21"/>
        </w:rPr>
        <w:t>适合</w:t>
      </w:r>
      <w:r w:rsidR="00DA4ABA" w:rsidRPr="00755BEC">
        <w:rPr>
          <w:rFonts w:ascii="华文楷体" w:eastAsia="华文楷体" w:hAnsi="华文楷体" w:hint="eastAsia"/>
          <w:szCs w:val="21"/>
        </w:rPr>
        <w:t>仪器分析</w:t>
      </w:r>
      <w:r w:rsidR="00DA4ABA" w:rsidRPr="00755BEC">
        <w:rPr>
          <w:rFonts w:ascii="华文楷体" w:eastAsia="华文楷体" w:hAnsi="华文楷体"/>
          <w:szCs w:val="21"/>
        </w:rPr>
        <w:t>课程</w:t>
      </w:r>
      <w:r w:rsidR="00DA4ABA" w:rsidRPr="00755BEC">
        <w:rPr>
          <w:rFonts w:ascii="华文楷体" w:eastAsia="华文楷体" w:hAnsi="华文楷体" w:hint="eastAsia"/>
          <w:szCs w:val="21"/>
        </w:rPr>
        <w:t>的</w:t>
      </w:r>
      <w:proofErr w:type="gramStart"/>
      <w:r w:rsidR="00D0543A" w:rsidRPr="00755BEC">
        <w:rPr>
          <w:rFonts w:ascii="华文楷体" w:eastAsia="华文楷体" w:hAnsi="华文楷体" w:hint="eastAsia"/>
          <w:szCs w:val="21"/>
        </w:rPr>
        <w:t>思政</w:t>
      </w:r>
      <w:r w:rsidR="00DA4ABA" w:rsidRPr="00755BEC">
        <w:rPr>
          <w:rFonts w:ascii="华文楷体" w:eastAsia="华文楷体" w:hAnsi="华文楷体"/>
          <w:szCs w:val="21"/>
        </w:rPr>
        <w:t>教学</w:t>
      </w:r>
      <w:proofErr w:type="gramEnd"/>
      <w:r w:rsidR="00DA4ABA" w:rsidRPr="00755BEC">
        <w:rPr>
          <w:rFonts w:ascii="华文楷体" w:eastAsia="华文楷体" w:hAnsi="华文楷体" w:hint="eastAsia"/>
          <w:szCs w:val="21"/>
        </w:rPr>
        <w:t>和考核</w:t>
      </w:r>
      <w:r w:rsidR="00DA4ABA" w:rsidRPr="00755BEC">
        <w:rPr>
          <w:rFonts w:ascii="华文楷体" w:eastAsia="华文楷体" w:hAnsi="华文楷体"/>
          <w:szCs w:val="21"/>
        </w:rPr>
        <w:t xml:space="preserve">模式。 </w:t>
      </w:r>
    </w:p>
    <w:p w:rsidR="005F6761" w:rsidRPr="00755BEC" w:rsidRDefault="005F6761" w:rsidP="00755BEC">
      <w:pPr>
        <w:spacing w:line="360" w:lineRule="exact"/>
        <w:rPr>
          <w:rFonts w:ascii="华文楷体" w:eastAsia="华文楷体" w:hAnsi="华文楷体"/>
          <w:szCs w:val="21"/>
        </w:rPr>
      </w:pPr>
      <w:r w:rsidRPr="00755BEC">
        <w:rPr>
          <w:rFonts w:ascii="华文楷体" w:eastAsia="华文楷体" w:hAnsi="华文楷体" w:hint="eastAsia"/>
          <w:b/>
          <w:szCs w:val="21"/>
        </w:rPr>
        <w:t>[</w:t>
      </w:r>
      <w:r w:rsidRPr="00755BEC">
        <w:rPr>
          <w:rFonts w:ascii="华文楷体" w:eastAsia="华文楷体" w:hAnsi="华文楷体"/>
          <w:b/>
          <w:szCs w:val="21"/>
        </w:rPr>
        <w:t>关键词</w:t>
      </w:r>
      <w:r w:rsidRPr="00755BEC">
        <w:rPr>
          <w:rFonts w:ascii="华文楷体" w:eastAsia="华文楷体" w:hAnsi="华文楷体" w:hint="eastAsia"/>
          <w:b/>
          <w:szCs w:val="21"/>
        </w:rPr>
        <w:t>]</w:t>
      </w:r>
      <w:r w:rsidRPr="00755BEC">
        <w:rPr>
          <w:rFonts w:ascii="华文楷体" w:eastAsia="华文楷体" w:hAnsi="华文楷体" w:hint="eastAsia"/>
          <w:szCs w:val="21"/>
        </w:rPr>
        <w:t xml:space="preserve"> 仪器</w:t>
      </w:r>
      <w:r w:rsidRPr="00755BEC">
        <w:rPr>
          <w:rFonts w:ascii="华文楷体" w:eastAsia="华文楷体" w:hAnsi="华文楷体"/>
          <w:szCs w:val="21"/>
        </w:rPr>
        <w:t xml:space="preserve">分析; </w:t>
      </w:r>
      <w:proofErr w:type="gramStart"/>
      <w:r w:rsidRPr="00755BEC">
        <w:rPr>
          <w:rFonts w:ascii="华文楷体" w:eastAsia="华文楷体" w:hAnsi="华文楷体" w:hint="eastAsia"/>
          <w:szCs w:val="21"/>
        </w:rPr>
        <w:t>思政课堂</w:t>
      </w:r>
      <w:proofErr w:type="gramEnd"/>
      <w:r w:rsidRPr="00755BEC">
        <w:rPr>
          <w:rFonts w:ascii="华文楷体" w:eastAsia="华文楷体" w:hAnsi="华文楷体" w:hint="eastAsia"/>
          <w:szCs w:val="21"/>
        </w:rPr>
        <w:t>；</w:t>
      </w:r>
      <w:proofErr w:type="gramStart"/>
      <w:r w:rsidRPr="00755BEC">
        <w:rPr>
          <w:rFonts w:ascii="华文楷体" w:eastAsia="华文楷体" w:hAnsi="华文楷体" w:hint="eastAsia"/>
          <w:szCs w:val="21"/>
        </w:rPr>
        <w:t>思政考评</w:t>
      </w:r>
      <w:proofErr w:type="gramEnd"/>
      <w:r w:rsidRPr="00755BEC">
        <w:rPr>
          <w:rFonts w:ascii="华文楷体" w:eastAsia="华文楷体" w:hAnsi="华文楷体"/>
          <w:szCs w:val="21"/>
        </w:rPr>
        <w:t xml:space="preserve">  </w:t>
      </w:r>
    </w:p>
    <w:p w:rsidR="00365038" w:rsidRPr="00DA3F33" w:rsidRDefault="00EE6105" w:rsidP="00755BEC">
      <w:pPr>
        <w:spacing w:line="360" w:lineRule="exact"/>
        <w:rPr>
          <w:rFonts w:ascii="华文楷体" w:eastAsia="华文楷体" w:hAnsi="华文楷体"/>
          <w:szCs w:val="21"/>
        </w:rPr>
      </w:pPr>
      <w:r w:rsidRPr="00755BEC">
        <w:rPr>
          <w:rFonts w:ascii="华文楷体" w:eastAsia="华文楷体" w:hAnsi="华文楷体" w:hint="eastAsia"/>
          <w:b/>
          <w:szCs w:val="21"/>
        </w:rPr>
        <w:t>[</w:t>
      </w:r>
      <w:r w:rsidR="00A651C8" w:rsidRPr="00755BEC">
        <w:rPr>
          <w:rFonts w:ascii="华文楷体" w:eastAsia="华文楷体" w:hAnsi="华文楷体"/>
          <w:b/>
          <w:szCs w:val="21"/>
        </w:rPr>
        <w:t>基金项目</w:t>
      </w:r>
      <w:r w:rsidRPr="00755BEC">
        <w:rPr>
          <w:rFonts w:ascii="华文楷体" w:eastAsia="华文楷体" w:hAnsi="华文楷体" w:hint="eastAsia"/>
          <w:b/>
          <w:szCs w:val="21"/>
        </w:rPr>
        <w:t xml:space="preserve">] </w:t>
      </w:r>
      <w:r w:rsidR="00DA3F33" w:rsidRPr="00DA3F33">
        <w:rPr>
          <w:rFonts w:ascii="华文楷体" w:eastAsia="华文楷体" w:hAnsi="华文楷体"/>
          <w:szCs w:val="21"/>
        </w:rPr>
        <w:t>2023</w:t>
      </w:r>
      <w:r w:rsidR="00DA3F33" w:rsidRPr="00DA3F33">
        <w:rPr>
          <w:rFonts w:ascii="华文楷体" w:eastAsia="华文楷体" w:hAnsi="华文楷体" w:hint="eastAsia"/>
          <w:szCs w:val="21"/>
        </w:rPr>
        <w:t>年度</w:t>
      </w:r>
      <w:r w:rsidRPr="00755BEC">
        <w:rPr>
          <w:rFonts w:ascii="华文楷体" w:eastAsia="华文楷体" w:hAnsi="华文楷体" w:hint="eastAsia"/>
          <w:szCs w:val="21"/>
        </w:rPr>
        <w:t>重庆市教委教改</w:t>
      </w:r>
      <w:r w:rsidR="001123E1" w:rsidRPr="00755BEC">
        <w:rPr>
          <w:rFonts w:ascii="华文楷体" w:eastAsia="华文楷体" w:hAnsi="华文楷体" w:hint="eastAsia"/>
          <w:szCs w:val="21"/>
        </w:rPr>
        <w:t>重点</w:t>
      </w:r>
      <w:r w:rsidRPr="00755BEC">
        <w:rPr>
          <w:rFonts w:ascii="华文楷体" w:eastAsia="华文楷体" w:hAnsi="华文楷体" w:hint="eastAsia"/>
          <w:szCs w:val="21"/>
        </w:rPr>
        <w:t>项目</w:t>
      </w:r>
      <w:proofErr w:type="gramStart"/>
      <w:r w:rsidR="001123E1">
        <w:rPr>
          <w:rFonts w:ascii="华文楷体" w:eastAsia="华文楷体" w:hAnsi="华文楷体"/>
          <w:szCs w:val="21"/>
        </w:rPr>
        <w:t>”</w:t>
      </w:r>
      <w:proofErr w:type="gramEnd"/>
      <w:r w:rsidR="00AC162D" w:rsidRPr="001123E1">
        <w:rPr>
          <w:rFonts w:ascii="华文楷体" w:eastAsia="华文楷体" w:hAnsi="华文楷体" w:hint="eastAsia"/>
          <w:szCs w:val="21"/>
        </w:rPr>
        <w:t>新工科建设中面向大类和多学科培养的《仪器分析》教研体系构建</w:t>
      </w:r>
      <w:proofErr w:type="gramStart"/>
      <w:r w:rsidR="00AC162D">
        <w:rPr>
          <w:rFonts w:ascii="华文楷体" w:eastAsia="华文楷体" w:hAnsi="华文楷体"/>
          <w:szCs w:val="21"/>
        </w:rPr>
        <w:t>”</w:t>
      </w:r>
      <w:proofErr w:type="gramEnd"/>
      <w:r w:rsidR="001123E1">
        <w:rPr>
          <w:rFonts w:ascii="华文楷体" w:eastAsia="华文楷体" w:hAnsi="华文楷体"/>
          <w:szCs w:val="21"/>
        </w:rPr>
        <w:t>(</w:t>
      </w:r>
      <w:r w:rsidR="00DA3F33" w:rsidRPr="00DA3F33">
        <w:rPr>
          <w:rFonts w:ascii="华文楷体" w:eastAsia="华文楷体" w:hAnsi="华文楷体"/>
          <w:szCs w:val="21"/>
        </w:rPr>
        <w:t>232010</w:t>
      </w:r>
      <w:r w:rsidR="001123E1">
        <w:rPr>
          <w:rFonts w:ascii="华文楷体" w:eastAsia="华文楷体" w:hAnsi="华文楷体"/>
          <w:szCs w:val="21"/>
        </w:rPr>
        <w:t>)</w:t>
      </w:r>
    </w:p>
    <w:p w:rsidR="00A651C8" w:rsidRPr="00755BEC" w:rsidRDefault="00EE6105" w:rsidP="00755BEC">
      <w:pPr>
        <w:spacing w:line="360" w:lineRule="exact"/>
        <w:rPr>
          <w:rFonts w:ascii="华文楷体" w:eastAsia="华文楷体" w:hAnsi="华文楷体"/>
          <w:color w:val="231F20"/>
          <w:szCs w:val="21"/>
        </w:rPr>
      </w:pPr>
      <w:r w:rsidRPr="00755BEC">
        <w:rPr>
          <w:rFonts w:ascii="华文楷体" w:eastAsia="华文楷体" w:hAnsi="华文楷体" w:hint="eastAsia"/>
          <w:b/>
          <w:szCs w:val="21"/>
        </w:rPr>
        <w:t>[</w:t>
      </w:r>
      <w:r w:rsidRPr="00755BEC">
        <w:rPr>
          <w:rFonts w:ascii="华文楷体" w:eastAsia="华文楷体" w:hAnsi="华文楷体"/>
          <w:b/>
          <w:szCs w:val="21"/>
        </w:rPr>
        <w:t>作者简介</w:t>
      </w:r>
      <w:r w:rsidRPr="00755BEC">
        <w:rPr>
          <w:rFonts w:ascii="华文楷体" w:eastAsia="华文楷体" w:hAnsi="华文楷体" w:hint="eastAsia"/>
          <w:b/>
          <w:szCs w:val="21"/>
        </w:rPr>
        <w:t xml:space="preserve">] </w:t>
      </w:r>
      <w:r w:rsidR="005A5CC0" w:rsidRPr="00755BEC">
        <w:rPr>
          <w:rFonts w:ascii="华文楷体" w:eastAsia="华文楷体" w:hAnsi="华文楷体" w:hint="eastAsia"/>
          <w:szCs w:val="21"/>
        </w:rPr>
        <w:t>穆小静</w:t>
      </w:r>
      <w:r w:rsidRPr="00755BEC">
        <w:rPr>
          <w:rFonts w:ascii="华文楷体" w:eastAsia="华文楷体" w:hAnsi="华文楷体"/>
          <w:szCs w:val="21"/>
        </w:rPr>
        <w:t>（19</w:t>
      </w:r>
      <w:r w:rsidR="005A5CC0" w:rsidRPr="00755BEC">
        <w:rPr>
          <w:rFonts w:ascii="华文楷体" w:eastAsia="华文楷体" w:hAnsi="华文楷体" w:hint="eastAsia"/>
          <w:szCs w:val="21"/>
        </w:rPr>
        <w:t>7</w:t>
      </w:r>
      <w:r w:rsidRPr="00755BEC">
        <w:rPr>
          <w:rFonts w:ascii="华文楷体" w:eastAsia="华文楷体" w:hAnsi="华文楷体"/>
          <w:szCs w:val="21"/>
        </w:rPr>
        <w:t>3—），</w:t>
      </w:r>
      <w:r w:rsidR="005A5CC0" w:rsidRPr="00755BEC">
        <w:rPr>
          <w:rFonts w:ascii="华文楷体" w:eastAsia="华文楷体" w:hAnsi="华文楷体" w:hint="eastAsia"/>
          <w:szCs w:val="21"/>
        </w:rPr>
        <w:t>女</w:t>
      </w:r>
      <w:r w:rsidRPr="00755BEC">
        <w:rPr>
          <w:rFonts w:ascii="华文楷体" w:eastAsia="华文楷体" w:hAnsi="华文楷体"/>
          <w:szCs w:val="21"/>
        </w:rPr>
        <w:t>，</w:t>
      </w:r>
      <w:r w:rsidR="005A5CC0" w:rsidRPr="00755BEC">
        <w:rPr>
          <w:rFonts w:ascii="华文楷体" w:eastAsia="华文楷体" w:hAnsi="华文楷体" w:hint="eastAsia"/>
          <w:szCs w:val="21"/>
        </w:rPr>
        <w:t>河南邓州</w:t>
      </w:r>
      <w:r w:rsidRPr="00755BEC">
        <w:rPr>
          <w:rFonts w:ascii="华文楷体" w:eastAsia="华文楷体" w:hAnsi="华文楷体"/>
          <w:szCs w:val="21"/>
        </w:rPr>
        <w:t>人，博士，</w:t>
      </w:r>
      <w:r w:rsidR="005A5CC0" w:rsidRPr="00755BEC">
        <w:rPr>
          <w:rFonts w:ascii="华文楷体" w:eastAsia="华文楷体" w:hAnsi="华文楷体" w:hint="eastAsia"/>
          <w:szCs w:val="21"/>
        </w:rPr>
        <w:t>重庆大学化学化工学院副教授</w:t>
      </w:r>
      <w:r w:rsidRPr="00755BEC">
        <w:rPr>
          <w:rFonts w:ascii="华文楷体" w:eastAsia="华文楷体" w:hAnsi="华文楷体"/>
          <w:szCs w:val="21"/>
        </w:rPr>
        <w:t>，主要从事</w:t>
      </w:r>
      <w:r w:rsidR="005A5CC0" w:rsidRPr="00755BEC">
        <w:rPr>
          <w:rFonts w:ascii="华文楷体" w:eastAsia="华文楷体" w:hAnsi="华文楷体" w:hint="eastAsia"/>
          <w:szCs w:val="21"/>
        </w:rPr>
        <w:t>药物化学</w:t>
      </w:r>
      <w:r w:rsidRPr="00755BEC">
        <w:rPr>
          <w:rFonts w:ascii="华文楷体" w:eastAsia="华文楷体" w:hAnsi="华文楷体"/>
          <w:szCs w:val="21"/>
        </w:rPr>
        <w:t>研究。</w:t>
      </w:r>
      <w:r w:rsidR="00A651C8" w:rsidRPr="00755BEC">
        <w:rPr>
          <w:rFonts w:ascii="华文楷体" w:eastAsia="华文楷体" w:hAnsi="华文楷体"/>
          <w:color w:val="231F20"/>
          <w:szCs w:val="21"/>
        </w:rPr>
        <w:t> </w:t>
      </w:r>
    </w:p>
    <w:p w:rsidR="00A651C8" w:rsidRPr="00755BEC" w:rsidRDefault="00EE6105" w:rsidP="00755BEC">
      <w:pPr>
        <w:spacing w:line="360" w:lineRule="exact"/>
        <w:rPr>
          <w:szCs w:val="21"/>
        </w:rPr>
      </w:pPr>
      <w:r w:rsidRPr="00755BEC">
        <w:rPr>
          <w:rFonts w:ascii="华文楷体" w:eastAsia="华文楷体" w:hAnsi="华文楷体" w:hint="eastAsia"/>
          <w:b/>
          <w:szCs w:val="21"/>
        </w:rPr>
        <w:t>[</w:t>
      </w:r>
      <w:r w:rsidRPr="00755BEC">
        <w:rPr>
          <w:rFonts w:ascii="华文楷体" w:eastAsia="华文楷体" w:hAnsi="华文楷体"/>
          <w:b/>
          <w:szCs w:val="21"/>
        </w:rPr>
        <w:t>中图分类号</w:t>
      </w:r>
      <w:r w:rsidRPr="00755BEC">
        <w:rPr>
          <w:rFonts w:ascii="华文楷体" w:eastAsia="华文楷体" w:hAnsi="华文楷体" w:hint="eastAsia"/>
          <w:b/>
          <w:szCs w:val="21"/>
        </w:rPr>
        <w:t>]</w:t>
      </w:r>
      <w:r w:rsidR="00A651C8" w:rsidRPr="00755BEC">
        <w:rPr>
          <w:rFonts w:ascii="FZHTK--GBK1-0" w:hAnsi="FZHTK--GBK1-0"/>
          <w:color w:val="231F20"/>
          <w:szCs w:val="21"/>
        </w:rPr>
        <w:t> </w:t>
      </w:r>
      <w:r w:rsidR="00A651C8" w:rsidRPr="00755BEC">
        <w:rPr>
          <w:rFonts w:ascii="FZHTK--GBK1-0" w:hAnsi="FZHTK--GBK1-0"/>
          <w:color w:val="231F20"/>
          <w:szCs w:val="21"/>
        </w:rPr>
        <w:t xml:space="preserve"> </w:t>
      </w:r>
      <w:r w:rsidR="00A651C8" w:rsidRPr="00755BEC">
        <w:rPr>
          <w:rFonts w:ascii="华文楷体" w:eastAsia="华文楷体" w:hAnsi="华文楷体"/>
          <w:szCs w:val="21"/>
        </w:rPr>
        <w:t>G642.0</w:t>
      </w:r>
      <w:r w:rsidR="00A651C8" w:rsidRPr="00755BEC">
        <w:rPr>
          <w:rFonts w:ascii="华文楷体" w:eastAsia="华文楷体" w:hAnsi="华文楷体"/>
          <w:szCs w:val="21"/>
        </w:rPr>
        <w:t> </w:t>
      </w:r>
      <w:r w:rsidR="00A651C8" w:rsidRPr="00755BEC">
        <w:rPr>
          <w:rFonts w:ascii="华文楷体" w:eastAsia="华文楷体" w:hAnsi="华文楷体"/>
          <w:szCs w:val="21"/>
        </w:rPr>
        <w:t xml:space="preserve"> </w:t>
      </w:r>
      <w:r w:rsidRPr="00755BEC">
        <w:rPr>
          <w:rFonts w:ascii="华文楷体" w:eastAsia="华文楷体" w:hAnsi="华文楷体"/>
          <w:szCs w:val="21"/>
        </w:rPr>
        <w:t>O653</w:t>
      </w:r>
      <w:r w:rsidR="00A651C8" w:rsidRPr="00755BEC">
        <w:rPr>
          <w:rFonts w:ascii="FZKTK--GBK1-0" w:hAnsi="FZKTK--GBK1-0"/>
          <w:color w:val="231F20"/>
          <w:szCs w:val="21"/>
        </w:rPr>
        <w:t> </w:t>
      </w:r>
    </w:p>
    <w:p w:rsidR="002E79B7" w:rsidRPr="00755BEC" w:rsidRDefault="002E79B7" w:rsidP="00755BEC">
      <w:pPr>
        <w:spacing w:line="360" w:lineRule="exact"/>
        <w:ind w:firstLineChars="200" w:firstLine="422"/>
        <w:jc w:val="center"/>
        <w:rPr>
          <w:b/>
          <w:szCs w:val="21"/>
        </w:rPr>
      </w:pPr>
    </w:p>
    <w:p w:rsidR="00365038" w:rsidRPr="00755BEC" w:rsidRDefault="00DA4ABA" w:rsidP="00755BEC">
      <w:pPr>
        <w:spacing w:line="360" w:lineRule="exact"/>
        <w:ind w:firstLineChars="200" w:firstLine="420"/>
        <w:rPr>
          <w:szCs w:val="21"/>
        </w:rPr>
      </w:pPr>
      <w:r w:rsidRPr="00755BEC">
        <w:rPr>
          <w:szCs w:val="21"/>
        </w:rPr>
        <w:t>《</w:t>
      </w:r>
      <w:r w:rsidRPr="00755BEC">
        <w:rPr>
          <w:rFonts w:hint="eastAsia"/>
          <w:szCs w:val="21"/>
        </w:rPr>
        <w:t>仪器</w:t>
      </w:r>
      <w:r w:rsidRPr="00755BEC">
        <w:rPr>
          <w:szCs w:val="21"/>
        </w:rPr>
        <w:t>分析》是</w:t>
      </w:r>
      <w:r w:rsidR="007E47CD" w:rsidRPr="00755BEC">
        <w:rPr>
          <w:rFonts w:hint="eastAsia"/>
          <w:szCs w:val="21"/>
        </w:rPr>
        <w:t>我校</w:t>
      </w:r>
      <w:r w:rsidRPr="00755BEC">
        <w:rPr>
          <w:rFonts w:hint="eastAsia"/>
          <w:szCs w:val="21"/>
        </w:rPr>
        <w:t>化学、应用化学、材料化学、化工、制药工程等</w:t>
      </w:r>
      <w:r w:rsidRPr="00755BEC">
        <w:rPr>
          <w:szCs w:val="21"/>
        </w:rPr>
        <w:t>专业学生必修的一门基础</w:t>
      </w:r>
      <w:r w:rsidRPr="00755BEC">
        <w:rPr>
          <w:rFonts w:hint="eastAsia"/>
          <w:szCs w:val="21"/>
        </w:rPr>
        <w:t>主干</w:t>
      </w:r>
      <w:r w:rsidRPr="00755BEC">
        <w:rPr>
          <w:szCs w:val="21"/>
        </w:rPr>
        <w:t>课程。该课程旨在培养学生</w:t>
      </w:r>
      <w:r w:rsidRPr="00755BEC">
        <w:rPr>
          <w:rFonts w:hint="eastAsia"/>
          <w:szCs w:val="21"/>
        </w:rPr>
        <w:t>关于仪器的基础理论</w:t>
      </w:r>
      <w:r w:rsidRPr="00755BEC">
        <w:rPr>
          <w:szCs w:val="21"/>
        </w:rPr>
        <w:t>知识</w:t>
      </w:r>
      <w:r w:rsidRPr="00755BEC">
        <w:rPr>
          <w:rFonts w:hint="eastAsia"/>
          <w:szCs w:val="21"/>
        </w:rPr>
        <w:t>、分析方法的应用、</w:t>
      </w:r>
      <w:r w:rsidRPr="00755BEC">
        <w:rPr>
          <w:szCs w:val="21"/>
        </w:rPr>
        <w:t>和实验</w:t>
      </w:r>
      <w:r w:rsidRPr="00755BEC">
        <w:rPr>
          <w:rFonts w:hint="eastAsia"/>
          <w:szCs w:val="21"/>
        </w:rPr>
        <w:t>操作</w:t>
      </w:r>
      <w:r w:rsidRPr="00755BEC">
        <w:rPr>
          <w:szCs w:val="21"/>
        </w:rPr>
        <w:t>技能，并为后续的</w:t>
      </w:r>
      <w:r w:rsidRPr="00755BEC">
        <w:rPr>
          <w:rFonts w:hint="eastAsia"/>
          <w:szCs w:val="21"/>
        </w:rPr>
        <w:t>《波谱学及波谱分析》、《药物分析》、《高等分析化学》等专业课程的</w:t>
      </w:r>
      <w:r w:rsidRPr="00755BEC">
        <w:rPr>
          <w:szCs w:val="21"/>
        </w:rPr>
        <w:t>学习奠定基础</w:t>
      </w:r>
      <w:r w:rsidRPr="00755BEC">
        <w:rPr>
          <w:rFonts w:hint="eastAsia"/>
          <w:szCs w:val="21"/>
        </w:rPr>
        <w:t>，也为本科毕业设计和研究生阶段的研究工作中仪器的应用打下基础；更是为未来各行各业工作中应对工作中的挑战奠定基础，培养学生具有优秀的科学素养和从事科学研究和基础研究的能力，培养学生知识的自我更新能力</w:t>
      </w:r>
      <w:r w:rsidRPr="00755BEC">
        <w:rPr>
          <w:szCs w:val="21"/>
        </w:rPr>
        <w:t>。</w:t>
      </w:r>
    </w:p>
    <w:p w:rsidR="00365038" w:rsidRPr="00755BEC" w:rsidRDefault="00DA4ABA" w:rsidP="00755BEC">
      <w:pPr>
        <w:spacing w:line="360" w:lineRule="exact"/>
        <w:ind w:firstLineChars="200" w:firstLine="420"/>
        <w:rPr>
          <w:szCs w:val="21"/>
        </w:rPr>
      </w:pPr>
      <w:proofErr w:type="gramStart"/>
      <w:r w:rsidRPr="00755BEC">
        <w:rPr>
          <w:rFonts w:hint="eastAsia"/>
          <w:szCs w:val="21"/>
        </w:rPr>
        <w:t>思政教学</w:t>
      </w:r>
      <w:proofErr w:type="gramEnd"/>
      <w:r w:rsidRPr="00755BEC">
        <w:rPr>
          <w:rFonts w:hint="eastAsia"/>
          <w:szCs w:val="21"/>
        </w:rPr>
        <w:t>案例引入高等教育课堂已经几年，无疑对提高学生的政治觉悟、热爱专业觉悟、道德水平、科学素养、人文情怀等起到了重要作用</w:t>
      </w:r>
      <w:r w:rsidR="00FE014E" w:rsidRPr="00755BEC">
        <w:rPr>
          <w:rFonts w:hint="eastAsia"/>
          <w:szCs w:val="21"/>
          <w:vertAlign w:val="superscript"/>
        </w:rPr>
        <w:t>[</w:t>
      </w:r>
      <w:r w:rsidR="00FE014E" w:rsidRPr="00755BEC">
        <w:rPr>
          <w:szCs w:val="21"/>
          <w:vertAlign w:val="superscript"/>
        </w:rPr>
        <w:t>1</w:t>
      </w:r>
      <w:r w:rsidR="00FE014E" w:rsidRPr="00755BEC">
        <w:rPr>
          <w:rFonts w:hint="eastAsia"/>
          <w:szCs w:val="21"/>
          <w:vertAlign w:val="superscript"/>
        </w:rPr>
        <w:t>]</w:t>
      </w:r>
      <w:r w:rsidRPr="00755BEC">
        <w:rPr>
          <w:rFonts w:hint="eastAsia"/>
          <w:szCs w:val="21"/>
        </w:rPr>
        <w:t>。重庆大学要求本校教师多次</w:t>
      </w:r>
      <w:proofErr w:type="gramStart"/>
      <w:r w:rsidRPr="00755BEC">
        <w:rPr>
          <w:rFonts w:hint="eastAsia"/>
          <w:szCs w:val="21"/>
        </w:rPr>
        <w:t>参与思政课程</w:t>
      </w:r>
      <w:proofErr w:type="gramEnd"/>
      <w:r w:rsidRPr="00755BEC">
        <w:rPr>
          <w:rFonts w:hint="eastAsia"/>
          <w:szCs w:val="21"/>
        </w:rPr>
        <w:t>培训，在课堂和新编教材中</w:t>
      </w:r>
      <w:proofErr w:type="gramStart"/>
      <w:r w:rsidRPr="00755BEC">
        <w:rPr>
          <w:rFonts w:hint="eastAsia"/>
          <w:szCs w:val="21"/>
        </w:rPr>
        <w:t>融入思政元素</w:t>
      </w:r>
      <w:proofErr w:type="gramEnd"/>
      <w:r w:rsidRPr="00755BEC">
        <w:rPr>
          <w:rFonts w:hint="eastAsia"/>
          <w:szCs w:val="21"/>
        </w:rPr>
        <w:t>，教师们对课程</w:t>
      </w:r>
      <w:proofErr w:type="gramStart"/>
      <w:r w:rsidRPr="00755BEC">
        <w:rPr>
          <w:rFonts w:hint="eastAsia"/>
          <w:szCs w:val="21"/>
        </w:rPr>
        <w:t>中思政</w:t>
      </w:r>
      <w:proofErr w:type="gramEnd"/>
      <w:r w:rsidRPr="00755BEC">
        <w:rPr>
          <w:rFonts w:hint="eastAsia"/>
          <w:szCs w:val="21"/>
        </w:rPr>
        <w:t>元素的理解逐步加深。但是，引入的</w:t>
      </w:r>
      <w:proofErr w:type="gramStart"/>
      <w:r w:rsidRPr="00755BEC">
        <w:rPr>
          <w:rFonts w:hint="eastAsia"/>
          <w:szCs w:val="21"/>
        </w:rPr>
        <w:t>思政内容</w:t>
      </w:r>
      <w:proofErr w:type="gramEnd"/>
      <w:r w:rsidRPr="00755BEC">
        <w:rPr>
          <w:rFonts w:hint="eastAsia"/>
          <w:szCs w:val="21"/>
        </w:rPr>
        <w:t>在一些章节仍显得生硬、脱离专业内容。因此有必要进一步优化教学内容</w:t>
      </w:r>
      <w:r w:rsidR="005C7475" w:rsidRPr="00755BEC">
        <w:rPr>
          <w:rFonts w:hint="eastAsia"/>
          <w:szCs w:val="21"/>
        </w:rPr>
        <w:t>及教学案例</w:t>
      </w:r>
      <w:r w:rsidRPr="00755BEC">
        <w:rPr>
          <w:rFonts w:hint="eastAsia"/>
          <w:szCs w:val="21"/>
        </w:rPr>
        <w:t>。</w:t>
      </w:r>
      <w:r w:rsidR="005C7475" w:rsidRPr="00755BEC">
        <w:rPr>
          <w:rFonts w:hint="eastAsia"/>
          <w:szCs w:val="21"/>
        </w:rPr>
        <w:t>另外，适当的</w:t>
      </w:r>
      <w:proofErr w:type="gramStart"/>
      <w:r w:rsidR="005C7475" w:rsidRPr="00755BEC">
        <w:rPr>
          <w:rFonts w:hint="eastAsia"/>
          <w:szCs w:val="21"/>
        </w:rPr>
        <w:t>思政教学</w:t>
      </w:r>
      <w:proofErr w:type="gramEnd"/>
      <w:r w:rsidR="005C7475" w:rsidRPr="00755BEC">
        <w:rPr>
          <w:rFonts w:hint="eastAsia"/>
          <w:szCs w:val="21"/>
        </w:rPr>
        <w:t>素材、教师</w:t>
      </w:r>
      <w:proofErr w:type="gramStart"/>
      <w:r w:rsidR="005C7475" w:rsidRPr="00755BEC">
        <w:rPr>
          <w:rFonts w:hint="eastAsia"/>
          <w:szCs w:val="21"/>
        </w:rPr>
        <w:t>对思政准确</w:t>
      </w:r>
      <w:proofErr w:type="gramEnd"/>
      <w:r w:rsidR="005C7475" w:rsidRPr="00755BEC">
        <w:rPr>
          <w:rFonts w:hint="eastAsia"/>
          <w:szCs w:val="21"/>
        </w:rPr>
        <w:t>的逻辑认知是进行</w:t>
      </w:r>
      <w:proofErr w:type="gramStart"/>
      <w:r w:rsidR="005C7475" w:rsidRPr="00755BEC">
        <w:rPr>
          <w:rFonts w:hint="eastAsia"/>
          <w:szCs w:val="21"/>
        </w:rPr>
        <w:t>思政教育</w:t>
      </w:r>
      <w:proofErr w:type="gramEnd"/>
      <w:r w:rsidR="005C7475" w:rsidRPr="00755BEC">
        <w:rPr>
          <w:rFonts w:hint="eastAsia"/>
          <w:szCs w:val="21"/>
        </w:rPr>
        <w:t>的前提条件，并不等同于学生的</w:t>
      </w:r>
      <w:proofErr w:type="gramStart"/>
      <w:r w:rsidR="005C7475" w:rsidRPr="00755BEC">
        <w:rPr>
          <w:rFonts w:hint="eastAsia"/>
          <w:szCs w:val="21"/>
        </w:rPr>
        <w:t>思政能力</w:t>
      </w:r>
      <w:proofErr w:type="gramEnd"/>
      <w:r w:rsidR="005C7475" w:rsidRPr="00755BEC">
        <w:rPr>
          <w:rFonts w:hint="eastAsia"/>
          <w:szCs w:val="21"/>
        </w:rPr>
        <w:t>培养，只有引导学生</w:t>
      </w:r>
      <w:proofErr w:type="gramStart"/>
      <w:r w:rsidR="005C7475" w:rsidRPr="00755BEC">
        <w:rPr>
          <w:rFonts w:hint="eastAsia"/>
          <w:szCs w:val="21"/>
        </w:rPr>
        <w:t>主动理解思政</w:t>
      </w:r>
      <w:proofErr w:type="gramEnd"/>
      <w:r w:rsidR="005C7475" w:rsidRPr="00755BEC">
        <w:rPr>
          <w:rFonts w:hint="eastAsia"/>
          <w:szCs w:val="21"/>
        </w:rPr>
        <w:t>元素的内涵，并在以后的工作生活中灵活应用</w:t>
      </w:r>
      <w:r w:rsidR="005C7475" w:rsidRPr="00755BEC">
        <w:rPr>
          <w:rFonts w:hint="eastAsia"/>
          <w:noProof/>
          <w:szCs w:val="21"/>
        </w:rPr>
        <w:t>，才是将思政能力培养落在实处。</w:t>
      </w:r>
    </w:p>
    <w:p w:rsidR="00365038" w:rsidRPr="00755BEC" w:rsidRDefault="00DA4ABA" w:rsidP="00755BEC">
      <w:pPr>
        <w:spacing w:line="360" w:lineRule="exact"/>
        <w:ind w:firstLineChars="200" w:firstLine="420"/>
        <w:rPr>
          <w:szCs w:val="21"/>
        </w:rPr>
      </w:pPr>
      <w:r w:rsidRPr="00755BEC">
        <w:rPr>
          <w:rFonts w:hint="eastAsia"/>
          <w:szCs w:val="21"/>
        </w:rPr>
        <w:t>目前为止，虽然教师在课堂上或多或少融入</w:t>
      </w:r>
      <w:proofErr w:type="gramStart"/>
      <w:r w:rsidRPr="00755BEC">
        <w:rPr>
          <w:rFonts w:hint="eastAsia"/>
          <w:szCs w:val="21"/>
        </w:rPr>
        <w:t>了思政内容</w:t>
      </w:r>
      <w:proofErr w:type="gramEnd"/>
      <w:r w:rsidRPr="00755BEC">
        <w:rPr>
          <w:rFonts w:hint="eastAsia"/>
          <w:szCs w:val="21"/>
        </w:rPr>
        <w:t>，但将</w:t>
      </w:r>
      <w:proofErr w:type="gramStart"/>
      <w:r w:rsidRPr="00755BEC">
        <w:rPr>
          <w:rFonts w:hint="eastAsia"/>
          <w:szCs w:val="21"/>
        </w:rPr>
        <w:t>思政内容</w:t>
      </w:r>
      <w:proofErr w:type="gramEnd"/>
      <w:r w:rsidRPr="00755BEC">
        <w:rPr>
          <w:rFonts w:hint="eastAsia"/>
          <w:szCs w:val="21"/>
        </w:rPr>
        <w:t>在专业课程的考核中体现还不够充分，容易引起学生</w:t>
      </w:r>
      <w:proofErr w:type="gramStart"/>
      <w:r w:rsidRPr="00755BEC">
        <w:rPr>
          <w:rFonts w:hint="eastAsia"/>
          <w:szCs w:val="21"/>
        </w:rPr>
        <w:t>对思政元素</w:t>
      </w:r>
      <w:proofErr w:type="gramEnd"/>
      <w:r w:rsidRPr="00755BEC">
        <w:rPr>
          <w:rFonts w:hint="eastAsia"/>
          <w:szCs w:val="21"/>
        </w:rPr>
        <w:t>的懈怠和轻视</w:t>
      </w:r>
      <w:r w:rsidR="005C7475" w:rsidRPr="00755BEC">
        <w:rPr>
          <w:rFonts w:hint="eastAsia"/>
          <w:szCs w:val="21"/>
        </w:rPr>
        <w:t>，如何</w:t>
      </w:r>
      <w:r w:rsidR="00B124DD" w:rsidRPr="00755BEC">
        <w:rPr>
          <w:rFonts w:hint="eastAsia"/>
          <w:szCs w:val="21"/>
        </w:rPr>
        <w:t>调动学生体会</w:t>
      </w:r>
      <w:proofErr w:type="gramStart"/>
      <w:r w:rsidR="00B124DD" w:rsidRPr="00755BEC">
        <w:rPr>
          <w:rFonts w:hint="eastAsia"/>
          <w:szCs w:val="21"/>
        </w:rPr>
        <w:t>思政内容</w:t>
      </w:r>
      <w:proofErr w:type="gramEnd"/>
      <w:r w:rsidR="00B124DD" w:rsidRPr="00755BEC">
        <w:rPr>
          <w:rFonts w:hint="eastAsia"/>
          <w:szCs w:val="21"/>
        </w:rPr>
        <w:t>的积极性和主动性，考核是重要的一个环节</w:t>
      </w:r>
      <w:r w:rsidRPr="00755BEC">
        <w:rPr>
          <w:rFonts w:hint="eastAsia"/>
          <w:szCs w:val="21"/>
        </w:rPr>
        <w:t>。在新时代，考核手段多样化为</w:t>
      </w:r>
      <w:proofErr w:type="gramStart"/>
      <w:r w:rsidRPr="00755BEC">
        <w:rPr>
          <w:rFonts w:hint="eastAsia"/>
          <w:szCs w:val="21"/>
        </w:rPr>
        <w:t>思政内容</w:t>
      </w:r>
      <w:proofErr w:type="gramEnd"/>
      <w:r w:rsidRPr="00755BEC">
        <w:rPr>
          <w:rFonts w:hint="eastAsia"/>
          <w:szCs w:val="21"/>
        </w:rPr>
        <w:t>的考核提供了平台，在考试内容中添加</w:t>
      </w:r>
      <w:proofErr w:type="gramStart"/>
      <w:r w:rsidRPr="00755BEC">
        <w:rPr>
          <w:rFonts w:hint="eastAsia"/>
          <w:szCs w:val="21"/>
        </w:rPr>
        <w:t>思政内容</w:t>
      </w:r>
      <w:proofErr w:type="gramEnd"/>
      <w:r w:rsidRPr="00755BEC">
        <w:rPr>
          <w:szCs w:val="21"/>
        </w:rPr>
        <w:t>势</w:t>
      </w:r>
      <w:r w:rsidRPr="00755BEC">
        <w:rPr>
          <w:rFonts w:hint="eastAsia"/>
          <w:szCs w:val="21"/>
        </w:rPr>
        <w:t>在必行，使课程考核内容更全面、更科学。</w:t>
      </w:r>
      <w:proofErr w:type="gramStart"/>
      <w:r w:rsidRPr="00755BEC">
        <w:rPr>
          <w:rFonts w:hint="eastAsia"/>
          <w:szCs w:val="21"/>
        </w:rPr>
        <w:t>思政元素</w:t>
      </w:r>
      <w:proofErr w:type="gramEnd"/>
      <w:r w:rsidRPr="00755BEC">
        <w:rPr>
          <w:rFonts w:hint="eastAsia"/>
          <w:szCs w:val="21"/>
        </w:rPr>
        <w:t>融入考试，首先教师思考可能的考试模式</w:t>
      </w:r>
      <w:proofErr w:type="gramStart"/>
      <w:r w:rsidRPr="00755BEC">
        <w:rPr>
          <w:rFonts w:hint="eastAsia"/>
          <w:szCs w:val="21"/>
        </w:rPr>
        <w:t>和思政的</w:t>
      </w:r>
      <w:proofErr w:type="gramEnd"/>
      <w:r w:rsidRPr="00755BEC">
        <w:rPr>
          <w:rFonts w:hint="eastAsia"/>
          <w:szCs w:val="21"/>
        </w:rPr>
        <w:t>定义范畴，</w:t>
      </w:r>
      <w:proofErr w:type="gramStart"/>
      <w:r w:rsidRPr="00755BEC">
        <w:rPr>
          <w:rFonts w:hint="eastAsia"/>
          <w:szCs w:val="21"/>
        </w:rPr>
        <w:t>使思政内容</w:t>
      </w:r>
      <w:proofErr w:type="gramEnd"/>
      <w:r w:rsidRPr="00755BEC">
        <w:rPr>
          <w:rFonts w:hint="eastAsia"/>
          <w:szCs w:val="21"/>
        </w:rPr>
        <w:t>融入考试不会</w:t>
      </w:r>
      <w:r w:rsidRPr="00755BEC">
        <w:rPr>
          <w:rFonts w:hint="eastAsia"/>
          <w:szCs w:val="21"/>
        </w:rPr>
        <w:lastRenderedPageBreak/>
        <w:t>生硬和突兀；并使考试内容具有科学性，能充分反映学生对知识的理解和掌握、包括灵活应用以及对未来工作中相关知识的开创性应用，能唤起学生的家国情怀</w:t>
      </w:r>
      <w:r w:rsidR="002E1583" w:rsidRPr="00755BEC">
        <w:rPr>
          <w:rFonts w:hint="eastAsia"/>
          <w:szCs w:val="21"/>
        </w:rPr>
        <w:t>，培养堪当重任的时代新人</w:t>
      </w:r>
      <w:r w:rsidRPr="00755BEC">
        <w:rPr>
          <w:rFonts w:hint="eastAsia"/>
          <w:szCs w:val="21"/>
        </w:rPr>
        <w:t>。</w:t>
      </w:r>
    </w:p>
    <w:p w:rsidR="00365038" w:rsidRPr="00880148" w:rsidRDefault="00DA4ABA" w:rsidP="00755BEC">
      <w:pPr>
        <w:pStyle w:val="a7"/>
        <w:numPr>
          <w:ilvl w:val="0"/>
          <w:numId w:val="6"/>
        </w:numPr>
        <w:spacing w:line="360" w:lineRule="exact"/>
        <w:ind w:firstLineChars="0"/>
        <w:rPr>
          <w:rFonts w:ascii="黑体" w:eastAsia="黑体" w:hAnsi="黑体"/>
          <w:b/>
          <w:szCs w:val="21"/>
        </w:rPr>
      </w:pPr>
      <w:proofErr w:type="gramStart"/>
      <w:r w:rsidRPr="00880148">
        <w:rPr>
          <w:rFonts w:ascii="黑体" w:eastAsia="黑体" w:hAnsi="黑体" w:hint="eastAsia"/>
          <w:b/>
          <w:szCs w:val="21"/>
        </w:rPr>
        <w:t>思政元素</w:t>
      </w:r>
      <w:proofErr w:type="gramEnd"/>
      <w:r w:rsidRPr="00880148">
        <w:rPr>
          <w:rFonts w:ascii="黑体" w:eastAsia="黑体" w:hAnsi="黑体" w:hint="eastAsia"/>
          <w:b/>
          <w:szCs w:val="21"/>
        </w:rPr>
        <w:t>融入仪器分析课程</w:t>
      </w:r>
      <w:r w:rsidR="004C3A8D" w:rsidRPr="00880148">
        <w:rPr>
          <w:rFonts w:ascii="黑体" w:eastAsia="黑体" w:hAnsi="黑体" w:hint="eastAsia"/>
          <w:b/>
          <w:szCs w:val="21"/>
        </w:rPr>
        <w:t>的教学设计</w:t>
      </w:r>
    </w:p>
    <w:p w:rsidR="00BA6170" w:rsidRPr="00755BEC" w:rsidRDefault="004C3A8D" w:rsidP="00755BEC">
      <w:pPr>
        <w:spacing w:line="360" w:lineRule="exact"/>
        <w:ind w:firstLine="420"/>
        <w:rPr>
          <w:szCs w:val="21"/>
        </w:rPr>
      </w:pPr>
      <w:r w:rsidRPr="00755BEC">
        <w:rPr>
          <w:rFonts w:hint="eastAsia"/>
          <w:szCs w:val="21"/>
        </w:rPr>
        <w:t>如果脱离专业实际，</w:t>
      </w:r>
      <w:proofErr w:type="gramStart"/>
      <w:r w:rsidRPr="00755BEC">
        <w:rPr>
          <w:rFonts w:hint="eastAsia"/>
          <w:szCs w:val="21"/>
        </w:rPr>
        <w:t>将思政元素</w:t>
      </w:r>
      <w:proofErr w:type="gramEnd"/>
      <w:r w:rsidRPr="00755BEC">
        <w:rPr>
          <w:rFonts w:hint="eastAsia"/>
          <w:szCs w:val="21"/>
        </w:rPr>
        <w:t>直接灌输给学生，容易引起学生反感。因此教师需要从教学内容、教学案例中</w:t>
      </w:r>
      <w:proofErr w:type="gramStart"/>
      <w:r w:rsidRPr="00755BEC">
        <w:rPr>
          <w:rFonts w:hint="eastAsia"/>
          <w:szCs w:val="21"/>
        </w:rPr>
        <w:t>挖掘思政材料</w:t>
      </w:r>
      <w:proofErr w:type="gramEnd"/>
      <w:r w:rsidRPr="00755BEC">
        <w:rPr>
          <w:rFonts w:hint="eastAsia"/>
          <w:szCs w:val="21"/>
        </w:rPr>
        <w:t>，在教学模式进行优化设计，</w:t>
      </w:r>
      <w:proofErr w:type="gramStart"/>
      <w:r w:rsidRPr="00755BEC">
        <w:rPr>
          <w:rFonts w:hint="eastAsia"/>
          <w:szCs w:val="21"/>
        </w:rPr>
        <w:t>使思政</w:t>
      </w:r>
      <w:proofErr w:type="gramEnd"/>
      <w:r w:rsidRPr="00755BEC">
        <w:rPr>
          <w:rFonts w:hint="eastAsia"/>
          <w:szCs w:val="21"/>
        </w:rPr>
        <w:t>元素更好融入，</w:t>
      </w:r>
      <w:r w:rsidR="00B62641" w:rsidRPr="00755BEC">
        <w:rPr>
          <w:rFonts w:hint="eastAsia"/>
          <w:szCs w:val="21"/>
        </w:rPr>
        <w:t>形成学生</w:t>
      </w:r>
      <w:proofErr w:type="gramStart"/>
      <w:r w:rsidR="00B62641" w:rsidRPr="00755BEC">
        <w:rPr>
          <w:rFonts w:hint="eastAsia"/>
          <w:szCs w:val="21"/>
        </w:rPr>
        <w:t>体会思政对</w:t>
      </w:r>
      <w:proofErr w:type="gramEnd"/>
      <w:r w:rsidR="00B62641" w:rsidRPr="00755BEC">
        <w:rPr>
          <w:rFonts w:hint="eastAsia"/>
          <w:szCs w:val="21"/>
        </w:rPr>
        <w:t>专业知识和科学素养能力的提升作用，并</w:t>
      </w:r>
      <w:r w:rsidRPr="00755BEC">
        <w:rPr>
          <w:rFonts w:hint="eastAsia"/>
          <w:szCs w:val="21"/>
        </w:rPr>
        <w:t>提升学生掌握专业知识、综合运用的能力。</w:t>
      </w:r>
      <w:r w:rsidR="00C44D7D" w:rsidRPr="00755BEC">
        <w:rPr>
          <w:rFonts w:hint="eastAsia"/>
          <w:szCs w:val="21"/>
        </w:rPr>
        <w:t>另外，学生需要发挥主动能动性，根据教师要求，多个数据库或信息来源查阅资料，进行总结和反思，才能</w:t>
      </w:r>
      <w:r w:rsidR="00BA6170" w:rsidRPr="00755BEC">
        <w:rPr>
          <w:szCs w:val="21"/>
        </w:rPr>
        <w:t>取得</w:t>
      </w:r>
      <w:r w:rsidR="00C44D7D" w:rsidRPr="00755BEC">
        <w:rPr>
          <w:rFonts w:hint="eastAsia"/>
          <w:szCs w:val="21"/>
        </w:rPr>
        <w:t>预期的</w:t>
      </w:r>
      <w:r w:rsidR="00BA6170" w:rsidRPr="00755BEC">
        <w:rPr>
          <w:szCs w:val="21"/>
        </w:rPr>
        <w:t>教学效果。</w:t>
      </w:r>
    </w:p>
    <w:p w:rsidR="008766D4" w:rsidRPr="00755BEC" w:rsidRDefault="00847E7A" w:rsidP="00755BEC">
      <w:pPr>
        <w:spacing w:line="360" w:lineRule="exact"/>
        <w:ind w:firstLine="360"/>
        <w:rPr>
          <w:szCs w:val="21"/>
        </w:rPr>
      </w:pPr>
      <w:r w:rsidRPr="00755BEC">
        <w:rPr>
          <w:rFonts w:hint="eastAsia"/>
          <w:szCs w:val="21"/>
        </w:rPr>
        <w:t>1.</w:t>
      </w:r>
      <w:r w:rsidR="00787ACA" w:rsidRPr="00755BEC">
        <w:rPr>
          <w:rFonts w:hint="eastAsia"/>
          <w:szCs w:val="21"/>
        </w:rPr>
        <w:t>引入科学故事，追溯科技渊源，培养科学精神</w:t>
      </w:r>
      <w:r w:rsidRPr="00755BEC">
        <w:rPr>
          <w:rFonts w:hint="eastAsia"/>
          <w:szCs w:val="21"/>
        </w:rPr>
        <w:t>。</w:t>
      </w:r>
      <w:r w:rsidR="006C0ACB" w:rsidRPr="00755BEC">
        <w:rPr>
          <w:rFonts w:hint="eastAsia"/>
          <w:szCs w:val="21"/>
        </w:rPr>
        <w:t>仪器分析的教学内容中，许多方法的起源因科学引领作用</w:t>
      </w:r>
      <w:r w:rsidR="002A7BAB" w:rsidRPr="00755BEC">
        <w:rPr>
          <w:rFonts w:hint="eastAsia"/>
          <w:szCs w:val="21"/>
        </w:rPr>
        <w:t>而</w:t>
      </w:r>
      <w:r w:rsidR="006C0ACB" w:rsidRPr="00755BEC">
        <w:rPr>
          <w:rFonts w:hint="eastAsia"/>
          <w:szCs w:val="21"/>
        </w:rPr>
        <w:t>获得诺贝尔奖</w:t>
      </w:r>
      <w:r w:rsidR="00F409C0" w:rsidRPr="00755BEC">
        <w:rPr>
          <w:rFonts w:hint="eastAsia"/>
          <w:szCs w:val="21"/>
        </w:rPr>
        <w:t>（例如：</w:t>
      </w:r>
      <w:r w:rsidR="00F409C0" w:rsidRPr="003F309D">
        <w:rPr>
          <w:rFonts w:ascii="Times New Roman" w:hAnsi="Times New Roman" w:cs="Times New Roman"/>
          <w:szCs w:val="21"/>
        </w:rPr>
        <w:t>1952</w:t>
      </w:r>
      <w:r w:rsidR="00F409C0" w:rsidRPr="003F309D">
        <w:rPr>
          <w:rFonts w:ascii="Times New Roman" w:hAnsi="Times New Roman" w:cs="Times New Roman"/>
          <w:szCs w:val="21"/>
        </w:rPr>
        <w:t>年英国化学家</w:t>
      </w:r>
      <w:r w:rsidR="00F409C0" w:rsidRPr="003F309D">
        <w:rPr>
          <w:rFonts w:ascii="Times New Roman" w:hAnsi="Times New Roman" w:cs="Times New Roman"/>
          <w:szCs w:val="21"/>
        </w:rPr>
        <w:t xml:space="preserve">Archer John Porter Martin </w:t>
      </w:r>
      <w:r w:rsidR="00F409C0" w:rsidRPr="003F309D">
        <w:rPr>
          <w:rFonts w:ascii="Times New Roman" w:hAnsi="Times New Roman" w:cs="Times New Roman"/>
          <w:szCs w:val="21"/>
        </w:rPr>
        <w:t>和</w:t>
      </w:r>
      <w:r w:rsidR="00F409C0" w:rsidRPr="003F309D">
        <w:rPr>
          <w:rFonts w:ascii="Times New Roman" w:hAnsi="Times New Roman" w:cs="Times New Roman"/>
          <w:szCs w:val="21"/>
        </w:rPr>
        <w:t xml:space="preserve"> Richard Laurence Millington Synge </w:t>
      </w:r>
      <w:r w:rsidR="00F409C0" w:rsidRPr="003F309D">
        <w:rPr>
          <w:rFonts w:ascii="Times New Roman" w:hAnsi="Times New Roman" w:cs="Times New Roman"/>
          <w:szCs w:val="21"/>
        </w:rPr>
        <w:t>因发明分配色谱而获诺贝尔奖；</w:t>
      </w:r>
      <w:r w:rsidR="00F409C0" w:rsidRPr="003F309D">
        <w:rPr>
          <w:rFonts w:ascii="Times New Roman" w:hAnsi="Times New Roman" w:cs="Times New Roman"/>
          <w:szCs w:val="21"/>
        </w:rPr>
        <w:t xml:space="preserve">Richard R Ernst </w:t>
      </w:r>
      <w:r w:rsidR="00F409C0" w:rsidRPr="003F309D">
        <w:rPr>
          <w:rFonts w:ascii="Times New Roman" w:hAnsi="Times New Roman" w:cs="Times New Roman"/>
          <w:szCs w:val="21"/>
        </w:rPr>
        <w:t>发明了傅立叶变换核磁共振分光法及二维核磁共振技术获得</w:t>
      </w:r>
      <w:r w:rsidR="00F409C0" w:rsidRPr="003F309D">
        <w:rPr>
          <w:rFonts w:ascii="Times New Roman" w:hAnsi="Times New Roman" w:cs="Times New Roman"/>
          <w:szCs w:val="21"/>
        </w:rPr>
        <w:t>1991</w:t>
      </w:r>
      <w:r w:rsidR="00F409C0" w:rsidRPr="003F309D">
        <w:rPr>
          <w:rFonts w:ascii="Times New Roman" w:hAnsi="Times New Roman" w:cs="Times New Roman"/>
          <w:szCs w:val="21"/>
        </w:rPr>
        <w:t>年诺贝尔奖）</w:t>
      </w:r>
      <w:r w:rsidR="006C0ACB" w:rsidRPr="003F309D">
        <w:rPr>
          <w:rFonts w:ascii="Times New Roman" w:hAnsi="Times New Roman" w:cs="Times New Roman"/>
          <w:szCs w:val="21"/>
        </w:rPr>
        <w:t>，这些科学故事具有代表性，一方面，可以激发学生对课程内容的</w:t>
      </w:r>
      <w:r w:rsidR="008766D4" w:rsidRPr="003F309D">
        <w:rPr>
          <w:rFonts w:ascii="Times New Roman" w:hAnsi="Times New Roman" w:cs="Times New Roman"/>
          <w:szCs w:val="21"/>
        </w:rPr>
        <w:t>热情和</w:t>
      </w:r>
      <w:r w:rsidR="006C0ACB" w:rsidRPr="003F309D">
        <w:rPr>
          <w:rFonts w:ascii="Times New Roman" w:hAnsi="Times New Roman" w:cs="Times New Roman"/>
          <w:szCs w:val="21"/>
        </w:rPr>
        <w:t>兴趣；另一方面，学生反思其成功的原因，领悟其中的科学精神，启发创新思维。</w:t>
      </w:r>
      <w:r w:rsidR="008766D4" w:rsidRPr="003F309D">
        <w:rPr>
          <w:rFonts w:ascii="Times New Roman" w:hAnsi="Times New Roman" w:cs="Times New Roman"/>
          <w:szCs w:val="21"/>
        </w:rPr>
        <w:t>例如：海洛夫斯基（</w:t>
      </w:r>
      <w:proofErr w:type="spellStart"/>
      <w:r w:rsidR="008766D4" w:rsidRPr="003F309D">
        <w:rPr>
          <w:rFonts w:ascii="Times New Roman" w:hAnsi="Times New Roman" w:cs="Times New Roman"/>
          <w:szCs w:val="21"/>
        </w:rPr>
        <w:t>Jaroslav</w:t>
      </w:r>
      <w:proofErr w:type="spellEnd"/>
      <w:r w:rsidR="008766D4" w:rsidRPr="003F309D">
        <w:rPr>
          <w:rFonts w:ascii="Times New Roman" w:hAnsi="Times New Roman" w:cs="Times New Roman"/>
          <w:szCs w:val="21"/>
        </w:rPr>
        <w:t xml:space="preserve"> Heyrovsky </w:t>
      </w:r>
      <w:r w:rsidR="008766D4" w:rsidRPr="003F309D">
        <w:rPr>
          <w:rFonts w:ascii="Times New Roman" w:hAnsi="Times New Roman" w:cs="Times New Roman"/>
          <w:szCs w:val="21"/>
        </w:rPr>
        <w:t>捷克</w:t>
      </w:r>
      <w:r w:rsidR="008766D4" w:rsidRPr="003F309D">
        <w:rPr>
          <w:rFonts w:ascii="Times New Roman" w:hAnsi="Times New Roman" w:cs="Times New Roman"/>
          <w:szCs w:val="21"/>
        </w:rPr>
        <w:t xml:space="preserve"> 1890-1967</w:t>
      </w:r>
      <w:r w:rsidR="008766D4" w:rsidRPr="003F309D">
        <w:rPr>
          <w:rFonts w:ascii="Times New Roman" w:hAnsi="Times New Roman" w:cs="Times New Roman"/>
          <w:szCs w:val="21"/>
        </w:rPr>
        <w:t>），诺贝尔奖获得者，曾任布拉格大学教授，与我国学术界也有着友好而深厚的学术交流感情，到我国多个城市进行访问以及讲学</w:t>
      </w:r>
      <w:r w:rsidR="008766D4" w:rsidRPr="003F309D">
        <w:rPr>
          <w:rFonts w:ascii="Times New Roman" w:hAnsi="Times New Roman" w:cs="Times New Roman"/>
          <w:szCs w:val="21"/>
          <w:vertAlign w:val="superscript"/>
        </w:rPr>
        <w:t>[2]</w:t>
      </w:r>
      <w:r w:rsidR="008766D4" w:rsidRPr="003F309D">
        <w:rPr>
          <w:rFonts w:ascii="Times New Roman" w:hAnsi="Times New Roman" w:cs="Times New Roman"/>
          <w:szCs w:val="21"/>
        </w:rPr>
        <w:t>。他在电毛细现象研究中，用滴汞电极</w:t>
      </w:r>
      <w:r w:rsidR="008766D4" w:rsidRPr="00755BEC">
        <w:rPr>
          <w:szCs w:val="21"/>
        </w:rPr>
        <w:t>测量电压增加时通过溶液的电流。从绘出的曲线，可测定出微量的物质，并总结出电流</w:t>
      </w:r>
      <w:r w:rsidR="008766D4" w:rsidRPr="00755BEC">
        <w:rPr>
          <w:szCs w:val="21"/>
        </w:rPr>
        <w:t>-</w:t>
      </w:r>
      <w:r w:rsidR="008766D4" w:rsidRPr="00755BEC">
        <w:rPr>
          <w:szCs w:val="21"/>
        </w:rPr>
        <w:t>电极电位曲线，从而</w:t>
      </w:r>
      <w:r w:rsidR="008766D4" w:rsidRPr="00755BEC">
        <w:rPr>
          <w:rFonts w:hint="eastAsia"/>
          <w:szCs w:val="21"/>
        </w:rPr>
        <w:t>在</w:t>
      </w:r>
      <w:r w:rsidR="008766D4" w:rsidRPr="00755BEC">
        <w:rPr>
          <w:szCs w:val="21"/>
        </w:rPr>
        <w:t>1922</w:t>
      </w:r>
      <w:r w:rsidR="008766D4" w:rsidRPr="00755BEC">
        <w:rPr>
          <w:szCs w:val="21"/>
        </w:rPr>
        <w:t>年提出极谱法。海洛夫斯基因发明和发展极谱法而获</w:t>
      </w:r>
      <w:r w:rsidR="008766D4" w:rsidRPr="00755BEC">
        <w:rPr>
          <w:szCs w:val="21"/>
        </w:rPr>
        <w:t>1959</w:t>
      </w:r>
      <w:r w:rsidR="008766D4" w:rsidRPr="00755BEC">
        <w:rPr>
          <w:szCs w:val="21"/>
        </w:rPr>
        <w:t>年诺贝尔化学奖</w:t>
      </w:r>
      <w:r w:rsidR="008766D4" w:rsidRPr="00755BEC">
        <w:rPr>
          <w:rFonts w:hint="eastAsia"/>
          <w:szCs w:val="21"/>
          <w:vertAlign w:val="superscript"/>
        </w:rPr>
        <w:t>[</w:t>
      </w:r>
      <w:r w:rsidR="00FE014E" w:rsidRPr="00755BEC">
        <w:rPr>
          <w:szCs w:val="21"/>
          <w:vertAlign w:val="superscript"/>
        </w:rPr>
        <w:t>2</w:t>
      </w:r>
      <w:r w:rsidR="008766D4" w:rsidRPr="00755BEC">
        <w:rPr>
          <w:szCs w:val="21"/>
          <w:vertAlign w:val="superscript"/>
        </w:rPr>
        <w:t>,</w:t>
      </w:r>
      <w:r w:rsidR="00FE014E" w:rsidRPr="00755BEC">
        <w:rPr>
          <w:szCs w:val="21"/>
          <w:vertAlign w:val="superscript"/>
        </w:rPr>
        <w:t>3</w:t>
      </w:r>
      <w:r w:rsidR="008766D4" w:rsidRPr="00755BEC">
        <w:rPr>
          <w:rFonts w:hint="eastAsia"/>
          <w:szCs w:val="21"/>
          <w:vertAlign w:val="superscript"/>
        </w:rPr>
        <w:t>]</w:t>
      </w:r>
      <w:r w:rsidR="008766D4" w:rsidRPr="00755BEC">
        <w:rPr>
          <w:szCs w:val="21"/>
        </w:rPr>
        <w:t>。海洛夫斯基是第一个获此殊荣的捷克斯洛伐克人，为自己和祖国赢得了巨大的荣誉。</w:t>
      </w:r>
      <w:r w:rsidR="008766D4" w:rsidRPr="00755BEC">
        <w:rPr>
          <w:rFonts w:hint="eastAsia"/>
          <w:szCs w:val="21"/>
        </w:rPr>
        <w:t>分析</w:t>
      </w:r>
      <w:r w:rsidR="008766D4" w:rsidRPr="00755BEC">
        <w:rPr>
          <w:szCs w:val="21"/>
        </w:rPr>
        <w:t>他能够取得这样的成就，与他从小就热爱科学、认真学习、总是亲自进行实验、对观察到的各种现象善于给予恰当的解释</w:t>
      </w:r>
      <w:r w:rsidR="008766D4" w:rsidRPr="00755BEC">
        <w:rPr>
          <w:rFonts w:hint="eastAsia"/>
          <w:szCs w:val="21"/>
        </w:rPr>
        <w:t>。这一科学故事与专业核心知识结合，</w:t>
      </w:r>
      <w:r w:rsidR="008766D4" w:rsidRPr="00755BEC">
        <w:rPr>
          <w:szCs w:val="21"/>
        </w:rPr>
        <w:t>电流</w:t>
      </w:r>
      <w:r w:rsidR="008766D4" w:rsidRPr="00755BEC">
        <w:rPr>
          <w:szCs w:val="21"/>
        </w:rPr>
        <w:t>-</w:t>
      </w:r>
      <w:r w:rsidR="008766D4" w:rsidRPr="00755BEC">
        <w:rPr>
          <w:szCs w:val="21"/>
        </w:rPr>
        <w:t>电极电位曲线</w:t>
      </w:r>
      <w:r w:rsidR="008766D4" w:rsidRPr="00755BEC">
        <w:rPr>
          <w:rFonts w:hint="eastAsia"/>
          <w:szCs w:val="21"/>
        </w:rPr>
        <w:t>是</w:t>
      </w:r>
      <w:r w:rsidR="008766D4" w:rsidRPr="00755BEC">
        <w:rPr>
          <w:szCs w:val="21"/>
        </w:rPr>
        <w:t>海洛夫斯基</w:t>
      </w:r>
      <w:r w:rsidR="008766D4" w:rsidRPr="00755BEC">
        <w:rPr>
          <w:rFonts w:hint="eastAsia"/>
          <w:szCs w:val="21"/>
        </w:rPr>
        <w:t>提出的极谱法能够用于测量微量元素的基础，采用问题导向的教学模式（</w:t>
      </w:r>
      <w:r w:rsidR="008766D4" w:rsidRPr="00755BEC">
        <w:rPr>
          <w:rFonts w:hint="eastAsia"/>
          <w:szCs w:val="21"/>
        </w:rPr>
        <w:t>PBL</w:t>
      </w:r>
      <w:r w:rsidR="008766D4" w:rsidRPr="00755BEC">
        <w:rPr>
          <w:rFonts w:hint="eastAsia"/>
          <w:szCs w:val="21"/>
        </w:rPr>
        <w:t>），就此提出问题：解释电流</w:t>
      </w:r>
      <w:r w:rsidR="008766D4" w:rsidRPr="00755BEC">
        <w:rPr>
          <w:rFonts w:hint="eastAsia"/>
          <w:szCs w:val="21"/>
        </w:rPr>
        <w:t>-</w:t>
      </w:r>
      <w:r w:rsidR="008766D4" w:rsidRPr="00755BEC">
        <w:rPr>
          <w:rFonts w:hint="eastAsia"/>
          <w:szCs w:val="21"/>
        </w:rPr>
        <w:t>电压曲线的形状产生的原因；在该曲线中，为什么扩散电流的会进入平台期，并被用于测量。通过这一科学故事，引导学生不仅学习知识点，更要具有科学的思维能力，不忽略任何的实验现象，进行思考和归纳，具有刨根问底的科学精神，并创造性地应用新的发现理论知识。</w:t>
      </w:r>
    </w:p>
    <w:p w:rsidR="00365038" w:rsidRPr="00755BEC" w:rsidRDefault="00847E7A" w:rsidP="00755BEC">
      <w:pPr>
        <w:adjustRightInd w:val="0"/>
        <w:snapToGrid w:val="0"/>
        <w:spacing w:line="360" w:lineRule="exact"/>
        <w:ind w:firstLine="360"/>
        <w:rPr>
          <w:rFonts w:ascii="Times New Roman" w:hAnsi="Times New Roman" w:cs="Times New Roman"/>
          <w:szCs w:val="21"/>
        </w:rPr>
      </w:pPr>
      <w:r w:rsidRPr="00755BEC">
        <w:rPr>
          <w:rFonts w:hint="eastAsia"/>
          <w:szCs w:val="21"/>
        </w:rPr>
        <w:t xml:space="preserve">2. </w:t>
      </w:r>
      <w:r w:rsidR="00DA4ABA" w:rsidRPr="00755BEC">
        <w:rPr>
          <w:rFonts w:hint="eastAsia"/>
          <w:szCs w:val="21"/>
        </w:rPr>
        <w:t>引导学生阅读科学史，</w:t>
      </w:r>
      <w:r w:rsidR="008766D4" w:rsidRPr="00755BEC">
        <w:rPr>
          <w:rFonts w:hint="eastAsia"/>
          <w:szCs w:val="21"/>
        </w:rPr>
        <w:t>使学生理解传承和创新的关系</w:t>
      </w:r>
      <w:r w:rsidR="004A3C02" w:rsidRPr="00755BEC">
        <w:rPr>
          <w:rFonts w:hint="eastAsia"/>
          <w:szCs w:val="21"/>
        </w:rPr>
        <w:t>。</w:t>
      </w:r>
      <w:r w:rsidR="008766D4" w:rsidRPr="00755BEC">
        <w:rPr>
          <w:rFonts w:hint="eastAsia"/>
          <w:szCs w:val="21"/>
        </w:rPr>
        <w:t>启发学生不仅脚踏实地传承掌握基础知识，并在综合应用的基础上，不拘泥于基础，迁移应用各种知识和技能，大胆开创未知领域，使不可能变可能</w:t>
      </w:r>
      <w:r w:rsidR="00815278" w:rsidRPr="00755BEC">
        <w:rPr>
          <w:rFonts w:hint="eastAsia"/>
          <w:szCs w:val="21"/>
        </w:rPr>
        <w:t>，充分领悟创新的魅力</w:t>
      </w:r>
      <w:r w:rsidR="00DA4ABA" w:rsidRPr="00755BEC">
        <w:rPr>
          <w:rFonts w:hint="eastAsia"/>
          <w:szCs w:val="21"/>
        </w:rPr>
        <w:t>。</w:t>
      </w:r>
      <w:r w:rsidR="00C902CF" w:rsidRPr="00755BEC">
        <w:rPr>
          <w:rFonts w:hint="eastAsia"/>
          <w:szCs w:val="21"/>
        </w:rPr>
        <w:t>例如了解</w:t>
      </w:r>
      <w:r w:rsidR="00815278" w:rsidRPr="00755BEC">
        <w:rPr>
          <w:rFonts w:hint="eastAsia"/>
          <w:szCs w:val="21"/>
        </w:rPr>
        <w:t>原子发射</w:t>
      </w:r>
      <w:r w:rsidR="00C902CF" w:rsidRPr="00755BEC">
        <w:rPr>
          <w:rFonts w:hint="eastAsia"/>
          <w:szCs w:val="21"/>
        </w:rPr>
        <w:t>光</w:t>
      </w:r>
      <w:r w:rsidR="00815278" w:rsidRPr="00755BEC">
        <w:rPr>
          <w:rFonts w:hint="eastAsia"/>
          <w:szCs w:val="21"/>
        </w:rPr>
        <w:t>谱</w:t>
      </w:r>
      <w:r w:rsidR="00C902CF" w:rsidRPr="00755BEC">
        <w:rPr>
          <w:rFonts w:hint="eastAsia"/>
          <w:szCs w:val="21"/>
        </w:rPr>
        <w:t>分析方法的</w:t>
      </w:r>
      <w:r w:rsidR="00815278" w:rsidRPr="00755BEC">
        <w:rPr>
          <w:rFonts w:hint="eastAsia"/>
          <w:szCs w:val="21"/>
        </w:rPr>
        <w:t>发展历史，</w:t>
      </w:r>
      <w:r w:rsidR="00815278" w:rsidRPr="00755BEC">
        <w:rPr>
          <w:rFonts w:ascii="Times New Roman" w:hAnsi="Times New Roman" w:cs="Times New Roman"/>
          <w:szCs w:val="21"/>
        </w:rPr>
        <w:t>1825</w:t>
      </w:r>
      <w:r w:rsidR="00815278" w:rsidRPr="00755BEC">
        <w:rPr>
          <w:rFonts w:ascii="Times New Roman" w:hAnsi="Times New Roman" w:cs="Times New Roman"/>
          <w:szCs w:val="21"/>
        </w:rPr>
        <w:t>年，塔耳波特（</w:t>
      </w:r>
      <w:r w:rsidR="00815278" w:rsidRPr="00755BEC">
        <w:rPr>
          <w:rFonts w:ascii="Times New Roman" w:hAnsi="Times New Roman" w:cs="Times New Roman"/>
          <w:szCs w:val="21"/>
        </w:rPr>
        <w:t>Talbot</w:t>
      </w:r>
      <w:r w:rsidR="00815278" w:rsidRPr="00755BEC">
        <w:rPr>
          <w:rFonts w:ascii="Times New Roman" w:hAnsi="Times New Roman" w:cs="Times New Roman"/>
          <w:szCs w:val="21"/>
        </w:rPr>
        <w:t>）将锶盐加到火焰中观察焰色的变化，提出了利用焰色变化检出物质的设想，</w:t>
      </w:r>
      <w:r w:rsidR="00815278" w:rsidRPr="00755BEC">
        <w:rPr>
          <w:rFonts w:ascii="Times New Roman" w:hAnsi="Times New Roman" w:cs="Times New Roman" w:hint="eastAsia"/>
          <w:szCs w:val="21"/>
        </w:rPr>
        <w:t>提出了</w:t>
      </w:r>
      <w:r w:rsidR="00815278" w:rsidRPr="00755BEC">
        <w:rPr>
          <w:rFonts w:ascii="Times New Roman" w:hAnsi="Times New Roman" w:cs="Times New Roman"/>
          <w:szCs w:val="21"/>
        </w:rPr>
        <w:t>火焰发射光谱分析</w:t>
      </w:r>
      <w:r w:rsidR="00815278" w:rsidRPr="00755BEC">
        <w:rPr>
          <w:rFonts w:ascii="Times New Roman" w:hAnsi="Times New Roman" w:cs="Times New Roman" w:hint="eastAsia"/>
          <w:szCs w:val="21"/>
        </w:rPr>
        <w:t>的雏形；</w:t>
      </w:r>
      <w:r w:rsidR="00815278" w:rsidRPr="00755BEC">
        <w:rPr>
          <w:rFonts w:ascii="Times New Roman" w:hAnsi="Times New Roman" w:cs="Times New Roman"/>
          <w:szCs w:val="21"/>
        </w:rPr>
        <w:t>1859</w:t>
      </w:r>
      <w:r w:rsidR="00815278" w:rsidRPr="00755BEC">
        <w:rPr>
          <w:rFonts w:ascii="Times New Roman" w:hAnsi="Times New Roman" w:cs="Times New Roman"/>
          <w:szCs w:val="21"/>
        </w:rPr>
        <w:t>年，基尔霍夫（</w:t>
      </w:r>
      <w:r w:rsidR="00815278" w:rsidRPr="00755BEC">
        <w:rPr>
          <w:rFonts w:ascii="Times New Roman" w:hAnsi="Times New Roman" w:cs="Times New Roman"/>
          <w:szCs w:val="21"/>
        </w:rPr>
        <w:t>G. R. Kirchhoff</w:t>
      </w:r>
      <w:r w:rsidR="00815278" w:rsidRPr="00755BEC">
        <w:rPr>
          <w:rFonts w:ascii="Times New Roman" w:hAnsi="Times New Roman" w:cs="Times New Roman"/>
          <w:szCs w:val="21"/>
        </w:rPr>
        <w:t>）、本生（</w:t>
      </w:r>
      <w:r w:rsidR="00815278" w:rsidRPr="00755BEC">
        <w:rPr>
          <w:rFonts w:ascii="Times New Roman" w:hAnsi="Times New Roman" w:cs="Times New Roman"/>
          <w:szCs w:val="21"/>
        </w:rPr>
        <w:t>R. W. Bunsen</w:t>
      </w:r>
      <w:r w:rsidR="00815278" w:rsidRPr="00755BEC">
        <w:rPr>
          <w:rFonts w:ascii="Times New Roman" w:hAnsi="Times New Roman" w:cs="Times New Roman"/>
          <w:szCs w:val="21"/>
        </w:rPr>
        <w:t>）研制第一台用于光谱分析的分光镜，实现了光谱检验，先后发现了新元素铯和</w:t>
      </w:r>
      <w:proofErr w:type="gramStart"/>
      <w:r w:rsidR="00815278" w:rsidRPr="00755BEC">
        <w:rPr>
          <w:rFonts w:ascii="Times New Roman" w:hAnsi="Times New Roman" w:cs="Times New Roman"/>
          <w:szCs w:val="21"/>
        </w:rPr>
        <w:t>铷，</w:t>
      </w:r>
      <w:proofErr w:type="gramEnd"/>
      <w:r w:rsidR="00815278" w:rsidRPr="00755BEC">
        <w:rPr>
          <w:rFonts w:ascii="Times New Roman" w:hAnsi="Times New Roman" w:cs="Times New Roman"/>
          <w:szCs w:val="21"/>
        </w:rPr>
        <w:t>成为现代光谱分析的先导</w:t>
      </w:r>
      <w:r w:rsidR="00815278" w:rsidRPr="00755BEC">
        <w:rPr>
          <w:rFonts w:ascii="Times New Roman" w:hAnsi="Times New Roman" w:cs="Times New Roman" w:hint="eastAsia"/>
          <w:szCs w:val="21"/>
        </w:rPr>
        <w:t>，</w:t>
      </w:r>
      <w:r w:rsidR="00815278" w:rsidRPr="00755BEC">
        <w:rPr>
          <w:rFonts w:ascii="Times New Roman" w:hAnsi="Times New Roman" w:cs="Times New Roman"/>
          <w:szCs w:val="21"/>
        </w:rPr>
        <w:t>原子发射光谱在发现新元素</w:t>
      </w:r>
      <w:r w:rsidR="002A7BAB" w:rsidRPr="00755BEC">
        <w:rPr>
          <w:rFonts w:ascii="Times New Roman" w:hAnsi="Times New Roman" w:cs="Times New Roman" w:hint="eastAsia"/>
          <w:szCs w:val="21"/>
        </w:rPr>
        <w:t>，</w:t>
      </w:r>
      <w:r w:rsidR="00815278" w:rsidRPr="00755BEC">
        <w:rPr>
          <w:rFonts w:ascii="Times New Roman" w:hAnsi="Times New Roman" w:cs="Times New Roman"/>
          <w:szCs w:val="21"/>
        </w:rPr>
        <w:t>填充门捷列夫元素周期表做出</w:t>
      </w:r>
      <w:r w:rsidR="002A7BAB" w:rsidRPr="00755BEC">
        <w:rPr>
          <w:rFonts w:ascii="Times New Roman" w:hAnsi="Times New Roman" w:cs="Times New Roman" w:hint="eastAsia"/>
          <w:szCs w:val="21"/>
        </w:rPr>
        <w:t>了</w:t>
      </w:r>
      <w:r w:rsidR="00815278" w:rsidRPr="00755BEC">
        <w:rPr>
          <w:rFonts w:ascii="Times New Roman" w:hAnsi="Times New Roman" w:cs="Times New Roman"/>
          <w:szCs w:val="21"/>
        </w:rPr>
        <w:t>极大的贡献，在其发展史上留下一个辉煌的阶段</w:t>
      </w:r>
      <w:r w:rsidR="00815278" w:rsidRPr="00755BEC">
        <w:rPr>
          <w:rFonts w:ascii="Times New Roman" w:hAnsi="Times New Roman" w:cs="Times New Roman" w:hint="eastAsia"/>
          <w:szCs w:val="21"/>
        </w:rPr>
        <w:t>；</w:t>
      </w:r>
      <w:r w:rsidR="00815278" w:rsidRPr="00755BEC">
        <w:rPr>
          <w:rFonts w:ascii="Times New Roman" w:hAnsi="Times New Roman" w:cs="Times New Roman"/>
          <w:szCs w:val="21"/>
        </w:rPr>
        <w:t>1883</w:t>
      </w:r>
      <w:r w:rsidR="00815278" w:rsidRPr="00755BEC">
        <w:rPr>
          <w:rFonts w:ascii="Times New Roman" w:hAnsi="Times New Roman" w:cs="Times New Roman"/>
          <w:szCs w:val="21"/>
        </w:rPr>
        <w:t>年，哈特利（</w:t>
      </w:r>
      <w:r w:rsidR="00815278" w:rsidRPr="00755BEC">
        <w:rPr>
          <w:rFonts w:ascii="Times New Roman" w:hAnsi="Times New Roman" w:cs="Times New Roman"/>
          <w:szCs w:val="21"/>
        </w:rPr>
        <w:t>Hartley</w:t>
      </w:r>
      <w:r w:rsidR="00815278" w:rsidRPr="00755BEC">
        <w:rPr>
          <w:rFonts w:ascii="Times New Roman" w:hAnsi="Times New Roman" w:cs="Times New Roman"/>
          <w:szCs w:val="21"/>
        </w:rPr>
        <w:t>）研究了金属元素发射光谱强度随浓</w:t>
      </w:r>
      <w:r w:rsidR="00F409C0" w:rsidRPr="00755BEC">
        <w:rPr>
          <w:rFonts w:ascii="Times New Roman" w:hAnsi="Times New Roman" w:cs="Times New Roman" w:hint="eastAsia"/>
          <w:szCs w:val="21"/>
        </w:rPr>
        <w:t>度</w:t>
      </w:r>
      <w:r w:rsidR="00815278" w:rsidRPr="00755BEC">
        <w:rPr>
          <w:rFonts w:ascii="Times New Roman" w:hAnsi="Times New Roman" w:cs="Times New Roman"/>
          <w:szCs w:val="21"/>
        </w:rPr>
        <w:t>的变化，提出了</w:t>
      </w:r>
      <w:r w:rsidR="00815278" w:rsidRPr="00755BEC">
        <w:rPr>
          <w:rFonts w:ascii="Times New Roman" w:hAnsi="Times New Roman" w:cs="Times New Roman"/>
          <w:szCs w:val="21"/>
        </w:rPr>
        <w:t xml:space="preserve"> “</w:t>
      </w:r>
      <w:r w:rsidR="00815278" w:rsidRPr="00755BEC">
        <w:rPr>
          <w:rFonts w:ascii="Times New Roman" w:hAnsi="Times New Roman" w:cs="Times New Roman"/>
          <w:szCs w:val="21"/>
        </w:rPr>
        <w:t>最后线</w:t>
      </w:r>
      <w:r w:rsidR="00815278" w:rsidRPr="00755BEC">
        <w:rPr>
          <w:rFonts w:ascii="Times New Roman" w:hAnsi="Times New Roman" w:cs="Times New Roman"/>
          <w:szCs w:val="21"/>
        </w:rPr>
        <w:t>”</w:t>
      </w:r>
      <w:r w:rsidR="00815278" w:rsidRPr="00755BEC">
        <w:rPr>
          <w:rFonts w:ascii="Times New Roman" w:hAnsi="Times New Roman" w:cs="Times New Roman"/>
          <w:szCs w:val="21"/>
        </w:rPr>
        <w:t>概念，成为发射光谱定性及半定量分析的依据</w:t>
      </w:r>
      <w:r w:rsidR="00815278" w:rsidRPr="00755BEC">
        <w:rPr>
          <w:rFonts w:ascii="Times New Roman" w:hAnsi="Times New Roman" w:cs="Times New Roman" w:hint="eastAsia"/>
          <w:szCs w:val="21"/>
        </w:rPr>
        <w:t>。</w:t>
      </w:r>
      <w:r w:rsidR="007453B6" w:rsidRPr="00755BEC">
        <w:rPr>
          <w:rFonts w:ascii="Times New Roman" w:hAnsi="Times New Roman" w:cs="Times New Roman" w:hint="eastAsia"/>
          <w:szCs w:val="21"/>
        </w:rPr>
        <w:t>根据上述原子发射的时代脉络，体会理解技术的进步除了敏锐的观察、大胆设想外，</w:t>
      </w:r>
      <w:r w:rsidR="002A7BAB" w:rsidRPr="00755BEC">
        <w:rPr>
          <w:rFonts w:ascii="Times New Roman" w:hAnsi="Times New Roman" w:cs="Times New Roman" w:hint="eastAsia"/>
          <w:szCs w:val="21"/>
        </w:rPr>
        <w:t>需要</w:t>
      </w:r>
      <w:r w:rsidR="007453B6" w:rsidRPr="00755BEC">
        <w:rPr>
          <w:rFonts w:ascii="Times New Roman" w:hAnsi="Times New Roman" w:cs="Times New Roman" w:hint="eastAsia"/>
          <w:szCs w:val="21"/>
        </w:rPr>
        <w:t>在</w:t>
      </w:r>
      <w:r w:rsidR="00436D8D" w:rsidRPr="00755BEC">
        <w:rPr>
          <w:rFonts w:ascii="Times New Roman" w:hAnsi="Times New Roman" w:cs="Times New Roman" w:hint="eastAsia"/>
          <w:szCs w:val="21"/>
        </w:rPr>
        <w:t>继承</w:t>
      </w:r>
      <w:r w:rsidR="002A7BAB" w:rsidRPr="00755BEC">
        <w:rPr>
          <w:rFonts w:ascii="Times New Roman" w:hAnsi="Times New Roman" w:cs="Times New Roman" w:hint="eastAsia"/>
          <w:szCs w:val="21"/>
        </w:rPr>
        <w:t>消化</w:t>
      </w:r>
      <w:r w:rsidR="007453B6" w:rsidRPr="00755BEC">
        <w:rPr>
          <w:rFonts w:ascii="Times New Roman" w:hAnsi="Times New Roman" w:cs="Times New Roman" w:hint="eastAsia"/>
          <w:szCs w:val="21"/>
        </w:rPr>
        <w:t>前人</w:t>
      </w:r>
      <w:r w:rsidR="00436D8D" w:rsidRPr="00755BEC">
        <w:rPr>
          <w:rFonts w:ascii="Times New Roman" w:hAnsi="Times New Roman" w:cs="Times New Roman" w:hint="eastAsia"/>
          <w:szCs w:val="21"/>
        </w:rPr>
        <w:t>成果</w:t>
      </w:r>
      <w:r w:rsidR="007453B6" w:rsidRPr="00755BEC">
        <w:rPr>
          <w:rFonts w:ascii="Times New Roman" w:hAnsi="Times New Roman" w:cs="Times New Roman" w:hint="eastAsia"/>
          <w:szCs w:val="21"/>
        </w:rPr>
        <w:t>的基础上逐渐进步的过程。</w:t>
      </w:r>
    </w:p>
    <w:p w:rsidR="00365038" w:rsidRPr="00755BEC" w:rsidRDefault="00847E7A" w:rsidP="00755BEC">
      <w:pPr>
        <w:spacing w:line="360" w:lineRule="exact"/>
        <w:ind w:firstLine="360"/>
        <w:rPr>
          <w:szCs w:val="21"/>
        </w:rPr>
      </w:pPr>
      <w:r w:rsidRPr="00755BEC">
        <w:rPr>
          <w:rFonts w:hint="eastAsia"/>
          <w:szCs w:val="21"/>
        </w:rPr>
        <w:lastRenderedPageBreak/>
        <w:t xml:space="preserve">3. </w:t>
      </w:r>
      <w:r w:rsidR="004A3C02" w:rsidRPr="00755BEC">
        <w:rPr>
          <w:rFonts w:hint="eastAsia"/>
          <w:szCs w:val="21"/>
        </w:rPr>
        <w:t>在专业领域，对国内外现状进行比较</w:t>
      </w:r>
      <w:r w:rsidRPr="00755BEC">
        <w:rPr>
          <w:rFonts w:hint="eastAsia"/>
          <w:szCs w:val="21"/>
        </w:rPr>
        <w:t>。</w:t>
      </w:r>
      <w:r w:rsidR="00565AA7" w:rsidRPr="00755BEC">
        <w:rPr>
          <w:rFonts w:hint="eastAsia"/>
          <w:szCs w:val="21"/>
        </w:rPr>
        <w:t>国产仪器和进口仪器在价格上差异较大，</w:t>
      </w:r>
      <w:r w:rsidR="00DA4ABA" w:rsidRPr="00755BEC">
        <w:rPr>
          <w:rFonts w:hint="eastAsia"/>
          <w:szCs w:val="21"/>
        </w:rPr>
        <w:t>让学生查阅资料，</w:t>
      </w:r>
      <w:r w:rsidR="00565AA7" w:rsidRPr="00755BEC">
        <w:rPr>
          <w:rFonts w:hint="eastAsia"/>
          <w:szCs w:val="21"/>
        </w:rPr>
        <w:t>比较功能差异、精度差异、重现性差异等，</w:t>
      </w:r>
      <w:r w:rsidR="00494BEB" w:rsidRPr="00755BEC">
        <w:rPr>
          <w:rFonts w:hint="eastAsia"/>
          <w:szCs w:val="21"/>
        </w:rPr>
        <w:t>同时提出问题，如何提升仪器功能和品质。引导</w:t>
      </w:r>
      <w:r w:rsidR="00DA4ABA" w:rsidRPr="00755BEC">
        <w:rPr>
          <w:rFonts w:hint="eastAsia"/>
          <w:szCs w:val="21"/>
        </w:rPr>
        <w:t>学生掌握专业知识的同时，拓展学生视野、</w:t>
      </w:r>
      <w:r w:rsidR="00565AA7" w:rsidRPr="00755BEC">
        <w:rPr>
          <w:rFonts w:hint="eastAsia"/>
          <w:szCs w:val="21"/>
        </w:rPr>
        <w:t>提醒危机感并</w:t>
      </w:r>
      <w:proofErr w:type="gramStart"/>
      <w:r w:rsidR="00DA4ABA" w:rsidRPr="00755BEC">
        <w:rPr>
          <w:rFonts w:hint="eastAsia"/>
          <w:szCs w:val="21"/>
        </w:rPr>
        <w:t>提升家</w:t>
      </w:r>
      <w:proofErr w:type="gramEnd"/>
      <w:r w:rsidR="00DA4ABA" w:rsidRPr="00755BEC">
        <w:rPr>
          <w:rFonts w:hint="eastAsia"/>
          <w:szCs w:val="21"/>
        </w:rPr>
        <w:t>国情怀。例如：提出以下问题作为课后小作业。例如：请查阅资料或调研叙述你所了解的不同厂商的紫外</w:t>
      </w:r>
      <w:r w:rsidR="00DA4ABA" w:rsidRPr="00755BEC">
        <w:rPr>
          <w:rFonts w:hint="eastAsia"/>
          <w:szCs w:val="21"/>
        </w:rPr>
        <w:t>-</w:t>
      </w:r>
      <w:r w:rsidR="00DA4ABA" w:rsidRPr="00755BEC">
        <w:rPr>
          <w:rFonts w:hint="eastAsia"/>
          <w:szCs w:val="21"/>
        </w:rPr>
        <w:t>可见分光光度仪（</w:t>
      </w:r>
      <w:r w:rsidR="00DA4ABA" w:rsidRPr="00755BEC">
        <w:rPr>
          <w:rFonts w:hint="eastAsia"/>
          <w:szCs w:val="21"/>
        </w:rPr>
        <w:t>UV-Vis</w:t>
      </w:r>
      <w:r w:rsidR="00DA4ABA" w:rsidRPr="00755BEC">
        <w:rPr>
          <w:rFonts w:hint="eastAsia"/>
          <w:szCs w:val="21"/>
        </w:rPr>
        <w:t>）的性能。虽然该题可能没有完整的答案，但就</w:t>
      </w:r>
      <w:r w:rsidR="00DA4ABA" w:rsidRPr="00755BEC">
        <w:rPr>
          <w:rFonts w:hint="eastAsia"/>
          <w:szCs w:val="21"/>
        </w:rPr>
        <w:t>UV-Vis</w:t>
      </w:r>
      <w:r w:rsidR="00DA4ABA" w:rsidRPr="00755BEC">
        <w:rPr>
          <w:rFonts w:hint="eastAsia"/>
          <w:szCs w:val="21"/>
        </w:rPr>
        <w:t>仪器厂商提供的仪器性能，在专业上使学生了解学习每一项性能指标对于仪器功能的影响；在</w:t>
      </w:r>
      <w:proofErr w:type="gramStart"/>
      <w:r w:rsidR="00DA4ABA" w:rsidRPr="00755BEC">
        <w:rPr>
          <w:rFonts w:hint="eastAsia"/>
          <w:szCs w:val="21"/>
        </w:rPr>
        <w:t>思政内容</w:t>
      </w:r>
      <w:proofErr w:type="gramEnd"/>
      <w:r w:rsidR="00DA4ABA" w:rsidRPr="00755BEC">
        <w:rPr>
          <w:rFonts w:hint="eastAsia"/>
          <w:szCs w:val="21"/>
        </w:rPr>
        <w:t>上，学生了解国产</w:t>
      </w:r>
      <w:r w:rsidR="00DA4ABA" w:rsidRPr="00755BEC">
        <w:rPr>
          <w:rFonts w:hint="eastAsia"/>
          <w:szCs w:val="21"/>
        </w:rPr>
        <w:t>UV-Vis</w:t>
      </w:r>
      <w:r w:rsidR="00DA4ABA" w:rsidRPr="00755BEC">
        <w:rPr>
          <w:rFonts w:hint="eastAsia"/>
          <w:szCs w:val="21"/>
        </w:rPr>
        <w:t>仪器（例如上海精科、</w:t>
      </w:r>
      <w:proofErr w:type="gramStart"/>
      <w:r w:rsidR="00DA4ABA" w:rsidRPr="00755BEC">
        <w:rPr>
          <w:rFonts w:hint="eastAsia"/>
          <w:szCs w:val="21"/>
        </w:rPr>
        <w:t>普析通用</w:t>
      </w:r>
      <w:proofErr w:type="gramEnd"/>
      <w:r w:rsidR="00DA4ABA" w:rsidRPr="00755BEC">
        <w:rPr>
          <w:rFonts w:hint="eastAsia"/>
          <w:szCs w:val="21"/>
        </w:rPr>
        <w:t>等厂家）在性能指标上并不输于国外进口仪器，物美价廉，不仅有国内市场，也打开了国际市场</w:t>
      </w:r>
      <w:r w:rsidR="00565AA7" w:rsidRPr="00755BEC">
        <w:rPr>
          <w:rFonts w:hint="eastAsia"/>
          <w:szCs w:val="21"/>
        </w:rPr>
        <w:t>，提升民族自豪感</w:t>
      </w:r>
      <w:r w:rsidR="00DA4ABA" w:rsidRPr="00755BEC">
        <w:rPr>
          <w:rFonts w:hint="eastAsia"/>
          <w:szCs w:val="21"/>
        </w:rPr>
        <w:t>。</w:t>
      </w:r>
    </w:p>
    <w:p w:rsidR="00C378E0" w:rsidRPr="00755BEC" w:rsidRDefault="00C378E0" w:rsidP="00755BEC">
      <w:pPr>
        <w:spacing w:line="360" w:lineRule="exact"/>
        <w:ind w:firstLine="360"/>
        <w:rPr>
          <w:szCs w:val="21"/>
        </w:rPr>
      </w:pPr>
      <w:r w:rsidRPr="00755BEC">
        <w:rPr>
          <w:rFonts w:hint="eastAsia"/>
          <w:szCs w:val="21"/>
        </w:rPr>
        <w:t>4</w:t>
      </w:r>
      <w:r w:rsidRPr="00755BEC">
        <w:rPr>
          <w:rFonts w:hint="eastAsia"/>
          <w:szCs w:val="21"/>
        </w:rPr>
        <w:t>．《仪器分析》课程的专业内容与国家</w:t>
      </w:r>
      <w:r w:rsidR="002532B6" w:rsidRPr="00755BEC">
        <w:rPr>
          <w:rFonts w:hint="eastAsia"/>
          <w:szCs w:val="21"/>
        </w:rPr>
        <w:t>和时代</w:t>
      </w:r>
      <w:r w:rsidRPr="00755BEC">
        <w:rPr>
          <w:rFonts w:hint="eastAsia"/>
          <w:szCs w:val="21"/>
        </w:rPr>
        <w:t>需求相联系</w:t>
      </w:r>
      <w:r w:rsidR="00847E7A" w:rsidRPr="00755BEC">
        <w:rPr>
          <w:rFonts w:hint="eastAsia"/>
          <w:szCs w:val="21"/>
        </w:rPr>
        <w:t>。</w:t>
      </w:r>
      <w:r w:rsidR="00E548C8" w:rsidRPr="00755BEC">
        <w:rPr>
          <w:rFonts w:hint="eastAsia"/>
          <w:szCs w:val="21"/>
        </w:rPr>
        <w:t>《仪器分析》课程中的仪器分析方法为国家的发展和人民在新时代的需求紧密联系，学生感受专业知识的应用不能脱离时代，与解决工业现代化中出现的新问题相联，培养学生关心社会问题、肩负历史使命的意识和担当。例如</w:t>
      </w:r>
      <w:r w:rsidR="00BD2EE5" w:rsidRPr="00755BEC">
        <w:rPr>
          <w:rFonts w:hint="eastAsia"/>
          <w:szCs w:val="21"/>
        </w:rPr>
        <w:t>：在讲述气相色谱和气相色谱</w:t>
      </w:r>
      <w:r w:rsidR="00BD2EE5" w:rsidRPr="00755BEC">
        <w:rPr>
          <w:rFonts w:hint="eastAsia"/>
          <w:szCs w:val="21"/>
        </w:rPr>
        <w:t>-</w:t>
      </w:r>
      <w:r w:rsidR="00BD2EE5" w:rsidRPr="00755BEC">
        <w:rPr>
          <w:rFonts w:hint="eastAsia"/>
          <w:szCs w:val="21"/>
        </w:rPr>
        <w:t>质谱联用</w:t>
      </w:r>
      <w:r w:rsidR="00BF19CD" w:rsidRPr="00755BEC">
        <w:rPr>
          <w:rFonts w:hint="eastAsia"/>
          <w:szCs w:val="21"/>
        </w:rPr>
        <w:t>章节</w:t>
      </w:r>
      <w:r w:rsidR="00BD2EE5" w:rsidRPr="00755BEC">
        <w:rPr>
          <w:rFonts w:hint="eastAsia"/>
          <w:szCs w:val="21"/>
        </w:rPr>
        <w:t>时，该方法可用于检测环境大气中污染气体排放</w:t>
      </w:r>
      <w:r w:rsidR="00BF19CD" w:rsidRPr="00755BEC">
        <w:rPr>
          <w:rFonts w:hint="eastAsia"/>
          <w:szCs w:val="21"/>
        </w:rPr>
        <w:t>；在讲述液相色谱和液相色谱</w:t>
      </w:r>
      <w:r w:rsidR="00BF19CD" w:rsidRPr="00755BEC">
        <w:rPr>
          <w:rFonts w:hint="eastAsia"/>
          <w:szCs w:val="21"/>
        </w:rPr>
        <w:t>-</w:t>
      </w:r>
      <w:r w:rsidR="00BF19CD" w:rsidRPr="00755BEC">
        <w:rPr>
          <w:rFonts w:hint="eastAsia"/>
          <w:szCs w:val="21"/>
        </w:rPr>
        <w:t>质谱联用章节时，该方法可用于检测水体中污染物、食品中的农药残留。上述应用</w:t>
      </w:r>
      <w:r w:rsidR="00BD2EE5" w:rsidRPr="00755BEC">
        <w:rPr>
          <w:rFonts w:hint="eastAsia"/>
          <w:szCs w:val="21"/>
        </w:rPr>
        <w:t>与</w:t>
      </w:r>
      <w:r w:rsidR="00E548C8" w:rsidRPr="00755BEC">
        <w:rPr>
          <w:rFonts w:hint="eastAsia"/>
          <w:szCs w:val="21"/>
        </w:rPr>
        <w:t>党的二十大报告中指出</w:t>
      </w:r>
      <w:r w:rsidR="00BF19CD" w:rsidRPr="00755BEC">
        <w:rPr>
          <w:rFonts w:hint="eastAsia"/>
          <w:szCs w:val="21"/>
        </w:rPr>
        <w:t>“</w:t>
      </w:r>
      <w:r w:rsidR="00E548C8" w:rsidRPr="00755BEC">
        <w:rPr>
          <w:szCs w:val="21"/>
        </w:rPr>
        <w:t>深入推进环境污染防治</w:t>
      </w:r>
      <w:r w:rsidR="00E548C8" w:rsidRPr="00755BEC">
        <w:rPr>
          <w:rFonts w:hint="eastAsia"/>
          <w:szCs w:val="21"/>
        </w:rPr>
        <w:t>；</w:t>
      </w:r>
      <w:r w:rsidR="00E548C8" w:rsidRPr="00755BEC">
        <w:rPr>
          <w:szCs w:val="21"/>
        </w:rPr>
        <w:t>深入推进中央生态环境保护督察</w:t>
      </w:r>
      <w:r w:rsidR="00BF19CD" w:rsidRPr="00755BEC">
        <w:rPr>
          <w:rFonts w:hint="eastAsia"/>
          <w:szCs w:val="21"/>
        </w:rPr>
        <w:t>”紧密相连</w:t>
      </w:r>
      <w:r w:rsidR="00E548C8" w:rsidRPr="00755BEC">
        <w:rPr>
          <w:szCs w:val="21"/>
        </w:rPr>
        <w:t>。</w:t>
      </w:r>
      <w:proofErr w:type="gramStart"/>
      <w:r w:rsidR="00BF19CD" w:rsidRPr="00755BEC">
        <w:rPr>
          <w:rFonts w:hint="eastAsia"/>
          <w:szCs w:val="21"/>
        </w:rPr>
        <w:t>上述思政内容</w:t>
      </w:r>
      <w:proofErr w:type="gramEnd"/>
      <w:r w:rsidR="00BF19CD" w:rsidRPr="00755BEC">
        <w:rPr>
          <w:rFonts w:hint="eastAsia"/>
          <w:szCs w:val="21"/>
        </w:rPr>
        <w:t>引入课堂，激发学生的学习专业的热情，使学生了解国家的大政方针。</w:t>
      </w:r>
    </w:p>
    <w:p w:rsidR="00365038" w:rsidRPr="00880148" w:rsidRDefault="00847E7A" w:rsidP="00755BEC">
      <w:pPr>
        <w:spacing w:line="360" w:lineRule="exact"/>
        <w:ind w:firstLine="360"/>
        <w:rPr>
          <w:rFonts w:ascii="黑体" w:eastAsia="黑体" w:hAnsi="黑体"/>
          <w:b/>
          <w:bCs/>
          <w:szCs w:val="21"/>
        </w:rPr>
      </w:pPr>
      <w:r w:rsidRPr="00880148">
        <w:rPr>
          <w:rFonts w:ascii="黑体" w:eastAsia="黑体" w:hAnsi="黑体" w:hint="eastAsia"/>
          <w:b/>
          <w:bCs/>
          <w:szCs w:val="21"/>
        </w:rPr>
        <w:t>二、</w:t>
      </w:r>
      <w:proofErr w:type="gramStart"/>
      <w:r w:rsidR="00880148" w:rsidRPr="00880148">
        <w:rPr>
          <w:rFonts w:ascii="黑体" w:eastAsia="黑体" w:hAnsi="黑体" w:hint="eastAsia"/>
          <w:b/>
          <w:bCs/>
          <w:szCs w:val="21"/>
        </w:rPr>
        <w:t>思政</w:t>
      </w:r>
      <w:r w:rsidR="00880148">
        <w:rPr>
          <w:rFonts w:ascii="黑体" w:eastAsia="黑体" w:hAnsi="黑体" w:hint="eastAsia"/>
          <w:b/>
          <w:bCs/>
          <w:szCs w:val="21"/>
        </w:rPr>
        <w:t>元素</w:t>
      </w:r>
      <w:proofErr w:type="gramEnd"/>
      <w:r w:rsidR="00880148">
        <w:rPr>
          <w:rFonts w:ascii="黑体" w:eastAsia="黑体" w:hAnsi="黑体" w:hint="eastAsia"/>
          <w:b/>
          <w:bCs/>
          <w:szCs w:val="21"/>
        </w:rPr>
        <w:t>融入</w:t>
      </w:r>
      <w:r w:rsidR="00DA4ABA" w:rsidRPr="00880148">
        <w:rPr>
          <w:rFonts w:ascii="黑体" w:eastAsia="黑体" w:hAnsi="黑体" w:hint="eastAsia"/>
          <w:b/>
          <w:bCs/>
          <w:szCs w:val="21"/>
        </w:rPr>
        <w:t>仪器分析课程考核</w:t>
      </w:r>
    </w:p>
    <w:p w:rsidR="00365038" w:rsidRPr="00755BEC" w:rsidRDefault="00DA4ABA" w:rsidP="00755BEC">
      <w:pPr>
        <w:spacing w:line="360" w:lineRule="exact"/>
        <w:ind w:firstLine="420"/>
        <w:rPr>
          <w:szCs w:val="21"/>
        </w:rPr>
      </w:pPr>
      <w:r w:rsidRPr="00755BEC">
        <w:rPr>
          <w:rFonts w:hint="eastAsia"/>
          <w:szCs w:val="21"/>
        </w:rPr>
        <w:t>课程考</w:t>
      </w:r>
      <w:r w:rsidRPr="00755BEC">
        <w:rPr>
          <w:szCs w:val="21"/>
        </w:rPr>
        <w:t>试</w:t>
      </w:r>
      <w:r w:rsidRPr="00755BEC">
        <w:rPr>
          <w:rFonts w:hint="eastAsia"/>
          <w:szCs w:val="21"/>
        </w:rPr>
        <w:t>是教学活动中</w:t>
      </w:r>
      <w:r w:rsidRPr="00755BEC">
        <w:rPr>
          <w:szCs w:val="21"/>
        </w:rPr>
        <w:t>一个重要的</w:t>
      </w:r>
      <w:r w:rsidRPr="00755BEC">
        <w:rPr>
          <w:rFonts w:hint="eastAsia"/>
          <w:szCs w:val="21"/>
        </w:rPr>
        <w:t>环节，检</w:t>
      </w:r>
      <w:r w:rsidRPr="00755BEC">
        <w:rPr>
          <w:szCs w:val="21"/>
        </w:rPr>
        <w:t>验教学效</w:t>
      </w:r>
      <w:r w:rsidRPr="00755BEC">
        <w:rPr>
          <w:rFonts w:hint="eastAsia"/>
          <w:szCs w:val="21"/>
        </w:rPr>
        <w:t>果</w:t>
      </w:r>
      <w:r w:rsidRPr="00755BEC">
        <w:rPr>
          <w:szCs w:val="21"/>
        </w:rPr>
        <w:t>、衡量教学质量</w:t>
      </w:r>
      <w:r w:rsidRPr="00755BEC">
        <w:rPr>
          <w:rFonts w:hint="eastAsia"/>
          <w:szCs w:val="21"/>
        </w:rPr>
        <w:t>。在传统的闭卷考试模式中，对学生的知识点的理解和记忆要求高，学生对该课程的整体认识、从该课程吸收的关于思维方法的转变少，不利于将来准确地分析问题，恰当地解决问题；不利于毕业后自主进行知识体系的更新和完善。总之，传统的闭卷考试模式延续了中小学时期的考核模式，分数至上的原则，部分学生临时抱佛脚来应付考试，不利于知识的掌握和内化，不利于培养学生的思考能力、自主创新能力。因此，改革课程的考核模式，在形式上，强化过程考核；在考核内容上</w:t>
      </w:r>
      <w:proofErr w:type="gramStart"/>
      <w:r w:rsidRPr="00755BEC">
        <w:rPr>
          <w:rFonts w:hint="eastAsia"/>
          <w:szCs w:val="21"/>
        </w:rPr>
        <w:t>融入思政元素</w:t>
      </w:r>
      <w:proofErr w:type="gramEnd"/>
      <w:r w:rsidRPr="00755BEC">
        <w:rPr>
          <w:rFonts w:hint="eastAsia"/>
          <w:szCs w:val="21"/>
        </w:rPr>
        <w:t>显得尤为重要。</w:t>
      </w:r>
    </w:p>
    <w:p w:rsidR="00365038" w:rsidRDefault="00DA4ABA" w:rsidP="00755BEC">
      <w:pPr>
        <w:spacing w:line="360" w:lineRule="exact"/>
        <w:ind w:firstLine="420"/>
        <w:rPr>
          <w:szCs w:val="21"/>
        </w:rPr>
      </w:pPr>
      <w:r w:rsidRPr="00755BEC">
        <w:rPr>
          <w:rFonts w:hint="eastAsia"/>
          <w:szCs w:val="21"/>
        </w:rPr>
        <w:t>过程考核在高校的教学实践中，被多数教师采纳和使用。但是，过程考核的模式单一，多数局限于考勤和</w:t>
      </w:r>
      <w:r w:rsidR="00182F46" w:rsidRPr="00755BEC">
        <w:rPr>
          <w:rFonts w:hint="eastAsia"/>
          <w:szCs w:val="21"/>
        </w:rPr>
        <w:t>课后</w:t>
      </w:r>
      <w:r w:rsidRPr="00755BEC">
        <w:rPr>
          <w:rFonts w:hint="eastAsia"/>
          <w:szCs w:val="21"/>
        </w:rPr>
        <w:t>作业</w:t>
      </w:r>
      <w:r w:rsidR="00182F46" w:rsidRPr="00755BEC">
        <w:rPr>
          <w:rFonts w:hint="eastAsia"/>
          <w:szCs w:val="21"/>
        </w:rPr>
        <w:t>和传统的闭卷小测验</w:t>
      </w:r>
      <w:r w:rsidRPr="00755BEC">
        <w:rPr>
          <w:rFonts w:hint="eastAsia"/>
          <w:szCs w:val="21"/>
        </w:rPr>
        <w:t>。因此对过程考核要与时俱进，进行改革。开放测验的小论文、特定议题的讨论等方式，对培养学生的综合能力、统筹把握能力</w:t>
      </w:r>
      <w:r w:rsidR="00871499" w:rsidRPr="00755BEC">
        <w:rPr>
          <w:rFonts w:hint="eastAsia"/>
          <w:szCs w:val="21"/>
        </w:rPr>
        <w:t>、发散思维能力</w:t>
      </w:r>
      <w:r w:rsidRPr="00755BEC">
        <w:rPr>
          <w:rFonts w:hint="eastAsia"/>
          <w:szCs w:val="21"/>
        </w:rPr>
        <w:t>非常重要。</w:t>
      </w:r>
      <w:r w:rsidR="00FC6E80" w:rsidRPr="00755BEC">
        <w:rPr>
          <w:rFonts w:hint="eastAsia"/>
          <w:szCs w:val="21"/>
        </w:rPr>
        <w:t>以制药工程专业为例，开设仪器分析理论课</w:t>
      </w:r>
      <w:r w:rsidR="00FC6E80" w:rsidRPr="00755BEC">
        <w:rPr>
          <w:rFonts w:hint="eastAsia"/>
          <w:szCs w:val="21"/>
        </w:rPr>
        <w:t>40</w:t>
      </w:r>
      <w:r w:rsidR="00FC6E80" w:rsidRPr="00755BEC">
        <w:rPr>
          <w:rFonts w:hint="eastAsia"/>
          <w:szCs w:val="21"/>
        </w:rPr>
        <w:t>学时，仪器分析实验课程另开，在此不讨论。</w:t>
      </w:r>
      <w:r w:rsidRPr="00755BEC">
        <w:rPr>
          <w:rFonts w:hint="eastAsia"/>
          <w:szCs w:val="21"/>
        </w:rPr>
        <w:t>仪器分析课程的平时成绩与期末考试的成绩权重见图</w:t>
      </w:r>
      <w:r w:rsidRPr="00755BEC">
        <w:rPr>
          <w:rFonts w:hint="eastAsia"/>
          <w:szCs w:val="21"/>
        </w:rPr>
        <w:t>1</w:t>
      </w:r>
      <w:r w:rsidRPr="00755BEC">
        <w:rPr>
          <w:rFonts w:hint="eastAsia"/>
          <w:szCs w:val="21"/>
        </w:rPr>
        <w:t>。</w:t>
      </w:r>
    </w:p>
    <w:p w:rsidR="00365038" w:rsidRPr="00755BEC" w:rsidRDefault="00DA4ABA" w:rsidP="00CC4CA3">
      <w:pPr>
        <w:spacing w:line="360" w:lineRule="auto"/>
        <w:ind w:firstLine="420"/>
        <w:rPr>
          <w:szCs w:val="21"/>
        </w:rPr>
      </w:pPr>
      <w:r w:rsidRPr="00755BEC">
        <w:rPr>
          <w:szCs w:val="21"/>
        </w:rPr>
        <w:t xml:space="preserve"> </w:t>
      </w:r>
      <w:r w:rsidRPr="00755BEC">
        <w:rPr>
          <w:noProof/>
          <w:szCs w:val="21"/>
        </w:rPr>
        <w:drawing>
          <wp:inline distT="0" distB="0" distL="0" distR="0">
            <wp:extent cx="2241550" cy="1682115"/>
            <wp:effectExtent l="0" t="0" r="6350" b="32385"/>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365038" w:rsidRPr="004A4A7F" w:rsidRDefault="00DA4ABA" w:rsidP="00755BEC">
      <w:pPr>
        <w:spacing w:line="360" w:lineRule="exact"/>
        <w:ind w:firstLine="420"/>
        <w:rPr>
          <w:rFonts w:ascii="黑体" w:eastAsia="黑体" w:hAnsi="黑体"/>
          <w:szCs w:val="21"/>
        </w:rPr>
      </w:pPr>
      <w:r w:rsidRPr="004A4A7F">
        <w:rPr>
          <w:rFonts w:ascii="黑体" w:eastAsia="黑体" w:hAnsi="黑体" w:hint="eastAsia"/>
          <w:szCs w:val="21"/>
        </w:rPr>
        <w:t>图1. 平时成绩与期末考试的成绩分布</w:t>
      </w:r>
    </w:p>
    <w:p w:rsidR="00365038" w:rsidRPr="00755BEC" w:rsidRDefault="00DA4ABA" w:rsidP="00755BEC">
      <w:pPr>
        <w:spacing w:line="360" w:lineRule="exact"/>
        <w:ind w:firstLine="420"/>
        <w:rPr>
          <w:szCs w:val="21"/>
        </w:rPr>
      </w:pPr>
      <w:r w:rsidRPr="00755BEC">
        <w:rPr>
          <w:rFonts w:hint="eastAsia"/>
          <w:szCs w:val="21"/>
        </w:rPr>
        <w:lastRenderedPageBreak/>
        <w:t>在图</w:t>
      </w:r>
      <w:r w:rsidRPr="00755BEC">
        <w:rPr>
          <w:rFonts w:hint="eastAsia"/>
          <w:szCs w:val="21"/>
        </w:rPr>
        <w:t>1</w:t>
      </w:r>
      <w:r w:rsidRPr="00755BEC">
        <w:rPr>
          <w:rFonts w:hint="eastAsia"/>
          <w:szCs w:val="21"/>
        </w:rPr>
        <w:t>中，作业</w:t>
      </w:r>
      <w:r w:rsidR="00FC6E80" w:rsidRPr="00755BEC">
        <w:rPr>
          <w:rFonts w:hint="eastAsia"/>
          <w:szCs w:val="21"/>
        </w:rPr>
        <w:t>5%</w:t>
      </w:r>
      <w:r w:rsidRPr="00755BEC">
        <w:rPr>
          <w:rFonts w:hint="eastAsia"/>
          <w:szCs w:val="21"/>
        </w:rPr>
        <w:t>、平时测验</w:t>
      </w:r>
      <w:r w:rsidRPr="00755BEC">
        <w:rPr>
          <w:rFonts w:hint="eastAsia"/>
          <w:szCs w:val="21"/>
        </w:rPr>
        <w:t>10%</w:t>
      </w:r>
      <w:r w:rsidRPr="00755BEC">
        <w:rPr>
          <w:rFonts w:hint="eastAsia"/>
          <w:szCs w:val="21"/>
        </w:rPr>
        <w:t>、以及期末考试</w:t>
      </w:r>
      <w:r w:rsidRPr="00755BEC">
        <w:rPr>
          <w:rFonts w:hint="eastAsia"/>
          <w:szCs w:val="21"/>
        </w:rPr>
        <w:t>60%</w:t>
      </w:r>
      <w:r w:rsidRPr="00755BEC">
        <w:rPr>
          <w:rFonts w:hint="eastAsia"/>
          <w:szCs w:val="21"/>
        </w:rPr>
        <w:t>均以闭卷形式出题，保证出题的客观性。在以上考核模式的基础上，进一步</w:t>
      </w:r>
      <w:r w:rsidR="00FC6E80" w:rsidRPr="00755BEC">
        <w:rPr>
          <w:rFonts w:hint="eastAsia"/>
          <w:szCs w:val="21"/>
        </w:rPr>
        <w:t>探索</w:t>
      </w:r>
      <w:proofErr w:type="gramStart"/>
      <w:r w:rsidRPr="00755BEC">
        <w:rPr>
          <w:rFonts w:hint="eastAsia"/>
          <w:szCs w:val="21"/>
        </w:rPr>
        <w:t>思政内容</w:t>
      </w:r>
      <w:proofErr w:type="gramEnd"/>
      <w:r w:rsidRPr="00755BEC">
        <w:rPr>
          <w:rFonts w:hint="eastAsia"/>
          <w:szCs w:val="21"/>
        </w:rPr>
        <w:t>可以以何种模式进行考核。</w:t>
      </w:r>
    </w:p>
    <w:p w:rsidR="00365038" w:rsidRPr="00755BEC" w:rsidRDefault="00DA4ABA" w:rsidP="00755BEC">
      <w:pPr>
        <w:spacing w:line="360" w:lineRule="exact"/>
        <w:ind w:firstLine="420"/>
        <w:rPr>
          <w:szCs w:val="21"/>
        </w:rPr>
      </w:pPr>
      <w:r w:rsidRPr="00755BEC">
        <w:rPr>
          <w:rFonts w:hint="eastAsia"/>
          <w:szCs w:val="21"/>
        </w:rPr>
        <w:t>仪器分析考核内容中</w:t>
      </w:r>
      <w:proofErr w:type="gramStart"/>
      <w:r w:rsidRPr="00755BEC">
        <w:rPr>
          <w:rFonts w:hint="eastAsia"/>
          <w:szCs w:val="21"/>
        </w:rPr>
        <w:t>引入思政元素</w:t>
      </w:r>
      <w:proofErr w:type="gramEnd"/>
      <w:r w:rsidRPr="00755BEC">
        <w:rPr>
          <w:rFonts w:hint="eastAsia"/>
          <w:b/>
          <w:szCs w:val="21"/>
        </w:rPr>
        <w:t>。</w:t>
      </w:r>
      <w:r w:rsidRPr="00755BEC">
        <w:rPr>
          <w:rFonts w:hint="eastAsia"/>
          <w:szCs w:val="21"/>
        </w:rPr>
        <w:t>仪器分析教学团队经过几年的寒暑假进修、</w:t>
      </w:r>
      <w:proofErr w:type="gramStart"/>
      <w:r w:rsidRPr="00755BEC">
        <w:rPr>
          <w:rFonts w:hint="eastAsia"/>
          <w:szCs w:val="21"/>
        </w:rPr>
        <w:t>思政案例</w:t>
      </w:r>
      <w:proofErr w:type="gramEnd"/>
      <w:r w:rsidRPr="00755BEC">
        <w:rPr>
          <w:rFonts w:hint="eastAsia"/>
          <w:szCs w:val="21"/>
        </w:rPr>
        <w:t>积累和相互交流，对</w:t>
      </w:r>
      <w:proofErr w:type="gramStart"/>
      <w:r w:rsidRPr="00755BEC">
        <w:rPr>
          <w:rFonts w:hint="eastAsia"/>
          <w:szCs w:val="21"/>
        </w:rPr>
        <w:t>思政德理解</w:t>
      </w:r>
      <w:proofErr w:type="gramEnd"/>
      <w:r w:rsidRPr="00755BEC">
        <w:rPr>
          <w:rFonts w:hint="eastAsia"/>
          <w:szCs w:val="21"/>
        </w:rPr>
        <w:t>更准确、</w:t>
      </w:r>
      <w:proofErr w:type="gramStart"/>
      <w:r w:rsidRPr="00755BEC">
        <w:rPr>
          <w:rFonts w:hint="eastAsia"/>
          <w:szCs w:val="21"/>
        </w:rPr>
        <w:t>思政元素</w:t>
      </w:r>
      <w:proofErr w:type="gramEnd"/>
      <w:r w:rsidRPr="00755BEC">
        <w:rPr>
          <w:rFonts w:hint="eastAsia"/>
          <w:szCs w:val="21"/>
        </w:rPr>
        <w:t>融入课程已经不再晦涩生硬。</w:t>
      </w:r>
      <w:proofErr w:type="gramStart"/>
      <w:r w:rsidRPr="00755BEC">
        <w:rPr>
          <w:rFonts w:hint="eastAsia"/>
          <w:szCs w:val="21"/>
        </w:rPr>
        <w:t>思政教育</w:t>
      </w:r>
      <w:proofErr w:type="gramEnd"/>
      <w:r w:rsidRPr="00755BEC">
        <w:rPr>
          <w:rFonts w:hint="eastAsia"/>
          <w:szCs w:val="21"/>
        </w:rPr>
        <w:t>提升了学生对专业的热情、激发学生的学习兴趣、或者与国际国内形势和新政联系、或有关科学精神、人文素养等。但是，</w:t>
      </w:r>
      <w:proofErr w:type="gramStart"/>
      <w:r w:rsidRPr="00755BEC">
        <w:rPr>
          <w:rFonts w:hint="eastAsia"/>
          <w:szCs w:val="21"/>
        </w:rPr>
        <w:t>思政元素</w:t>
      </w:r>
      <w:proofErr w:type="gramEnd"/>
      <w:r w:rsidRPr="00755BEC">
        <w:rPr>
          <w:rFonts w:hint="eastAsia"/>
          <w:szCs w:val="21"/>
        </w:rPr>
        <w:t>纳入考核鲜有提及。本文提出了</w:t>
      </w:r>
      <w:proofErr w:type="gramStart"/>
      <w:r w:rsidRPr="00755BEC">
        <w:rPr>
          <w:rFonts w:hint="eastAsia"/>
          <w:szCs w:val="21"/>
        </w:rPr>
        <w:t>思政内容</w:t>
      </w:r>
      <w:proofErr w:type="gramEnd"/>
      <w:r w:rsidRPr="00755BEC">
        <w:rPr>
          <w:rFonts w:hint="eastAsia"/>
          <w:szCs w:val="21"/>
        </w:rPr>
        <w:t>考核的几种可能模式，抛砖引玉，未来发展出更为适宜的考核方式和考核内容。</w:t>
      </w:r>
    </w:p>
    <w:p w:rsidR="00365038" w:rsidRPr="00755BEC" w:rsidRDefault="00847E7A" w:rsidP="00755BEC">
      <w:pPr>
        <w:widowControl/>
        <w:spacing w:line="360" w:lineRule="exact"/>
        <w:ind w:firstLine="420"/>
        <w:jc w:val="left"/>
        <w:rPr>
          <w:szCs w:val="21"/>
        </w:rPr>
      </w:pPr>
      <w:r w:rsidRPr="00755BEC">
        <w:rPr>
          <w:rFonts w:hint="eastAsia"/>
          <w:szCs w:val="21"/>
        </w:rPr>
        <w:t>1.</w:t>
      </w:r>
      <w:r w:rsidRPr="00755BEC">
        <w:rPr>
          <w:szCs w:val="21"/>
        </w:rPr>
        <w:t xml:space="preserve"> </w:t>
      </w:r>
      <w:proofErr w:type="gramStart"/>
      <w:r w:rsidR="00DA4ABA" w:rsidRPr="00755BEC">
        <w:rPr>
          <w:rFonts w:hint="eastAsia"/>
          <w:szCs w:val="21"/>
        </w:rPr>
        <w:t>思政考核</w:t>
      </w:r>
      <w:proofErr w:type="gramEnd"/>
      <w:r w:rsidR="00DA4ABA" w:rsidRPr="00755BEC">
        <w:rPr>
          <w:rFonts w:hint="eastAsia"/>
          <w:szCs w:val="21"/>
        </w:rPr>
        <w:t>以课堂讨论的形式纳入</w:t>
      </w:r>
      <w:r w:rsidRPr="00755BEC">
        <w:rPr>
          <w:rFonts w:hint="eastAsia"/>
          <w:szCs w:val="21"/>
        </w:rPr>
        <w:t>。</w:t>
      </w:r>
      <w:r w:rsidR="00DA4ABA" w:rsidRPr="00755BEC">
        <w:rPr>
          <w:rFonts w:hint="eastAsia"/>
          <w:szCs w:val="21"/>
        </w:rPr>
        <w:t>在课堂讨论中，根据学生回答问题的积极性（频率）、对问题的理解程度、回答得深入程度进行赋分。课堂上可以充分讨论挖掘每章的分析方法的起源及原因；讨论所学知识如何学以致用，与中国当前的技术需求结合等。</w:t>
      </w:r>
      <w:r w:rsidR="00FC6E80" w:rsidRPr="00755BEC">
        <w:rPr>
          <w:rFonts w:hint="eastAsia"/>
          <w:szCs w:val="21"/>
        </w:rPr>
        <w:t>采用问题导向的教学模式，组织学生进行讨论。</w:t>
      </w:r>
      <w:r w:rsidR="00DA4ABA" w:rsidRPr="00755BEC">
        <w:rPr>
          <w:rFonts w:hint="eastAsia"/>
          <w:szCs w:val="21"/>
        </w:rPr>
        <w:t>例如：</w:t>
      </w:r>
      <w:r w:rsidR="00DA4ABA" w:rsidRPr="00755BEC">
        <w:rPr>
          <w:rFonts w:ascii="宋体" w:eastAsia="宋体" w:hAnsi="宋体" w:cs="宋体" w:hint="eastAsia"/>
          <w:kern w:val="0"/>
          <w:szCs w:val="21"/>
        </w:rPr>
        <w:t>从1969年至1972年，</w:t>
      </w:r>
      <w:r w:rsidR="00DA4ABA" w:rsidRPr="00755BEC">
        <w:rPr>
          <w:rFonts w:hint="eastAsia"/>
          <w:szCs w:val="21"/>
        </w:rPr>
        <w:t>中国科学家</w:t>
      </w:r>
      <w:proofErr w:type="gramStart"/>
      <w:r w:rsidR="00DA4ABA" w:rsidRPr="00755BEC">
        <w:rPr>
          <w:szCs w:val="21"/>
        </w:rPr>
        <w:t>屠</w:t>
      </w:r>
      <w:proofErr w:type="gramEnd"/>
      <w:r w:rsidR="00DA4ABA" w:rsidRPr="00755BEC">
        <w:rPr>
          <w:szCs w:val="21"/>
        </w:rPr>
        <w:t>呦呦围绕国家需求，</w:t>
      </w:r>
      <w:r w:rsidR="00DA4ABA" w:rsidRPr="00755BEC">
        <w:rPr>
          <w:rFonts w:ascii="宋体" w:eastAsia="宋体" w:hAnsi="宋体" w:cs="宋体"/>
          <w:kern w:val="0"/>
          <w:szCs w:val="21"/>
        </w:rPr>
        <w:t>执着于千百次实验</w:t>
      </w:r>
      <w:r w:rsidR="00DA4ABA" w:rsidRPr="00755BEC">
        <w:rPr>
          <w:rFonts w:ascii="宋体" w:eastAsia="宋体" w:hAnsi="宋体" w:cs="宋体" w:hint="eastAsia"/>
          <w:kern w:val="0"/>
          <w:szCs w:val="21"/>
        </w:rPr>
        <w:t>，从青蒿</w:t>
      </w:r>
      <w:r w:rsidR="00DA4ABA" w:rsidRPr="00755BEC">
        <w:rPr>
          <w:szCs w:val="21"/>
        </w:rPr>
        <w:t>有效部分中分离得到抗</w:t>
      </w:r>
      <w:proofErr w:type="gramStart"/>
      <w:r w:rsidR="00DA4ABA" w:rsidRPr="00755BEC">
        <w:rPr>
          <w:szCs w:val="21"/>
        </w:rPr>
        <w:t>疟</w:t>
      </w:r>
      <w:proofErr w:type="gramEnd"/>
      <w:r w:rsidR="00DA4ABA" w:rsidRPr="00755BEC">
        <w:rPr>
          <w:szCs w:val="21"/>
        </w:rPr>
        <w:t>有效单体，命名为青蒿素</w:t>
      </w:r>
      <w:r w:rsidR="00DA4ABA" w:rsidRPr="00755BEC">
        <w:rPr>
          <w:rFonts w:hint="eastAsia"/>
          <w:szCs w:val="21"/>
        </w:rPr>
        <w:t>。她</w:t>
      </w:r>
      <w:r w:rsidR="00DA4ABA" w:rsidRPr="00755BEC">
        <w:rPr>
          <w:rFonts w:ascii="宋体" w:eastAsia="宋体" w:hAnsi="宋体" w:cs="宋体"/>
          <w:kern w:val="0"/>
          <w:szCs w:val="21"/>
        </w:rPr>
        <w:t>萃取出古老文化的精华，</w:t>
      </w:r>
      <w:r w:rsidR="00DA4ABA" w:rsidRPr="00755BEC">
        <w:rPr>
          <w:rFonts w:ascii="宋体" w:eastAsia="宋体" w:hAnsi="宋体" w:cs="宋体" w:hint="eastAsia"/>
          <w:kern w:val="0"/>
          <w:szCs w:val="21"/>
        </w:rPr>
        <w:t>有效抗击疟疾，</w:t>
      </w:r>
      <w:r w:rsidR="00DA4ABA" w:rsidRPr="00755BEC">
        <w:rPr>
          <w:rFonts w:ascii="宋体" w:eastAsia="宋体" w:hAnsi="宋体" w:cs="宋体"/>
          <w:kern w:val="0"/>
          <w:szCs w:val="21"/>
        </w:rPr>
        <w:t>帮人类渡劫</w:t>
      </w:r>
      <w:r w:rsidR="00DA4ABA" w:rsidRPr="00755BEC">
        <w:rPr>
          <w:rFonts w:ascii="宋体" w:eastAsia="宋体" w:hAnsi="宋体" w:cs="宋体" w:hint="eastAsia"/>
          <w:kern w:val="0"/>
          <w:szCs w:val="21"/>
        </w:rPr>
        <w:t>，</w:t>
      </w:r>
      <w:r w:rsidR="00DA4ABA" w:rsidRPr="00755BEC">
        <w:rPr>
          <w:rFonts w:hint="eastAsia"/>
          <w:szCs w:val="21"/>
        </w:rPr>
        <w:t>于</w:t>
      </w:r>
      <w:r w:rsidR="00DA4ABA" w:rsidRPr="00755BEC">
        <w:rPr>
          <w:rFonts w:hint="eastAsia"/>
          <w:szCs w:val="21"/>
        </w:rPr>
        <w:t>2015</w:t>
      </w:r>
      <w:r w:rsidR="00DA4ABA" w:rsidRPr="00755BEC">
        <w:rPr>
          <w:rFonts w:hint="eastAsia"/>
          <w:szCs w:val="21"/>
        </w:rPr>
        <w:t>年，获得诺贝尔</w:t>
      </w:r>
      <w:r w:rsidR="00DA4ABA" w:rsidRPr="00755BEC">
        <w:rPr>
          <w:szCs w:val="21"/>
        </w:rPr>
        <w:t>生理学或</w:t>
      </w:r>
      <w:r w:rsidR="00DA4ABA" w:rsidRPr="00755BEC">
        <w:rPr>
          <w:rFonts w:hint="eastAsia"/>
          <w:szCs w:val="21"/>
        </w:rPr>
        <w:t>医学奖</w:t>
      </w:r>
      <w:r w:rsidR="00DA4ABA" w:rsidRPr="00755BEC">
        <w:rPr>
          <w:rFonts w:hint="eastAsia"/>
          <w:szCs w:val="21"/>
          <w:vertAlign w:val="superscript"/>
        </w:rPr>
        <w:t>[</w:t>
      </w:r>
      <w:r w:rsidR="00DA4ABA" w:rsidRPr="00755BEC">
        <w:rPr>
          <w:szCs w:val="21"/>
          <w:vertAlign w:val="superscript"/>
        </w:rPr>
        <w:t>4</w:t>
      </w:r>
      <w:r w:rsidR="00DA4ABA" w:rsidRPr="00755BEC">
        <w:rPr>
          <w:rFonts w:hint="eastAsia"/>
          <w:szCs w:val="21"/>
          <w:vertAlign w:val="superscript"/>
        </w:rPr>
        <w:t>]</w:t>
      </w:r>
      <w:r w:rsidR="00DA4ABA" w:rsidRPr="00755BEC">
        <w:rPr>
          <w:rFonts w:hint="eastAsia"/>
          <w:szCs w:val="21"/>
        </w:rPr>
        <w:t>。针对以上故事，提出以下课堂讨论问题：“以上世纪六七十年代</w:t>
      </w:r>
      <w:r w:rsidR="00DA4ABA" w:rsidRPr="00755BEC">
        <w:rPr>
          <w:rFonts w:ascii="宋体" w:eastAsia="宋体" w:hAnsi="宋体" w:cs="宋体" w:hint="eastAsia"/>
          <w:kern w:val="0"/>
          <w:szCs w:val="21"/>
        </w:rPr>
        <w:t>的研究条件，证明青蒿素的分子结构采用哪些方法？</w:t>
      </w:r>
      <w:r w:rsidR="00DA4ABA" w:rsidRPr="00755BEC">
        <w:rPr>
          <w:rFonts w:hint="eastAsia"/>
          <w:szCs w:val="21"/>
        </w:rPr>
        <w:t>”；</w:t>
      </w:r>
      <w:r w:rsidR="00FC6E80" w:rsidRPr="00755BEC">
        <w:rPr>
          <w:rFonts w:hint="eastAsia"/>
          <w:szCs w:val="21"/>
        </w:rPr>
        <w:t>该</w:t>
      </w:r>
      <w:r w:rsidR="00FC6E80" w:rsidRPr="00755BEC">
        <w:rPr>
          <w:rFonts w:ascii="宋体" w:eastAsia="宋体" w:hAnsi="宋体" w:cs="宋体" w:hint="eastAsia"/>
          <w:kern w:val="0"/>
          <w:szCs w:val="21"/>
        </w:rPr>
        <w:t>问题引导学生思考为什么在研究工具非常有限的情况下，</w:t>
      </w:r>
      <w:proofErr w:type="gramStart"/>
      <w:r w:rsidR="00FC6E80" w:rsidRPr="00755BEC">
        <w:rPr>
          <w:rFonts w:ascii="宋体" w:eastAsia="宋体" w:hAnsi="宋体" w:cs="宋体" w:hint="eastAsia"/>
          <w:kern w:val="0"/>
          <w:szCs w:val="21"/>
        </w:rPr>
        <w:t>屠</w:t>
      </w:r>
      <w:proofErr w:type="gramEnd"/>
      <w:r w:rsidR="00FC6E80" w:rsidRPr="00755BEC">
        <w:rPr>
          <w:rFonts w:ascii="宋体" w:eastAsia="宋体" w:hAnsi="宋体" w:cs="宋体" w:hint="eastAsia"/>
          <w:kern w:val="0"/>
          <w:szCs w:val="21"/>
        </w:rPr>
        <w:t>呦呦取得了骄人的成就；</w:t>
      </w:r>
      <w:r w:rsidR="00DA4ABA" w:rsidRPr="00755BEC">
        <w:rPr>
          <w:rFonts w:hint="eastAsia"/>
          <w:szCs w:val="21"/>
        </w:rPr>
        <w:t>“目前学习的</w:t>
      </w:r>
      <w:r w:rsidR="00DA4ABA" w:rsidRPr="00755BEC">
        <w:rPr>
          <w:rFonts w:ascii="宋体" w:eastAsia="宋体" w:hAnsi="宋体" w:cs="宋体" w:hint="eastAsia"/>
          <w:kern w:val="0"/>
          <w:szCs w:val="21"/>
        </w:rPr>
        <w:t>仪器分析方法，哪些方法可以鉴别青蒿素的结构？”；</w:t>
      </w:r>
      <w:r w:rsidR="00FC6E80" w:rsidRPr="00755BEC">
        <w:rPr>
          <w:rFonts w:hint="eastAsia"/>
          <w:szCs w:val="21"/>
        </w:rPr>
        <w:t>该</w:t>
      </w:r>
      <w:r w:rsidR="00FC6E80" w:rsidRPr="00755BEC">
        <w:rPr>
          <w:rFonts w:ascii="宋体" w:eastAsia="宋体" w:hAnsi="宋体" w:cs="宋体" w:hint="eastAsia"/>
          <w:kern w:val="0"/>
          <w:szCs w:val="21"/>
        </w:rPr>
        <w:t>问题引导学生思考以青蒿素分子结构为例，巩固核磁共振波谱、质谱、红外光谱等</w:t>
      </w:r>
      <w:proofErr w:type="gramStart"/>
      <w:r w:rsidR="00FC6E80" w:rsidRPr="00755BEC">
        <w:rPr>
          <w:rFonts w:ascii="宋体" w:eastAsia="宋体" w:hAnsi="宋体" w:cs="宋体" w:hint="eastAsia"/>
          <w:kern w:val="0"/>
          <w:szCs w:val="21"/>
        </w:rPr>
        <w:t>分析法联用</w:t>
      </w:r>
      <w:proofErr w:type="gramEnd"/>
      <w:r w:rsidR="00FC6E80" w:rsidRPr="00755BEC">
        <w:rPr>
          <w:rFonts w:ascii="宋体" w:eastAsia="宋体" w:hAnsi="宋体" w:cs="宋体" w:hint="eastAsia"/>
          <w:kern w:val="0"/>
          <w:szCs w:val="21"/>
        </w:rPr>
        <w:t xml:space="preserve">的基础知识和综合应用于鉴定已知或未知结构的化合物，提升学生的综合能力，提高教学目标的达成度； </w:t>
      </w:r>
      <w:r w:rsidR="00DA4ABA" w:rsidRPr="00755BEC">
        <w:rPr>
          <w:rFonts w:ascii="宋体" w:eastAsia="宋体" w:hAnsi="宋体" w:cs="宋体" w:hint="eastAsia"/>
          <w:kern w:val="0"/>
          <w:szCs w:val="21"/>
        </w:rPr>
        <w:t>“《中国药典》2020版中，鉴别青蒿素的方法有哪些，为什么有些方法不是仪器分析的方法，而是化学法？”。</w:t>
      </w:r>
      <w:r w:rsidR="00FC6E80" w:rsidRPr="00755BEC">
        <w:rPr>
          <w:rFonts w:hint="eastAsia"/>
          <w:szCs w:val="21"/>
        </w:rPr>
        <w:t>该</w:t>
      </w:r>
      <w:r w:rsidR="00FC6E80" w:rsidRPr="00755BEC">
        <w:rPr>
          <w:rFonts w:ascii="宋体" w:eastAsia="宋体" w:hAnsi="宋体" w:cs="宋体" w:hint="eastAsia"/>
          <w:kern w:val="0"/>
          <w:szCs w:val="21"/>
        </w:rPr>
        <w:t>问题引导学生思考仪器分析在应用中有哪些优势和劣势，也思考在什么情况下选用化学法等。</w:t>
      </w:r>
      <w:r w:rsidR="00DA4ABA" w:rsidRPr="00755BEC">
        <w:rPr>
          <w:rFonts w:ascii="宋体" w:eastAsia="宋体" w:hAnsi="宋体" w:cs="宋体" w:hint="eastAsia"/>
          <w:kern w:val="0"/>
          <w:szCs w:val="21"/>
        </w:rPr>
        <w:t>学生在课堂讨论中，畅所欲言，发散思维</w:t>
      </w:r>
      <w:r w:rsidR="00FC6E80" w:rsidRPr="00755BEC">
        <w:rPr>
          <w:rFonts w:ascii="宋体" w:eastAsia="宋体" w:hAnsi="宋体" w:cs="宋体" w:hint="eastAsia"/>
          <w:kern w:val="0"/>
          <w:szCs w:val="21"/>
        </w:rPr>
        <w:t>，设置合适场景，串联运用不同章节的基础知识、提高解决问题的能力</w:t>
      </w:r>
      <w:r w:rsidR="00DA4ABA" w:rsidRPr="00755BEC">
        <w:rPr>
          <w:rFonts w:ascii="宋体" w:eastAsia="宋体" w:hAnsi="宋体" w:cs="宋体" w:hint="eastAsia"/>
          <w:kern w:val="0"/>
          <w:szCs w:val="21"/>
        </w:rPr>
        <w:t>。</w:t>
      </w:r>
    </w:p>
    <w:p w:rsidR="00365038" w:rsidRPr="00755BEC" w:rsidRDefault="00847E7A" w:rsidP="00755BEC">
      <w:pPr>
        <w:spacing w:line="360" w:lineRule="exact"/>
        <w:ind w:firstLine="420"/>
        <w:rPr>
          <w:szCs w:val="21"/>
        </w:rPr>
      </w:pPr>
      <w:r w:rsidRPr="00755BEC">
        <w:rPr>
          <w:rFonts w:hint="eastAsia"/>
          <w:szCs w:val="21"/>
        </w:rPr>
        <w:t>2.</w:t>
      </w:r>
      <w:r w:rsidRPr="00755BEC">
        <w:rPr>
          <w:szCs w:val="21"/>
        </w:rPr>
        <w:t xml:space="preserve"> </w:t>
      </w:r>
      <w:r w:rsidR="00DA4ABA" w:rsidRPr="00755BEC">
        <w:rPr>
          <w:rFonts w:hint="eastAsia"/>
          <w:szCs w:val="21"/>
        </w:rPr>
        <w:t>以小论文的形式</w:t>
      </w:r>
      <w:proofErr w:type="gramStart"/>
      <w:r w:rsidR="00DA4ABA" w:rsidRPr="00755BEC">
        <w:rPr>
          <w:rFonts w:hint="eastAsia"/>
          <w:szCs w:val="21"/>
        </w:rPr>
        <w:t>纳入思政考核</w:t>
      </w:r>
      <w:proofErr w:type="gramEnd"/>
      <w:r w:rsidRPr="00755BEC">
        <w:rPr>
          <w:rFonts w:hint="eastAsia"/>
          <w:szCs w:val="21"/>
        </w:rPr>
        <w:t>。</w:t>
      </w:r>
      <w:r w:rsidR="00DA4ABA" w:rsidRPr="00755BEC">
        <w:rPr>
          <w:rFonts w:ascii="宋体" w:eastAsia="宋体" w:hAnsi="宋体" w:cs="宋体" w:hint="eastAsia"/>
          <w:kern w:val="0"/>
          <w:szCs w:val="21"/>
        </w:rPr>
        <w:t>除了课堂讨论，</w:t>
      </w:r>
      <w:proofErr w:type="gramStart"/>
      <w:r w:rsidR="00DA4ABA" w:rsidRPr="00755BEC">
        <w:rPr>
          <w:rFonts w:ascii="宋体" w:eastAsia="宋体" w:hAnsi="宋体" w:cs="宋体" w:hint="eastAsia"/>
          <w:kern w:val="0"/>
          <w:szCs w:val="21"/>
        </w:rPr>
        <w:t>思政考核</w:t>
      </w:r>
      <w:proofErr w:type="gramEnd"/>
      <w:r w:rsidR="00DA4ABA" w:rsidRPr="00755BEC">
        <w:rPr>
          <w:rFonts w:ascii="宋体" w:eastAsia="宋体" w:hAnsi="宋体" w:cs="宋体" w:hint="eastAsia"/>
          <w:kern w:val="0"/>
          <w:szCs w:val="21"/>
        </w:rPr>
        <w:t>可以以小论文的形式进行。例如：</w:t>
      </w:r>
      <w:r w:rsidR="00DA4ABA" w:rsidRPr="00755BEC">
        <w:rPr>
          <w:rFonts w:hint="eastAsia"/>
          <w:szCs w:val="21"/>
        </w:rPr>
        <w:t>党的二十大报告提出“</w:t>
      </w:r>
      <w:proofErr w:type="gramStart"/>
      <w:r w:rsidR="00DA4ABA" w:rsidRPr="00755BEC">
        <w:rPr>
          <w:szCs w:val="21"/>
        </w:rPr>
        <w:t>础</w:t>
      </w:r>
      <w:proofErr w:type="gramEnd"/>
      <w:r w:rsidR="00DA4ABA" w:rsidRPr="00755BEC">
        <w:rPr>
          <w:szCs w:val="21"/>
        </w:rPr>
        <w:t>研究和原始创新不断加强，一些关键核心技术实现突破，战略性新兴产业发展壮大，载人航天、探月探火、深海深地探测、超级计算机、卫星导航、量子信息、核电技术、新能源技术、大飞机制造、生物医药等取得重大成果，进入创新型国家行列</w:t>
      </w:r>
      <w:r w:rsidR="00DA4ABA" w:rsidRPr="00755BEC">
        <w:rPr>
          <w:rFonts w:hint="eastAsia"/>
          <w:szCs w:val="21"/>
        </w:rPr>
        <w:t>”</w:t>
      </w:r>
      <w:r w:rsidR="00DA4ABA" w:rsidRPr="00755BEC">
        <w:rPr>
          <w:rFonts w:hint="eastAsia"/>
          <w:szCs w:val="21"/>
          <w:vertAlign w:val="superscript"/>
        </w:rPr>
        <w:t>[</w:t>
      </w:r>
      <w:r w:rsidR="00DA4ABA" w:rsidRPr="00755BEC">
        <w:rPr>
          <w:szCs w:val="21"/>
          <w:vertAlign w:val="superscript"/>
        </w:rPr>
        <w:t>5</w:t>
      </w:r>
      <w:r w:rsidR="00DA4ABA" w:rsidRPr="00755BEC">
        <w:rPr>
          <w:rFonts w:hint="eastAsia"/>
          <w:szCs w:val="21"/>
          <w:vertAlign w:val="superscript"/>
        </w:rPr>
        <w:t>]</w:t>
      </w:r>
      <w:r w:rsidR="00DA4ABA" w:rsidRPr="00755BEC">
        <w:rPr>
          <w:rFonts w:hint="eastAsia"/>
          <w:szCs w:val="21"/>
        </w:rPr>
        <w:t>。提出问题：“仪器分析中的哪些分析方法可以在上述哪些领域，具体发挥什么作用？”。虽然课堂上和教材中学习的仪器分析的方法不一定在以上各领域均有应用，但上述多个领域离不开仪器分析课程讲述的方法，该问题的提出使学生查阅大量资料和文献，培养学生的综合能力，前沿研究能力，追踪国家战略需求、服务国家需要的意识逐步提高。</w:t>
      </w:r>
    </w:p>
    <w:p w:rsidR="00365038" w:rsidRPr="00755BEC" w:rsidRDefault="00DA4ABA" w:rsidP="00755BEC">
      <w:pPr>
        <w:widowControl/>
        <w:spacing w:line="360" w:lineRule="exact"/>
        <w:ind w:firstLine="420"/>
        <w:jc w:val="left"/>
        <w:rPr>
          <w:rFonts w:eastAsia="宋体"/>
          <w:szCs w:val="21"/>
        </w:rPr>
      </w:pPr>
      <w:r w:rsidRPr="00755BEC">
        <w:rPr>
          <w:rFonts w:ascii="宋体" w:eastAsia="宋体" w:hAnsi="宋体" w:cs="宋体" w:hint="eastAsia"/>
          <w:kern w:val="0"/>
          <w:szCs w:val="21"/>
        </w:rPr>
        <w:t>再例如：布置小论文课后作业：除了教材中提到紫外-可见分光光度法在农业、冶金、药物等领域有应用，还有哪些领域大量应用这一分析方法，请举例说明。这一问题，使学生关心与生活、环境或生命活动等息息相关的其他应用</w:t>
      </w:r>
      <w:r w:rsidR="002E1583" w:rsidRPr="00755BEC">
        <w:rPr>
          <w:rFonts w:ascii="宋体" w:eastAsia="宋体" w:hAnsi="宋体" w:cs="宋体" w:hint="eastAsia"/>
          <w:kern w:val="0"/>
          <w:szCs w:val="21"/>
        </w:rPr>
        <w:t>，将</w:t>
      </w:r>
      <w:proofErr w:type="gramStart"/>
      <w:r w:rsidR="002E1583" w:rsidRPr="00755BEC">
        <w:rPr>
          <w:rFonts w:ascii="宋体" w:eastAsia="宋体" w:hAnsi="宋体" w:cs="宋体" w:hint="eastAsia"/>
          <w:kern w:val="0"/>
          <w:szCs w:val="21"/>
        </w:rPr>
        <w:t>思政小</w:t>
      </w:r>
      <w:proofErr w:type="gramEnd"/>
      <w:r w:rsidR="002E1583" w:rsidRPr="00755BEC">
        <w:rPr>
          <w:rFonts w:ascii="宋体" w:eastAsia="宋体" w:hAnsi="宋体" w:cs="宋体" w:hint="eastAsia"/>
          <w:kern w:val="0"/>
          <w:szCs w:val="21"/>
        </w:rPr>
        <w:t>课堂融入社会需求大课堂</w:t>
      </w:r>
      <w:r w:rsidRPr="00755BEC">
        <w:rPr>
          <w:rFonts w:ascii="宋体" w:eastAsia="宋体" w:hAnsi="宋体" w:cs="宋体" w:hint="eastAsia"/>
          <w:kern w:val="0"/>
          <w:szCs w:val="21"/>
        </w:rPr>
        <w:t>。</w:t>
      </w:r>
    </w:p>
    <w:p w:rsidR="00365038" w:rsidRPr="00755BEC" w:rsidRDefault="00847E7A" w:rsidP="00755BEC">
      <w:pPr>
        <w:spacing w:line="360" w:lineRule="exact"/>
        <w:ind w:firstLine="420"/>
        <w:rPr>
          <w:szCs w:val="21"/>
        </w:rPr>
      </w:pPr>
      <w:r w:rsidRPr="00755BEC">
        <w:rPr>
          <w:rFonts w:hint="eastAsia"/>
          <w:szCs w:val="21"/>
        </w:rPr>
        <w:t xml:space="preserve">3. </w:t>
      </w:r>
      <w:proofErr w:type="gramStart"/>
      <w:r w:rsidR="00DA4ABA" w:rsidRPr="00755BEC">
        <w:rPr>
          <w:rFonts w:hint="eastAsia"/>
          <w:szCs w:val="21"/>
        </w:rPr>
        <w:t>思政元素</w:t>
      </w:r>
      <w:proofErr w:type="gramEnd"/>
      <w:r w:rsidR="00DA4ABA" w:rsidRPr="00755BEC">
        <w:rPr>
          <w:rFonts w:hint="eastAsia"/>
          <w:szCs w:val="21"/>
        </w:rPr>
        <w:t>在</w:t>
      </w:r>
      <w:r w:rsidR="00854CC8" w:rsidRPr="00755BEC">
        <w:rPr>
          <w:rFonts w:hint="eastAsia"/>
          <w:szCs w:val="21"/>
        </w:rPr>
        <w:t>平时小测验和</w:t>
      </w:r>
      <w:r w:rsidR="00DA4ABA" w:rsidRPr="00755BEC">
        <w:rPr>
          <w:rFonts w:hint="eastAsia"/>
          <w:szCs w:val="21"/>
        </w:rPr>
        <w:t>期末考卷中纳入</w:t>
      </w:r>
      <w:r w:rsidRPr="00755BEC">
        <w:rPr>
          <w:rFonts w:hint="eastAsia"/>
          <w:szCs w:val="21"/>
        </w:rPr>
        <w:t>。</w:t>
      </w:r>
      <w:r w:rsidR="00DA4ABA" w:rsidRPr="00755BEC">
        <w:rPr>
          <w:rFonts w:hint="eastAsia"/>
          <w:szCs w:val="21"/>
        </w:rPr>
        <w:t>例如：党的二十大报告中，将生物医药列为</w:t>
      </w:r>
      <w:r w:rsidR="00DA4ABA" w:rsidRPr="00755BEC">
        <w:rPr>
          <w:szCs w:val="21"/>
        </w:rPr>
        <w:t>战略性新兴产业</w:t>
      </w:r>
      <w:r w:rsidR="00DA4ABA" w:rsidRPr="00755BEC">
        <w:rPr>
          <w:rFonts w:hint="eastAsia"/>
          <w:szCs w:val="21"/>
        </w:rPr>
        <w:t>，请问你所学习的仪器分析方法如何服务生物医药领域</w:t>
      </w:r>
      <w:r w:rsidR="00DA4ABA" w:rsidRPr="00755BEC">
        <w:rPr>
          <w:rFonts w:ascii="Times New Roman" w:hAnsi="Times New Roman" w:cs="Times New Roman"/>
          <w:szCs w:val="21"/>
        </w:rPr>
        <w:t>（请举例</w:t>
      </w:r>
      <w:r w:rsidR="00DA4ABA" w:rsidRPr="00755BEC">
        <w:rPr>
          <w:rFonts w:ascii="Times New Roman" w:hAnsi="Times New Roman" w:cs="Times New Roman"/>
          <w:szCs w:val="21"/>
        </w:rPr>
        <w:t>3</w:t>
      </w:r>
      <w:r w:rsidR="00DA4ABA" w:rsidRPr="00755BEC">
        <w:rPr>
          <w:rFonts w:ascii="Times New Roman" w:hAnsi="Times New Roman" w:cs="Times New Roman"/>
          <w:szCs w:val="21"/>
        </w:rPr>
        <w:t>种</w:t>
      </w:r>
      <w:r w:rsidR="00EE40A6" w:rsidRPr="00755BEC">
        <w:rPr>
          <w:rFonts w:ascii="Times New Roman" w:hAnsi="Times New Roman" w:cs="Times New Roman" w:hint="eastAsia"/>
          <w:szCs w:val="21"/>
        </w:rPr>
        <w:t>以上</w:t>
      </w:r>
      <w:r w:rsidR="00DA4ABA" w:rsidRPr="00755BEC">
        <w:rPr>
          <w:rFonts w:ascii="Times New Roman" w:hAnsi="Times New Roman" w:cs="Times New Roman"/>
          <w:szCs w:val="21"/>
        </w:rPr>
        <w:t>分析方法）？该考题旨在评价学生的综合素质、灵活应用基础知识的能力和发散思维能力</w:t>
      </w:r>
      <w:r w:rsidR="00CD673B" w:rsidRPr="00755BEC">
        <w:rPr>
          <w:rFonts w:ascii="Times New Roman" w:hAnsi="Times New Roman" w:cs="Times New Roman" w:hint="eastAsia"/>
          <w:szCs w:val="21"/>
        </w:rPr>
        <w:t>，</w:t>
      </w:r>
      <w:r w:rsidR="00CD673B" w:rsidRPr="00755BEC">
        <w:rPr>
          <w:rFonts w:hint="eastAsia"/>
          <w:szCs w:val="21"/>
        </w:rPr>
        <w:lastRenderedPageBreak/>
        <w:t>将学生的专业知识和国家的需求紧密相连，与时代同频共振，激发学生的使命感，提升热爱专业的激情和兴趣。</w:t>
      </w:r>
      <w:r w:rsidR="00DA4ABA" w:rsidRPr="00755BEC">
        <w:rPr>
          <w:rFonts w:ascii="Times New Roman" w:hAnsi="Times New Roman" w:cs="Times New Roman"/>
          <w:szCs w:val="21"/>
        </w:rPr>
        <w:t>生物医药领域众多检验、测量或评价等采用仪器的方法进行。例如：在生物医药领域</w:t>
      </w:r>
      <w:r w:rsidR="00DA4ABA" w:rsidRPr="00755BEC">
        <w:rPr>
          <w:rFonts w:ascii="Times New Roman" w:hAnsi="Times New Roman" w:cs="Times New Roman" w:hint="eastAsia"/>
          <w:szCs w:val="21"/>
        </w:rPr>
        <w:t>，</w:t>
      </w:r>
      <w:r w:rsidR="00DA4ABA" w:rsidRPr="00755BEC">
        <w:rPr>
          <w:rFonts w:ascii="Times New Roman" w:hAnsi="Times New Roman" w:cs="Times New Roman"/>
          <w:szCs w:val="21"/>
        </w:rPr>
        <w:t>常用</w:t>
      </w:r>
      <w:r w:rsidR="00DA4ABA" w:rsidRPr="00755BEC">
        <w:rPr>
          <w:rFonts w:ascii="Times New Roman" w:hAnsi="Times New Roman" w:cs="Times New Roman" w:hint="eastAsia"/>
          <w:szCs w:val="21"/>
        </w:rPr>
        <w:t>考马斯亮蓝法</w:t>
      </w:r>
      <w:r w:rsidR="00DA4ABA" w:rsidRPr="00755BEC">
        <w:rPr>
          <w:rFonts w:ascii="Times New Roman" w:hAnsi="Times New Roman" w:cs="Times New Roman"/>
          <w:szCs w:val="21"/>
        </w:rPr>
        <w:t>在波长</w:t>
      </w:r>
      <w:r w:rsidR="00DA4ABA" w:rsidRPr="00755BEC">
        <w:rPr>
          <w:rFonts w:ascii="Times New Roman" w:hAnsi="Times New Roman" w:cs="Times New Roman"/>
          <w:szCs w:val="21"/>
        </w:rPr>
        <w:t>λ=</w:t>
      </w:r>
      <w:r w:rsidR="00DA4ABA" w:rsidRPr="00755BEC">
        <w:rPr>
          <w:rFonts w:ascii="Times New Roman" w:hAnsi="Times New Roman" w:cs="Times New Roman" w:hint="eastAsia"/>
          <w:szCs w:val="21"/>
        </w:rPr>
        <w:t>595</w:t>
      </w:r>
      <w:r w:rsidR="00DA4ABA" w:rsidRPr="00755BEC">
        <w:rPr>
          <w:rFonts w:ascii="Times New Roman" w:hAnsi="Times New Roman" w:cs="Times New Roman"/>
          <w:szCs w:val="21"/>
        </w:rPr>
        <w:t xml:space="preserve"> nm</w:t>
      </w:r>
      <w:r w:rsidR="00DA4ABA" w:rsidRPr="00755BEC">
        <w:rPr>
          <w:rFonts w:ascii="Times New Roman" w:hAnsi="Times New Roman" w:cs="Times New Roman" w:hint="eastAsia"/>
          <w:szCs w:val="21"/>
        </w:rPr>
        <w:t>测</w:t>
      </w:r>
      <w:r w:rsidR="00DA4ABA" w:rsidRPr="00755BEC">
        <w:rPr>
          <w:rFonts w:ascii="Times New Roman" w:hAnsi="Times New Roman" w:cs="Times New Roman"/>
          <w:szCs w:val="21"/>
        </w:rPr>
        <w:t>定生物样品中蛋白质的总含量</w:t>
      </w:r>
      <w:r w:rsidR="00DA4ABA" w:rsidRPr="00755BEC">
        <w:rPr>
          <w:rFonts w:hint="eastAsia"/>
          <w:szCs w:val="21"/>
          <w:vertAlign w:val="superscript"/>
        </w:rPr>
        <w:t>[</w:t>
      </w:r>
      <w:r w:rsidR="00DA4ABA" w:rsidRPr="00755BEC">
        <w:rPr>
          <w:szCs w:val="21"/>
          <w:vertAlign w:val="superscript"/>
        </w:rPr>
        <w:t>6</w:t>
      </w:r>
      <w:r w:rsidR="00DA4ABA" w:rsidRPr="00755BEC">
        <w:rPr>
          <w:rFonts w:hint="eastAsia"/>
          <w:szCs w:val="21"/>
          <w:vertAlign w:val="superscript"/>
        </w:rPr>
        <w:t>]</w:t>
      </w:r>
      <w:r w:rsidR="00DA4ABA" w:rsidRPr="00755BEC">
        <w:rPr>
          <w:rFonts w:hint="eastAsia"/>
          <w:szCs w:val="21"/>
        </w:rPr>
        <w:t>。再例如：药理学或毒理学中，常以</w:t>
      </w:r>
      <w:r w:rsidR="00DA4ABA" w:rsidRPr="00755BEC">
        <w:rPr>
          <w:rFonts w:hint="eastAsia"/>
          <w:szCs w:val="21"/>
        </w:rPr>
        <w:t>HPLC-MS</w:t>
      </w:r>
      <w:r w:rsidR="00DA4ABA" w:rsidRPr="00755BEC">
        <w:rPr>
          <w:rFonts w:hint="eastAsia"/>
          <w:szCs w:val="21"/>
        </w:rPr>
        <w:t>测定血药浓度以评价药物在生物体内的代谢过程或者用于个性化临床用药</w:t>
      </w:r>
      <w:r w:rsidR="00DA4ABA" w:rsidRPr="00755BEC">
        <w:rPr>
          <w:rFonts w:hint="eastAsia"/>
          <w:szCs w:val="21"/>
          <w:vertAlign w:val="superscript"/>
        </w:rPr>
        <w:t>[7]</w:t>
      </w:r>
      <w:r w:rsidR="00DA4ABA" w:rsidRPr="00755BEC">
        <w:rPr>
          <w:rFonts w:hint="eastAsia"/>
          <w:szCs w:val="21"/>
        </w:rPr>
        <w:t>；再例如药典中采用了各种各样的仪器分析方法。如：药典采用原子吸收分光光度法或电感耦合等离子体质谱法测定丹参中药材中的重金属和有害元素铅、镉、砷、汞、铜</w:t>
      </w:r>
      <w:r w:rsidR="00DA4ABA" w:rsidRPr="00755BEC">
        <w:rPr>
          <w:rFonts w:hint="eastAsia"/>
          <w:szCs w:val="21"/>
          <w:vertAlign w:val="superscript"/>
        </w:rPr>
        <w:t>[</w:t>
      </w:r>
      <w:r w:rsidR="00DA4ABA" w:rsidRPr="00755BEC">
        <w:rPr>
          <w:szCs w:val="21"/>
          <w:vertAlign w:val="superscript"/>
        </w:rPr>
        <w:t>8</w:t>
      </w:r>
      <w:r w:rsidR="00DA4ABA" w:rsidRPr="00755BEC">
        <w:rPr>
          <w:rFonts w:hint="eastAsia"/>
          <w:szCs w:val="21"/>
          <w:vertAlign w:val="superscript"/>
        </w:rPr>
        <w:t>]</w:t>
      </w:r>
      <w:r w:rsidR="00DA4ABA" w:rsidRPr="00755BEC">
        <w:rPr>
          <w:rFonts w:hint="eastAsia"/>
          <w:szCs w:val="21"/>
        </w:rPr>
        <w:t>；气相色谱法在药品质量控制中，常用以评价药物在生产中易挥发性杂质的情况，如甘油中二甘醇、乙二醇的检查</w:t>
      </w:r>
      <w:r w:rsidR="00DA4ABA" w:rsidRPr="00755BEC">
        <w:rPr>
          <w:rFonts w:hint="eastAsia"/>
          <w:szCs w:val="21"/>
          <w:vertAlign w:val="superscript"/>
        </w:rPr>
        <w:t>[</w:t>
      </w:r>
      <w:r w:rsidR="00DA4ABA" w:rsidRPr="00755BEC">
        <w:rPr>
          <w:szCs w:val="21"/>
          <w:vertAlign w:val="superscript"/>
        </w:rPr>
        <w:t>9</w:t>
      </w:r>
      <w:r w:rsidR="00DA4ABA" w:rsidRPr="00755BEC">
        <w:rPr>
          <w:rFonts w:hint="eastAsia"/>
          <w:szCs w:val="21"/>
          <w:vertAlign w:val="superscript"/>
        </w:rPr>
        <w:t>]</w:t>
      </w:r>
      <w:r w:rsidR="00DA4ABA" w:rsidRPr="00755BEC">
        <w:rPr>
          <w:rFonts w:hint="eastAsia"/>
          <w:szCs w:val="21"/>
        </w:rPr>
        <w:t>；测量酒石酸</w:t>
      </w:r>
      <w:proofErr w:type="gramStart"/>
      <w:r w:rsidR="00DA4ABA" w:rsidRPr="00755BEC">
        <w:rPr>
          <w:rFonts w:hint="eastAsia"/>
          <w:szCs w:val="21"/>
        </w:rPr>
        <w:t>唑吡</w:t>
      </w:r>
      <w:proofErr w:type="gramEnd"/>
      <w:r w:rsidR="00DA4ABA" w:rsidRPr="00755BEC">
        <w:rPr>
          <w:rFonts w:hint="eastAsia"/>
          <w:szCs w:val="21"/>
        </w:rPr>
        <w:t>坦中残留溶剂甲醇、乙醇、二氯甲烷、正己烷、乙腈、四氢呋喃、二氯乙烷、丙酮和异丙醇</w:t>
      </w:r>
      <w:r w:rsidR="00DA4ABA" w:rsidRPr="00755BEC">
        <w:rPr>
          <w:rFonts w:hint="eastAsia"/>
          <w:szCs w:val="21"/>
          <w:vertAlign w:val="superscript"/>
        </w:rPr>
        <w:t>[</w:t>
      </w:r>
      <w:r w:rsidR="00DA4ABA" w:rsidRPr="00755BEC">
        <w:rPr>
          <w:szCs w:val="21"/>
          <w:vertAlign w:val="superscript"/>
        </w:rPr>
        <w:t>9</w:t>
      </w:r>
      <w:r w:rsidR="00DA4ABA" w:rsidRPr="00755BEC">
        <w:rPr>
          <w:rFonts w:hint="eastAsia"/>
          <w:szCs w:val="21"/>
          <w:vertAlign w:val="superscript"/>
        </w:rPr>
        <w:t>]</w:t>
      </w:r>
      <w:r w:rsidR="00DA4ABA" w:rsidRPr="00755BEC">
        <w:rPr>
          <w:rFonts w:hint="eastAsia"/>
          <w:szCs w:val="21"/>
        </w:rPr>
        <w:t>。电位滴定法测定盐酸金刚烷胺原料药、片剂和胶囊剂的含量</w:t>
      </w:r>
      <w:r w:rsidR="00DA4ABA" w:rsidRPr="00755BEC">
        <w:rPr>
          <w:rFonts w:hint="eastAsia"/>
          <w:szCs w:val="21"/>
          <w:vertAlign w:val="superscript"/>
        </w:rPr>
        <w:t>[</w:t>
      </w:r>
      <w:r w:rsidR="00DA4ABA" w:rsidRPr="00755BEC">
        <w:rPr>
          <w:szCs w:val="21"/>
          <w:vertAlign w:val="superscript"/>
        </w:rPr>
        <w:t>9</w:t>
      </w:r>
      <w:r w:rsidR="00DA4ABA" w:rsidRPr="00755BEC">
        <w:rPr>
          <w:rFonts w:hint="eastAsia"/>
          <w:szCs w:val="21"/>
          <w:vertAlign w:val="superscript"/>
        </w:rPr>
        <w:t>]</w:t>
      </w:r>
      <w:r w:rsidR="00DA4ABA" w:rsidRPr="00755BEC">
        <w:rPr>
          <w:rFonts w:hint="eastAsia"/>
          <w:szCs w:val="21"/>
        </w:rPr>
        <w:t>。再例如：在新药的开发或鉴别中，核磁共振分析、质谱分析、红外光谱、紫外</w:t>
      </w:r>
      <w:r w:rsidR="00DA4ABA" w:rsidRPr="00755BEC">
        <w:rPr>
          <w:rFonts w:hint="eastAsia"/>
          <w:szCs w:val="21"/>
        </w:rPr>
        <w:t>-</w:t>
      </w:r>
      <w:r w:rsidR="00DA4ABA" w:rsidRPr="00755BEC">
        <w:rPr>
          <w:rFonts w:hint="eastAsia"/>
          <w:szCs w:val="21"/>
        </w:rPr>
        <w:t>可见光谱分析技术联用是表征化合物结构的惯用方法。因为是开放型、</w:t>
      </w:r>
      <w:r w:rsidR="0069331C" w:rsidRPr="00755BEC">
        <w:rPr>
          <w:rFonts w:hint="eastAsia"/>
          <w:szCs w:val="21"/>
        </w:rPr>
        <w:t>思维发散型考题</w:t>
      </w:r>
      <w:r w:rsidR="00DA4ABA" w:rsidRPr="00755BEC">
        <w:rPr>
          <w:rFonts w:hint="eastAsia"/>
          <w:szCs w:val="21"/>
        </w:rPr>
        <w:t>，学生只需列出不限于以上</w:t>
      </w:r>
      <w:r w:rsidR="00EE40A6" w:rsidRPr="00755BEC">
        <w:rPr>
          <w:rFonts w:hint="eastAsia"/>
          <w:szCs w:val="21"/>
        </w:rPr>
        <w:t>3</w:t>
      </w:r>
      <w:r w:rsidR="00EE40A6" w:rsidRPr="00755BEC">
        <w:rPr>
          <w:rFonts w:hint="eastAsia"/>
          <w:szCs w:val="21"/>
        </w:rPr>
        <w:t>种</w:t>
      </w:r>
      <w:r w:rsidR="00DA4ABA" w:rsidRPr="00755BEC">
        <w:rPr>
          <w:rFonts w:hint="eastAsia"/>
          <w:szCs w:val="21"/>
        </w:rPr>
        <w:t>方法即可得分。</w:t>
      </w:r>
    </w:p>
    <w:p w:rsidR="0045437B" w:rsidRPr="00FB6635" w:rsidRDefault="0045437B" w:rsidP="00755BEC">
      <w:pPr>
        <w:spacing w:line="360" w:lineRule="exact"/>
        <w:ind w:firstLine="420"/>
        <w:rPr>
          <w:rFonts w:ascii="黑体" w:eastAsia="黑体" w:hAnsi="黑体"/>
          <w:b/>
          <w:szCs w:val="21"/>
        </w:rPr>
      </w:pPr>
      <w:r w:rsidRPr="00FB6635">
        <w:rPr>
          <w:rFonts w:ascii="黑体" w:eastAsia="黑体" w:hAnsi="黑体" w:hint="eastAsia"/>
          <w:b/>
          <w:szCs w:val="21"/>
        </w:rPr>
        <w:t>结语</w:t>
      </w:r>
    </w:p>
    <w:p w:rsidR="00E13395" w:rsidRPr="00755BEC" w:rsidRDefault="00E13395" w:rsidP="00755BEC">
      <w:pPr>
        <w:spacing w:line="360" w:lineRule="exact"/>
        <w:ind w:firstLineChars="200" w:firstLine="420"/>
        <w:rPr>
          <w:szCs w:val="21"/>
        </w:rPr>
      </w:pPr>
      <w:proofErr w:type="gramStart"/>
      <w:r w:rsidRPr="00755BEC">
        <w:rPr>
          <w:rFonts w:hint="eastAsia"/>
          <w:szCs w:val="21"/>
        </w:rPr>
        <w:t>经过思政元素</w:t>
      </w:r>
      <w:proofErr w:type="gramEnd"/>
      <w:r w:rsidRPr="00755BEC">
        <w:rPr>
          <w:rFonts w:hint="eastAsia"/>
          <w:szCs w:val="21"/>
        </w:rPr>
        <w:t>引入课堂、引入考试的实践受到了同学们的广泛好评。引人入胜的科学故事不仅打破了课堂的沉闷，激发学生学习兴趣，也加深学生理解源头创新的契机；课程内容联系国家的大政方针和技术需求不仅引导学生体验国家、社会或行业对所学《仪器分析》课程专业知识的需求，也激励学生肩负国家和历史使命，激发学生的家国情怀。在考试中</w:t>
      </w:r>
      <w:proofErr w:type="gramStart"/>
      <w:r w:rsidRPr="00755BEC">
        <w:rPr>
          <w:rFonts w:hint="eastAsia"/>
          <w:szCs w:val="21"/>
        </w:rPr>
        <w:t>引入思政元素</w:t>
      </w:r>
      <w:proofErr w:type="gramEnd"/>
      <w:r w:rsidRPr="00755BEC">
        <w:rPr>
          <w:rFonts w:hint="eastAsia"/>
          <w:szCs w:val="21"/>
        </w:rPr>
        <w:t>，强化</w:t>
      </w:r>
      <w:proofErr w:type="gramStart"/>
      <w:r w:rsidRPr="00755BEC">
        <w:rPr>
          <w:rFonts w:hint="eastAsia"/>
          <w:szCs w:val="21"/>
        </w:rPr>
        <w:t>了思政元素</w:t>
      </w:r>
      <w:proofErr w:type="gramEnd"/>
      <w:r w:rsidRPr="00755BEC">
        <w:rPr>
          <w:rFonts w:hint="eastAsia"/>
          <w:szCs w:val="21"/>
        </w:rPr>
        <w:t>和专业知识的联系，使学生在以后的学习或工作中主动将专业知识</w:t>
      </w:r>
      <w:proofErr w:type="gramStart"/>
      <w:r w:rsidRPr="00755BEC">
        <w:rPr>
          <w:rFonts w:hint="eastAsia"/>
          <w:szCs w:val="21"/>
        </w:rPr>
        <w:t>和思政相</w:t>
      </w:r>
      <w:proofErr w:type="gramEnd"/>
      <w:r w:rsidRPr="00755BEC">
        <w:rPr>
          <w:rFonts w:hint="eastAsia"/>
          <w:szCs w:val="21"/>
        </w:rPr>
        <w:t>联系，培养学生放眼世界、体悟历史、规划未来的意识和思维。</w:t>
      </w:r>
    </w:p>
    <w:p w:rsidR="00E13395" w:rsidRPr="00755BEC" w:rsidRDefault="00E13395" w:rsidP="00755BEC">
      <w:pPr>
        <w:spacing w:line="360" w:lineRule="exact"/>
        <w:ind w:firstLine="420"/>
        <w:rPr>
          <w:szCs w:val="21"/>
        </w:rPr>
      </w:pPr>
    </w:p>
    <w:p w:rsidR="00365038" w:rsidRPr="008F301A" w:rsidRDefault="00DA4ABA" w:rsidP="00755BEC">
      <w:pPr>
        <w:spacing w:line="360" w:lineRule="exact"/>
        <w:jc w:val="center"/>
        <w:rPr>
          <w:rFonts w:ascii="黑体" w:eastAsia="黑体" w:hAnsi="黑体"/>
          <w:b/>
          <w:szCs w:val="21"/>
        </w:rPr>
      </w:pPr>
      <w:r w:rsidRPr="008F301A">
        <w:rPr>
          <w:rFonts w:ascii="黑体" w:eastAsia="黑体" w:hAnsi="黑体" w:hint="eastAsia"/>
          <w:b/>
          <w:szCs w:val="21"/>
        </w:rPr>
        <w:t>参考文献</w:t>
      </w:r>
    </w:p>
    <w:p w:rsidR="00D90B8D" w:rsidRDefault="00DA4ABA" w:rsidP="00D90B8D">
      <w:pPr>
        <w:snapToGrid w:val="0"/>
        <w:spacing w:line="360" w:lineRule="exact"/>
        <w:ind w:left="420" w:hangingChars="200" w:hanging="420"/>
        <w:rPr>
          <w:rFonts w:ascii="华文楷体" w:eastAsia="华文楷体" w:hAnsi="华文楷体"/>
          <w:szCs w:val="21"/>
        </w:rPr>
      </w:pPr>
      <w:r w:rsidRPr="003F309D">
        <w:rPr>
          <w:rFonts w:ascii="华文楷体" w:eastAsia="华文楷体" w:hAnsi="华文楷体"/>
          <w:szCs w:val="21"/>
        </w:rPr>
        <w:t>[</w:t>
      </w:r>
      <w:r w:rsidRPr="003F309D">
        <w:rPr>
          <w:rFonts w:ascii="华文楷体" w:eastAsia="华文楷体" w:hAnsi="华文楷体" w:hint="eastAsia"/>
          <w:szCs w:val="21"/>
        </w:rPr>
        <w:t>1</w:t>
      </w:r>
      <w:r w:rsidRPr="003F309D">
        <w:rPr>
          <w:rFonts w:ascii="华文楷体" w:eastAsia="华文楷体" w:hAnsi="华文楷体"/>
          <w:szCs w:val="21"/>
        </w:rPr>
        <w:t>]</w:t>
      </w:r>
      <w:r w:rsidR="00FE014E" w:rsidRPr="003F309D">
        <w:rPr>
          <w:rFonts w:ascii="华文楷体" w:eastAsia="华文楷体" w:hAnsi="华文楷体" w:hint="eastAsia"/>
          <w:szCs w:val="21"/>
        </w:rPr>
        <w:t xml:space="preserve"> </w:t>
      </w:r>
      <w:r w:rsidR="00FE014E" w:rsidRPr="003F309D">
        <w:rPr>
          <w:rFonts w:ascii="华文楷体" w:eastAsia="华文楷体" w:hAnsi="华文楷体"/>
          <w:szCs w:val="21"/>
        </w:rPr>
        <w:t>李辰</w:t>
      </w:r>
      <w:r w:rsidR="00FE014E" w:rsidRPr="003F309D">
        <w:rPr>
          <w:rFonts w:ascii="华文楷体" w:eastAsia="华文楷体" w:hAnsi="华文楷体" w:hint="eastAsia"/>
          <w:szCs w:val="21"/>
        </w:rPr>
        <w:t>,</w:t>
      </w:r>
      <w:r w:rsidR="00FE014E" w:rsidRPr="003F309D">
        <w:rPr>
          <w:rFonts w:ascii="华文楷体" w:eastAsia="华文楷体" w:hAnsi="华文楷体"/>
          <w:szCs w:val="21"/>
        </w:rPr>
        <w:t>熊壮</w:t>
      </w:r>
      <w:r w:rsidR="00FE014E" w:rsidRPr="003F309D">
        <w:rPr>
          <w:rFonts w:ascii="华文楷体" w:eastAsia="华文楷体" w:hAnsi="华文楷体" w:hint="eastAsia"/>
          <w:szCs w:val="21"/>
        </w:rPr>
        <w:t>,</w:t>
      </w:r>
      <w:proofErr w:type="gramStart"/>
      <w:r w:rsidR="00FE014E" w:rsidRPr="003F309D">
        <w:rPr>
          <w:rFonts w:ascii="华文楷体" w:eastAsia="华文楷体" w:hAnsi="华文楷体"/>
          <w:szCs w:val="21"/>
        </w:rPr>
        <w:t>徐学涛</w:t>
      </w:r>
      <w:proofErr w:type="gramEnd"/>
      <w:r w:rsidRPr="003F309D">
        <w:rPr>
          <w:rFonts w:ascii="华文楷体" w:eastAsia="华文楷体" w:hAnsi="华文楷体" w:hint="eastAsia"/>
          <w:szCs w:val="21"/>
        </w:rPr>
        <w:t>.</w:t>
      </w:r>
      <w:r w:rsidR="00FE014E" w:rsidRPr="003F309D">
        <w:rPr>
          <w:rFonts w:ascii="华文楷体" w:eastAsia="华文楷体" w:hAnsi="华文楷体" w:hint="eastAsia"/>
          <w:szCs w:val="21"/>
        </w:rPr>
        <w:t xml:space="preserve"> </w:t>
      </w:r>
      <w:proofErr w:type="gramStart"/>
      <w:r w:rsidR="00FE014E" w:rsidRPr="003F309D">
        <w:rPr>
          <w:rFonts w:ascii="华文楷体" w:eastAsia="华文楷体" w:hAnsi="华文楷体"/>
          <w:szCs w:val="21"/>
        </w:rPr>
        <w:t>课程思政融入</w:t>
      </w:r>
      <w:proofErr w:type="gramEnd"/>
      <w:r w:rsidR="00FE014E" w:rsidRPr="003F309D">
        <w:rPr>
          <w:rFonts w:ascii="华文楷体" w:eastAsia="华文楷体" w:hAnsi="华文楷体"/>
          <w:szCs w:val="21"/>
        </w:rPr>
        <w:t>本科院校专业课的思考与实践</w:t>
      </w:r>
      <w:r w:rsidR="00FE014E" w:rsidRPr="003F309D">
        <w:rPr>
          <w:rFonts w:ascii="华文楷体" w:eastAsia="华文楷体" w:hAnsi="华文楷体" w:hint="eastAsia"/>
          <w:szCs w:val="21"/>
        </w:rPr>
        <w:t>-</w:t>
      </w:r>
      <w:r w:rsidR="00FE014E" w:rsidRPr="003F309D">
        <w:rPr>
          <w:rFonts w:ascii="华文楷体" w:eastAsia="华文楷体" w:hAnsi="华文楷体"/>
          <w:szCs w:val="21"/>
        </w:rPr>
        <w:t>以“现代仪器分析”课程为例</w:t>
      </w:r>
      <w:r w:rsidR="00FE014E" w:rsidRPr="003F309D">
        <w:rPr>
          <w:rFonts w:ascii="华文楷体" w:eastAsia="华文楷体" w:hAnsi="华文楷体" w:hint="eastAsia"/>
          <w:szCs w:val="21"/>
        </w:rPr>
        <w:t xml:space="preserve">[J]. </w:t>
      </w:r>
      <w:r w:rsidR="00FE014E" w:rsidRPr="003F309D">
        <w:rPr>
          <w:rFonts w:ascii="华文楷体" w:eastAsia="华文楷体" w:hAnsi="华文楷体"/>
          <w:szCs w:val="21"/>
        </w:rPr>
        <w:t>教育教学论坛</w:t>
      </w:r>
      <w:r w:rsidR="00FE014E" w:rsidRPr="003F309D">
        <w:rPr>
          <w:rFonts w:ascii="华文楷体" w:eastAsia="华文楷体" w:hAnsi="华文楷体" w:hint="eastAsia"/>
          <w:szCs w:val="21"/>
        </w:rPr>
        <w:t xml:space="preserve">, 2023, </w:t>
      </w:r>
      <w:r w:rsidR="00FE014E" w:rsidRPr="003F309D">
        <w:rPr>
          <w:rFonts w:ascii="华文楷体" w:eastAsia="华文楷体" w:hAnsi="华文楷体"/>
          <w:szCs w:val="21"/>
        </w:rPr>
        <w:t xml:space="preserve">(4): 40-44. </w:t>
      </w:r>
    </w:p>
    <w:p w:rsidR="00D90B8D" w:rsidRDefault="00DA4ABA" w:rsidP="00D90B8D">
      <w:pPr>
        <w:snapToGrid w:val="0"/>
        <w:spacing w:line="360" w:lineRule="exact"/>
        <w:ind w:left="420" w:hangingChars="200" w:hanging="420"/>
        <w:rPr>
          <w:rFonts w:ascii="华文楷体" w:eastAsia="华文楷体" w:hAnsi="华文楷体"/>
          <w:szCs w:val="21"/>
        </w:rPr>
      </w:pPr>
      <w:r w:rsidRPr="003F309D">
        <w:rPr>
          <w:rFonts w:ascii="华文楷体" w:eastAsia="华文楷体" w:hAnsi="华文楷体"/>
          <w:szCs w:val="21"/>
        </w:rPr>
        <w:t xml:space="preserve">[2] </w:t>
      </w:r>
      <w:proofErr w:type="gramStart"/>
      <w:r w:rsidRPr="003F309D">
        <w:rPr>
          <w:rFonts w:ascii="华文楷体" w:eastAsia="华文楷体" w:hAnsi="华文楷体" w:hint="eastAsia"/>
          <w:szCs w:val="21"/>
        </w:rPr>
        <w:t>吴博</w:t>
      </w:r>
      <w:proofErr w:type="gramEnd"/>
      <w:r w:rsidRPr="003F309D">
        <w:rPr>
          <w:rFonts w:ascii="华文楷体" w:eastAsia="华文楷体" w:hAnsi="华文楷体" w:hint="eastAsia"/>
          <w:szCs w:val="21"/>
        </w:rPr>
        <w:t>. 现代极谱分析法在卫生监测检验中的应用与探讨</w:t>
      </w:r>
      <w:r w:rsidR="00BE7F49" w:rsidRPr="003F309D">
        <w:rPr>
          <w:rFonts w:ascii="华文楷体" w:eastAsia="华文楷体" w:hAnsi="华文楷体" w:hint="eastAsia"/>
          <w:szCs w:val="21"/>
        </w:rPr>
        <w:t>[</w:t>
      </w:r>
      <w:r w:rsidR="00BE7F49" w:rsidRPr="003F309D">
        <w:rPr>
          <w:rFonts w:ascii="华文楷体" w:eastAsia="华文楷体" w:hAnsi="华文楷体"/>
          <w:szCs w:val="21"/>
        </w:rPr>
        <w:t>J</w:t>
      </w:r>
      <w:r w:rsidR="00BE7F49" w:rsidRPr="003F309D">
        <w:rPr>
          <w:rFonts w:ascii="华文楷体" w:eastAsia="华文楷体" w:hAnsi="华文楷体" w:hint="eastAsia"/>
          <w:szCs w:val="21"/>
        </w:rPr>
        <w:t>]</w:t>
      </w:r>
      <w:r w:rsidR="00FE014E" w:rsidRPr="003F309D">
        <w:rPr>
          <w:rFonts w:ascii="华文楷体" w:eastAsia="华文楷体" w:hAnsi="华文楷体"/>
          <w:szCs w:val="21"/>
        </w:rPr>
        <w:t xml:space="preserve">. </w:t>
      </w:r>
      <w:r w:rsidR="00FE014E" w:rsidRPr="003F309D">
        <w:rPr>
          <w:rFonts w:ascii="华文楷体" w:eastAsia="华文楷体" w:hAnsi="华文楷体" w:hint="eastAsia"/>
          <w:szCs w:val="21"/>
        </w:rPr>
        <w:t>中国卫生检验杂志，</w:t>
      </w:r>
      <w:r w:rsidR="00D90B8D">
        <w:rPr>
          <w:rFonts w:ascii="华文楷体" w:eastAsia="华文楷体" w:hAnsi="华文楷体" w:hint="eastAsia"/>
          <w:szCs w:val="21"/>
        </w:rPr>
        <w:t xml:space="preserve">2001,11(3):  </w:t>
      </w:r>
      <w:r w:rsidR="00AF6B97" w:rsidRPr="003F309D">
        <w:rPr>
          <w:rFonts w:ascii="华文楷体" w:eastAsia="华文楷体" w:hAnsi="华文楷体" w:hint="eastAsia"/>
          <w:szCs w:val="21"/>
        </w:rPr>
        <w:t>368-368.</w:t>
      </w:r>
      <w:r w:rsidRPr="003F309D">
        <w:rPr>
          <w:rFonts w:ascii="华文楷体" w:eastAsia="华文楷体" w:hAnsi="华文楷体" w:hint="eastAsia"/>
          <w:szCs w:val="21"/>
        </w:rPr>
        <w:t xml:space="preserve"> </w:t>
      </w:r>
    </w:p>
    <w:p w:rsidR="00D90B8D" w:rsidRDefault="00DA4ABA" w:rsidP="00D90B8D">
      <w:pPr>
        <w:snapToGrid w:val="0"/>
        <w:spacing w:line="360" w:lineRule="exact"/>
        <w:ind w:left="420" w:hangingChars="200" w:hanging="420"/>
        <w:rPr>
          <w:rFonts w:ascii="华文楷体" w:eastAsia="华文楷体" w:hAnsi="华文楷体"/>
          <w:szCs w:val="21"/>
        </w:rPr>
      </w:pPr>
      <w:r w:rsidRPr="003F309D">
        <w:rPr>
          <w:rFonts w:ascii="华文楷体" w:eastAsia="华文楷体" w:hAnsi="华文楷体" w:hint="eastAsia"/>
          <w:szCs w:val="21"/>
        </w:rPr>
        <w:t>[3] 高小霞. </w:t>
      </w:r>
      <w:proofErr w:type="gramStart"/>
      <w:r w:rsidRPr="003F309D">
        <w:rPr>
          <w:rFonts w:ascii="华文楷体" w:eastAsia="华文楷体" w:hAnsi="华文楷体" w:hint="eastAsia"/>
          <w:szCs w:val="21"/>
        </w:rPr>
        <w:t>极谱催化波</w:t>
      </w:r>
      <w:proofErr w:type="gramEnd"/>
      <w:r w:rsidR="00BE7F49" w:rsidRPr="003F309D">
        <w:rPr>
          <w:rFonts w:ascii="华文楷体" w:eastAsia="华文楷体" w:hAnsi="华文楷体" w:hint="eastAsia"/>
          <w:szCs w:val="21"/>
        </w:rPr>
        <w:t>[</w:t>
      </w:r>
      <w:r w:rsidR="00BE7F49" w:rsidRPr="003F309D">
        <w:rPr>
          <w:rFonts w:ascii="华文楷体" w:eastAsia="华文楷体" w:hAnsi="华文楷体"/>
          <w:szCs w:val="21"/>
        </w:rPr>
        <w:t>M</w:t>
      </w:r>
      <w:r w:rsidR="00BE7F49" w:rsidRPr="003F309D">
        <w:rPr>
          <w:rFonts w:ascii="华文楷体" w:eastAsia="华文楷体" w:hAnsi="华文楷体" w:hint="eastAsia"/>
          <w:szCs w:val="21"/>
        </w:rPr>
        <w:t>]</w:t>
      </w:r>
      <w:r w:rsidRPr="003F309D">
        <w:rPr>
          <w:rFonts w:ascii="华文楷体" w:eastAsia="华文楷体" w:hAnsi="华文楷体" w:hint="eastAsia"/>
          <w:szCs w:val="21"/>
        </w:rPr>
        <w:t>.</w:t>
      </w:r>
      <w:r w:rsidRPr="003F309D">
        <w:rPr>
          <w:rFonts w:ascii="华文楷体" w:eastAsia="华文楷体" w:hAnsi="华文楷体"/>
          <w:szCs w:val="21"/>
        </w:rPr>
        <w:t xml:space="preserve"> </w:t>
      </w:r>
      <w:r w:rsidRPr="003F309D">
        <w:rPr>
          <w:rFonts w:ascii="华文楷体" w:eastAsia="华文楷体" w:hAnsi="华文楷体" w:hint="eastAsia"/>
          <w:szCs w:val="21"/>
        </w:rPr>
        <w:t>科学出版社,北京,1991</w:t>
      </w:r>
      <w:r w:rsidRPr="003F309D">
        <w:rPr>
          <w:rFonts w:ascii="华文楷体" w:eastAsia="华文楷体" w:hAnsi="华文楷体"/>
          <w:szCs w:val="21"/>
        </w:rPr>
        <w:t xml:space="preserve">. </w:t>
      </w:r>
    </w:p>
    <w:p w:rsidR="00D90B8D" w:rsidRDefault="00DA4ABA" w:rsidP="00D90B8D">
      <w:pPr>
        <w:snapToGrid w:val="0"/>
        <w:spacing w:line="360" w:lineRule="exact"/>
        <w:ind w:left="420" w:hangingChars="200" w:hanging="420"/>
        <w:rPr>
          <w:rFonts w:ascii="华文楷体" w:eastAsia="华文楷体" w:hAnsi="华文楷体"/>
          <w:szCs w:val="21"/>
        </w:rPr>
      </w:pPr>
      <w:r w:rsidRPr="003F309D">
        <w:rPr>
          <w:rFonts w:ascii="华文楷体" w:eastAsia="华文楷体" w:hAnsi="华文楷体" w:hint="eastAsia"/>
          <w:szCs w:val="21"/>
        </w:rPr>
        <w:t>[</w:t>
      </w:r>
      <w:r w:rsidRPr="003F309D">
        <w:rPr>
          <w:rFonts w:ascii="华文楷体" w:eastAsia="华文楷体" w:hAnsi="华文楷体"/>
          <w:szCs w:val="21"/>
        </w:rPr>
        <w:t>4</w:t>
      </w:r>
      <w:r w:rsidRPr="003F309D">
        <w:rPr>
          <w:rFonts w:ascii="华文楷体" w:eastAsia="华文楷体" w:hAnsi="华文楷体" w:hint="eastAsia"/>
          <w:szCs w:val="21"/>
        </w:rPr>
        <w:t>] 苏屹,林周周,李新,</w:t>
      </w:r>
      <w:r w:rsidR="00FB6635">
        <w:rPr>
          <w:rFonts w:ascii="华文楷体" w:eastAsia="华文楷体" w:hAnsi="华文楷体" w:hint="eastAsia"/>
          <w:szCs w:val="21"/>
        </w:rPr>
        <w:t>等</w:t>
      </w:r>
      <w:r w:rsidRPr="003F309D">
        <w:rPr>
          <w:rFonts w:ascii="华文楷体" w:eastAsia="华文楷体" w:hAnsi="华文楷体" w:hint="eastAsia"/>
          <w:szCs w:val="21"/>
        </w:rPr>
        <w:t>. 微小改变的累积：原始创新成果的产生--以</w:t>
      </w:r>
      <w:proofErr w:type="gramStart"/>
      <w:r w:rsidRPr="003F309D">
        <w:rPr>
          <w:rFonts w:ascii="华文楷体" w:eastAsia="华文楷体" w:hAnsi="华文楷体" w:hint="eastAsia"/>
          <w:szCs w:val="21"/>
        </w:rPr>
        <w:t>屠</w:t>
      </w:r>
      <w:proofErr w:type="gramEnd"/>
      <w:r w:rsidRPr="003F309D">
        <w:rPr>
          <w:rFonts w:ascii="华文楷体" w:eastAsia="华文楷体" w:hAnsi="华文楷体" w:hint="eastAsia"/>
          <w:szCs w:val="21"/>
        </w:rPr>
        <w:t>呦呦诺贝尔奖为例[J]. 科技进步与对策,2016,33(23):1-5.</w:t>
      </w:r>
    </w:p>
    <w:p w:rsidR="00D90B8D" w:rsidRDefault="00DA4ABA" w:rsidP="00D90B8D">
      <w:pPr>
        <w:snapToGrid w:val="0"/>
        <w:spacing w:line="360" w:lineRule="exact"/>
        <w:ind w:left="420" w:hangingChars="200" w:hanging="420"/>
        <w:rPr>
          <w:rFonts w:ascii="华文楷体" w:eastAsia="华文楷体" w:hAnsi="华文楷体"/>
          <w:szCs w:val="21"/>
        </w:rPr>
      </w:pPr>
      <w:r w:rsidRPr="003F309D">
        <w:rPr>
          <w:rFonts w:ascii="华文楷体" w:eastAsia="华文楷体" w:hAnsi="华文楷体"/>
          <w:szCs w:val="21"/>
        </w:rPr>
        <w:t xml:space="preserve">[5] </w:t>
      </w:r>
      <w:r w:rsidRPr="003F309D">
        <w:rPr>
          <w:rFonts w:ascii="华文楷体" w:eastAsia="华文楷体" w:hAnsi="华文楷体" w:hint="eastAsia"/>
          <w:szCs w:val="21"/>
        </w:rPr>
        <w:t>习近平.高举中国特色社会主义伟大旗帜为全面建设社会主义现代化国家而团结奋斗-在中国共产党第二十次全国代表大会上的报告[</w:t>
      </w:r>
      <w:r w:rsidR="00BE7F49" w:rsidRPr="003F309D">
        <w:rPr>
          <w:rFonts w:ascii="华文楷体" w:eastAsia="华文楷体" w:hAnsi="华文楷体"/>
          <w:szCs w:val="21"/>
        </w:rPr>
        <w:t>R</w:t>
      </w:r>
      <w:r w:rsidRPr="003F309D">
        <w:rPr>
          <w:rFonts w:ascii="华文楷体" w:eastAsia="华文楷体" w:hAnsi="华文楷体" w:hint="eastAsia"/>
          <w:szCs w:val="21"/>
        </w:rPr>
        <w:t>].</w:t>
      </w:r>
      <w:r w:rsidRPr="003F309D">
        <w:rPr>
          <w:rFonts w:ascii="华文楷体" w:eastAsia="华文楷体" w:hAnsi="华文楷体"/>
          <w:szCs w:val="21"/>
        </w:rPr>
        <w:t xml:space="preserve"> </w:t>
      </w:r>
      <w:r w:rsidR="00FE014E" w:rsidRPr="003F309D">
        <w:rPr>
          <w:rFonts w:ascii="华文楷体" w:eastAsia="华文楷体" w:hAnsi="华文楷体" w:hint="eastAsia"/>
          <w:szCs w:val="21"/>
        </w:rPr>
        <w:t>2022</w:t>
      </w:r>
      <w:proofErr w:type="gramStart"/>
      <w:r w:rsidR="00FE014E" w:rsidRPr="003F309D">
        <w:rPr>
          <w:rFonts w:ascii="华文楷体" w:eastAsia="华文楷体" w:hAnsi="华文楷体" w:hint="eastAsia"/>
          <w:szCs w:val="21"/>
        </w:rPr>
        <w:t>,(</w:t>
      </w:r>
      <w:proofErr w:type="gramEnd"/>
      <w:r w:rsidR="00FE014E" w:rsidRPr="003F309D">
        <w:rPr>
          <w:rFonts w:ascii="华文楷体" w:eastAsia="华文楷体" w:hAnsi="华文楷体" w:hint="eastAsia"/>
          <w:szCs w:val="21"/>
        </w:rPr>
        <w:t>20):</w:t>
      </w:r>
      <w:r w:rsidRPr="003F309D">
        <w:rPr>
          <w:rFonts w:ascii="华文楷体" w:eastAsia="华文楷体" w:hAnsi="华文楷体" w:hint="eastAsia"/>
          <w:szCs w:val="21"/>
        </w:rPr>
        <w:t>4-28.</w:t>
      </w:r>
    </w:p>
    <w:p w:rsidR="00D90B8D" w:rsidRDefault="00DA4ABA" w:rsidP="00D90B8D">
      <w:pPr>
        <w:snapToGrid w:val="0"/>
        <w:spacing w:line="360" w:lineRule="exact"/>
        <w:ind w:left="420" w:hangingChars="200" w:hanging="420"/>
        <w:rPr>
          <w:rFonts w:ascii="华文楷体" w:eastAsia="华文楷体" w:hAnsi="华文楷体"/>
          <w:szCs w:val="21"/>
        </w:rPr>
      </w:pPr>
      <w:r w:rsidRPr="003F309D">
        <w:rPr>
          <w:rFonts w:ascii="华文楷体" w:eastAsia="华文楷体" w:hAnsi="华文楷体"/>
          <w:szCs w:val="21"/>
        </w:rPr>
        <w:t>[6]</w:t>
      </w:r>
      <w:r w:rsidRPr="003F309D">
        <w:rPr>
          <w:rFonts w:ascii="华文楷体" w:eastAsia="华文楷体" w:hAnsi="华文楷体" w:hint="eastAsia"/>
          <w:szCs w:val="21"/>
        </w:rPr>
        <w:t xml:space="preserve"> </w:t>
      </w:r>
      <w:r w:rsidRPr="003F309D">
        <w:rPr>
          <w:rFonts w:ascii="华文楷体" w:eastAsia="华文楷体" w:hAnsi="华文楷体"/>
          <w:szCs w:val="21"/>
        </w:rPr>
        <w:t>惠萍</w:t>
      </w:r>
      <w:r w:rsidRPr="003F309D">
        <w:rPr>
          <w:rFonts w:ascii="华文楷体" w:eastAsia="华文楷体" w:hAnsi="华文楷体" w:hint="eastAsia"/>
          <w:szCs w:val="21"/>
        </w:rPr>
        <w:t>,</w:t>
      </w:r>
      <w:r w:rsidRPr="003F309D">
        <w:rPr>
          <w:rFonts w:ascii="华文楷体" w:eastAsia="华文楷体" w:hAnsi="华文楷体"/>
          <w:szCs w:val="21"/>
        </w:rPr>
        <w:t>刘万顺</w:t>
      </w:r>
      <w:r w:rsidRPr="003F309D">
        <w:rPr>
          <w:rFonts w:ascii="华文楷体" w:eastAsia="华文楷体" w:hAnsi="华文楷体" w:hint="eastAsia"/>
          <w:szCs w:val="21"/>
        </w:rPr>
        <w:t>,</w:t>
      </w:r>
      <w:r w:rsidRPr="003F309D">
        <w:rPr>
          <w:rFonts w:ascii="华文楷体" w:eastAsia="华文楷体" w:hAnsi="华文楷体"/>
          <w:szCs w:val="21"/>
        </w:rPr>
        <w:t>宋福来</w:t>
      </w:r>
      <w:r w:rsidRPr="003F309D">
        <w:rPr>
          <w:rFonts w:ascii="华文楷体" w:eastAsia="华文楷体" w:hAnsi="华文楷体" w:hint="eastAsia"/>
          <w:szCs w:val="21"/>
        </w:rPr>
        <w:t>,</w:t>
      </w:r>
      <w:r w:rsidR="00FB6635">
        <w:rPr>
          <w:rFonts w:ascii="华文楷体" w:eastAsia="华文楷体" w:hAnsi="华文楷体" w:hint="eastAsia"/>
          <w:szCs w:val="21"/>
        </w:rPr>
        <w:t>等</w:t>
      </w:r>
      <w:r w:rsidRPr="003F309D">
        <w:rPr>
          <w:rFonts w:ascii="华文楷体" w:eastAsia="华文楷体" w:hAnsi="华文楷体" w:hint="eastAsia"/>
          <w:szCs w:val="21"/>
        </w:rPr>
        <w:t xml:space="preserve">. </w:t>
      </w:r>
      <w:r w:rsidRPr="003F309D">
        <w:rPr>
          <w:rFonts w:ascii="华文楷体" w:eastAsia="华文楷体" w:hAnsi="华文楷体"/>
          <w:szCs w:val="21"/>
        </w:rPr>
        <w:t>改良考马斯亮蓝试剂法测定壳聚糖及其衍生物中蛋白质含量</w:t>
      </w:r>
      <w:r w:rsidR="00BE7F49" w:rsidRPr="003F309D">
        <w:rPr>
          <w:rFonts w:ascii="华文楷体" w:eastAsia="华文楷体" w:hAnsi="华文楷体" w:hint="eastAsia"/>
          <w:szCs w:val="21"/>
        </w:rPr>
        <w:t>[</w:t>
      </w:r>
      <w:r w:rsidR="00BE7F49" w:rsidRPr="003F309D">
        <w:rPr>
          <w:rFonts w:ascii="华文楷体" w:eastAsia="华文楷体" w:hAnsi="华文楷体"/>
          <w:szCs w:val="21"/>
        </w:rPr>
        <w:t>J</w:t>
      </w:r>
      <w:r w:rsidR="00BE7F49" w:rsidRPr="003F309D">
        <w:rPr>
          <w:rFonts w:ascii="华文楷体" w:eastAsia="华文楷体" w:hAnsi="华文楷体" w:hint="eastAsia"/>
          <w:szCs w:val="21"/>
        </w:rPr>
        <w:t>]</w:t>
      </w:r>
      <w:r w:rsidR="00D90B8D">
        <w:rPr>
          <w:rFonts w:ascii="华文楷体" w:eastAsia="华文楷体" w:hAnsi="华文楷体" w:hint="eastAsia"/>
          <w:szCs w:val="21"/>
        </w:rPr>
        <w:t>.</w:t>
      </w:r>
      <w:r w:rsidRPr="003F309D">
        <w:rPr>
          <w:rFonts w:ascii="华文楷体" w:eastAsia="华文楷体" w:hAnsi="华文楷体" w:hint="eastAsia"/>
          <w:szCs w:val="21"/>
        </w:rPr>
        <w:t xml:space="preserve">现代食品,2022,28(17):173-178. </w:t>
      </w:r>
    </w:p>
    <w:p w:rsidR="00D90B8D" w:rsidRDefault="00DA4ABA" w:rsidP="00D90B8D">
      <w:pPr>
        <w:snapToGrid w:val="0"/>
        <w:spacing w:line="360" w:lineRule="exact"/>
        <w:ind w:left="420" w:hangingChars="200" w:hanging="420"/>
        <w:rPr>
          <w:rFonts w:ascii="华文楷体" w:eastAsia="华文楷体" w:hAnsi="华文楷体"/>
          <w:szCs w:val="21"/>
        </w:rPr>
      </w:pPr>
      <w:r w:rsidRPr="003F309D">
        <w:rPr>
          <w:rFonts w:ascii="华文楷体" w:eastAsia="华文楷体" w:hAnsi="华文楷体" w:hint="eastAsia"/>
          <w:szCs w:val="21"/>
        </w:rPr>
        <w:t xml:space="preserve">[7] </w:t>
      </w:r>
      <w:r w:rsidRPr="003F309D">
        <w:rPr>
          <w:rFonts w:ascii="华文楷体" w:eastAsia="华文楷体" w:hAnsi="华文楷体"/>
          <w:szCs w:val="21"/>
        </w:rPr>
        <w:t>刘莹. HPLC-MS/MS测定人血清中多种精神类药物的浓度及临床应用</w:t>
      </w:r>
      <w:r w:rsidR="00BE7F49" w:rsidRPr="003F309D">
        <w:rPr>
          <w:rFonts w:ascii="华文楷体" w:eastAsia="华文楷体" w:hAnsi="华文楷体" w:hint="eastAsia"/>
          <w:szCs w:val="21"/>
        </w:rPr>
        <w:t>[</w:t>
      </w:r>
      <w:r w:rsidR="00BE7F49" w:rsidRPr="003F309D">
        <w:rPr>
          <w:rFonts w:ascii="华文楷体" w:eastAsia="华文楷体" w:hAnsi="华文楷体"/>
          <w:szCs w:val="21"/>
        </w:rPr>
        <w:t>J</w:t>
      </w:r>
      <w:r w:rsidR="00BE7F49" w:rsidRPr="003F309D">
        <w:rPr>
          <w:rFonts w:ascii="华文楷体" w:eastAsia="华文楷体" w:hAnsi="华文楷体" w:hint="eastAsia"/>
          <w:szCs w:val="21"/>
        </w:rPr>
        <w:t>]</w:t>
      </w:r>
      <w:r w:rsidRPr="003F309D">
        <w:rPr>
          <w:rFonts w:ascii="华文楷体" w:eastAsia="华文楷体" w:hAnsi="华文楷体"/>
          <w:szCs w:val="21"/>
        </w:rPr>
        <w:t>.中国处方药,</w:t>
      </w:r>
      <w:r w:rsidRPr="003F309D">
        <w:rPr>
          <w:rFonts w:ascii="华文楷体" w:eastAsia="华文楷体" w:hAnsi="华文楷体" w:hint="eastAsia"/>
          <w:szCs w:val="21"/>
        </w:rPr>
        <w:t xml:space="preserve"> </w:t>
      </w:r>
      <w:r w:rsidRPr="003F309D">
        <w:rPr>
          <w:rFonts w:ascii="华文楷体" w:eastAsia="华文楷体" w:hAnsi="华文楷体"/>
          <w:szCs w:val="21"/>
        </w:rPr>
        <w:t>2022,</w:t>
      </w:r>
      <w:r w:rsidRPr="003F309D">
        <w:rPr>
          <w:rFonts w:ascii="华文楷体" w:eastAsia="华文楷体" w:hAnsi="华文楷体" w:hint="eastAsia"/>
          <w:szCs w:val="21"/>
        </w:rPr>
        <w:t xml:space="preserve"> </w:t>
      </w:r>
      <w:r w:rsidRPr="003F309D">
        <w:rPr>
          <w:rFonts w:ascii="华文楷体" w:eastAsia="华文楷体" w:hAnsi="华文楷体"/>
          <w:szCs w:val="21"/>
        </w:rPr>
        <w:t>20(5):</w:t>
      </w:r>
      <w:r w:rsidRPr="003F309D">
        <w:rPr>
          <w:rFonts w:ascii="华文楷体" w:eastAsia="华文楷体" w:hAnsi="华文楷体" w:hint="eastAsia"/>
          <w:szCs w:val="21"/>
        </w:rPr>
        <w:t xml:space="preserve"> </w:t>
      </w:r>
      <w:r w:rsidRPr="003F309D">
        <w:rPr>
          <w:rFonts w:ascii="华文楷体" w:eastAsia="华文楷体" w:hAnsi="华文楷体"/>
          <w:szCs w:val="21"/>
        </w:rPr>
        <w:t xml:space="preserve">4-6. </w:t>
      </w:r>
    </w:p>
    <w:p w:rsidR="00D90B8D" w:rsidRDefault="00DA4ABA" w:rsidP="00D90B8D">
      <w:pPr>
        <w:snapToGrid w:val="0"/>
        <w:spacing w:line="360" w:lineRule="exact"/>
        <w:ind w:left="420" w:hangingChars="200" w:hanging="420"/>
        <w:rPr>
          <w:rFonts w:ascii="华文楷体" w:eastAsia="华文楷体" w:hAnsi="华文楷体"/>
          <w:szCs w:val="21"/>
        </w:rPr>
      </w:pPr>
      <w:r w:rsidRPr="003F309D">
        <w:rPr>
          <w:rFonts w:ascii="华文楷体" w:eastAsia="华文楷体" w:hAnsi="华文楷体" w:hint="eastAsia"/>
          <w:szCs w:val="21"/>
        </w:rPr>
        <w:t>[</w:t>
      </w:r>
      <w:r w:rsidRPr="003F309D">
        <w:rPr>
          <w:rFonts w:ascii="华文楷体" w:eastAsia="华文楷体" w:hAnsi="华文楷体"/>
          <w:szCs w:val="21"/>
        </w:rPr>
        <w:t>8</w:t>
      </w:r>
      <w:r w:rsidRPr="003F309D">
        <w:rPr>
          <w:rFonts w:ascii="华文楷体" w:eastAsia="华文楷体" w:hAnsi="华文楷体" w:hint="eastAsia"/>
          <w:szCs w:val="21"/>
        </w:rPr>
        <w:t>]</w:t>
      </w:r>
      <w:r w:rsidRPr="003F309D">
        <w:rPr>
          <w:rFonts w:ascii="华文楷体" w:eastAsia="华文楷体" w:hAnsi="华文楷体"/>
          <w:szCs w:val="21"/>
        </w:rPr>
        <w:t xml:space="preserve"> </w:t>
      </w:r>
      <w:r w:rsidRPr="003F309D">
        <w:rPr>
          <w:rFonts w:ascii="华文楷体" w:eastAsia="华文楷体" w:hAnsi="华文楷体" w:hint="eastAsia"/>
          <w:szCs w:val="21"/>
        </w:rPr>
        <w:t>国家药典委员会.《中华人民共和国药典》2015版一部</w:t>
      </w:r>
      <w:r w:rsidR="00BE7F49" w:rsidRPr="003F309D">
        <w:rPr>
          <w:rFonts w:ascii="华文楷体" w:eastAsia="华文楷体" w:hAnsi="华文楷体" w:hint="eastAsia"/>
          <w:szCs w:val="21"/>
        </w:rPr>
        <w:t>[</w:t>
      </w:r>
      <w:r w:rsidR="00BE7F49" w:rsidRPr="003F309D">
        <w:rPr>
          <w:rFonts w:ascii="华文楷体" w:eastAsia="华文楷体" w:hAnsi="华文楷体"/>
          <w:szCs w:val="21"/>
        </w:rPr>
        <w:t>M</w:t>
      </w:r>
      <w:r w:rsidR="00BE7F49" w:rsidRPr="003F309D">
        <w:rPr>
          <w:rFonts w:ascii="华文楷体" w:eastAsia="华文楷体" w:hAnsi="华文楷体" w:hint="eastAsia"/>
          <w:szCs w:val="21"/>
        </w:rPr>
        <w:t>]</w:t>
      </w:r>
      <w:r w:rsidRPr="003F309D">
        <w:rPr>
          <w:rFonts w:ascii="华文楷体" w:eastAsia="华文楷体" w:hAnsi="华文楷体" w:hint="eastAsia"/>
          <w:szCs w:val="21"/>
        </w:rPr>
        <w:t>，中国医药科技出版社，北京，2015</w:t>
      </w:r>
      <w:r w:rsidR="00BE7F49" w:rsidRPr="003F309D">
        <w:rPr>
          <w:rFonts w:ascii="华文楷体" w:eastAsia="华文楷体" w:hAnsi="华文楷体"/>
          <w:szCs w:val="21"/>
        </w:rPr>
        <w:t>.</w:t>
      </w:r>
    </w:p>
    <w:p w:rsidR="00365038" w:rsidRPr="003F309D" w:rsidRDefault="00DA4ABA" w:rsidP="00D90B8D">
      <w:pPr>
        <w:snapToGrid w:val="0"/>
        <w:spacing w:line="360" w:lineRule="exact"/>
        <w:ind w:left="420" w:hangingChars="200" w:hanging="420"/>
        <w:rPr>
          <w:rFonts w:ascii="华文楷体" w:eastAsia="华文楷体" w:hAnsi="华文楷体"/>
          <w:szCs w:val="21"/>
        </w:rPr>
      </w:pPr>
      <w:r w:rsidRPr="003F309D">
        <w:rPr>
          <w:rFonts w:ascii="华文楷体" w:eastAsia="华文楷体" w:hAnsi="华文楷体" w:hint="eastAsia"/>
          <w:szCs w:val="21"/>
        </w:rPr>
        <w:t>[9] 国家药典委员会.《中华人民共和国药典》2015版二部</w:t>
      </w:r>
      <w:r w:rsidR="00BE7F49" w:rsidRPr="003F309D">
        <w:rPr>
          <w:rFonts w:ascii="华文楷体" w:eastAsia="华文楷体" w:hAnsi="华文楷体" w:hint="eastAsia"/>
          <w:szCs w:val="21"/>
        </w:rPr>
        <w:t>[</w:t>
      </w:r>
      <w:r w:rsidR="00BE7F49" w:rsidRPr="003F309D">
        <w:rPr>
          <w:rFonts w:ascii="华文楷体" w:eastAsia="华文楷体" w:hAnsi="华文楷体"/>
          <w:szCs w:val="21"/>
        </w:rPr>
        <w:t>M</w:t>
      </w:r>
      <w:r w:rsidR="00BE7F49" w:rsidRPr="003F309D">
        <w:rPr>
          <w:rFonts w:ascii="华文楷体" w:eastAsia="华文楷体" w:hAnsi="华文楷体" w:hint="eastAsia"/>
          <w:szCs w:val="21"/>
        </w:rPr>
        <w:t>]</w:t>
      </w:r>
      <w:r w:rsidRPr="003F309D">
        <w:rPr>
          <w:rFonts w:ascii="华文楷体" w:eastAsia="华文楷体" w:hAnsi="华文楷体" w:hint="eastAsia"/>
          <w:szCs w:val="21"/>
        </w:rPr>
        <w:t>，中国医药科技出版社，北京，2015</w:t>
      </w:r>
      <w:r w:rsidR="00BE7F49" w:rsidRPr="003F309D">
        <w:rPr>
          <w:rFonts w:ascii="华文楷体" w:eastAsia="华文楷体" w:hAnsi="华文楷体"/>
          <w:szCs w:val="21"/>
        </w:rPr>
        <w:t>.</w:t>
      </w:r>
    </w:p>
    <w:p w:rsidR="004505BF" w:rsidRPr="003F309D" w:rsidRDefault="000174BD" w:rsidP="00755BEC">
      <w:pPr>
        <w:spacing w:line="360" w:lineRule="exact"/>
        <w:jc w:val="center"/>
        <w:rPr>
          <w:rFonts w:ascii="Times New Roman" w:hAnsi="Times New Roman" w:cs="Times New Roman"/>
          <w:b/>
          <w:sz w:val="28"/>
          <w:szCs w:val="28"/>
        </w:rPr>
      </w:pPr>
      <w:r w:rsidRPr="003F309D">
        <w:rPr>
          <w:rFonts w:ascii="Times New Roman" w:hAnsi="Times New Roman" w:cs="Times New Roman" w:hint="eastAsia"/>
          <w:b/>
          <w:sz w:val="28"/>
          <w:szCs w:val="28"/>
        </w:rPr>
        <w:lastRenderedPageBreak/>
        <w:t>Practice</w:t>
      </w:r>
      <w:r w:rsidR="004505BF" w:rsidRPr="003F309D">
        <w:rPr>
          <w:rFonts w:ascii="Times New Roman" w:hAnsi="Times New Roman" w:cs="Times New Roman"/>
          <w:b/>
          <w:sz w:val="28"/>
          <w:szCs w:val="28"/>
        </w:rPr>
        <w:t xml:space="preserve"> of Ideological and Political Elements in Teaching activity and Examination f</w:t>
      </w:r>
      <w:r w:rsidRPr="003F309D">
        <w:rPr>
          <w:rFonts w:ascii="Times New Roman" w:hAnsi="Times New Roman" w:cs="Times New Roman" w:hint="eastAsia"/>
          <w:b/>
          <w:sz w:val="28"/>
          <w:szCs w:val="28"/>
        </w:rPr>
        <w:t>or</w:t>
      </w:r>
      <w:r w:rsidR="004505BF" w:rsidRPr="003F309D">
        <w:rPr>
          <w:rFonts w:ascii="Times New Roman" w:hAnsi="Times New Roman" w:cs="Times New Roman"/>
          <w:b/>
          <w:sz w:val="28"/>
          <w:szCs w:val="28"/>
        </w:rPr>
        <w:t xml:space="preserve"> </w:t>
      </w:r>
      <w:r w:rsidR="004505BF" w:rsidRPr="003F309D">
        <w:rPr>
          <w:rFonts w:ascii="Times New Roman" w:hAnsi="Times New Roman" w:cs="Times New Roman"/>
          <w:b/>
          <w:i/>
          <w:iCs/>
          <w:sz w:val="28"/>
          <w:szCs w:val="28"/>
        </w:rPr>
        <w:t>Instrument Analysis</w:t>
      </w:r>
      <w:r w:rsidR="004505BF" w:rsidRPr="003F309D">
        <w:rPr>
          <w:rFonts w:ascii="Times New Roman" w:hAnsi="Times New Roman" w:cs="Times New Roman"/>
          <w:b/>
          <w:sz w:val="28"/>
          <w:szCs w:val="28"/>
        </w:rPr>
        <w:t xml:space="preserve"> Course</w:t>
      </w:r>
    </w:p>
    <w:p w:rsidR="00C37B40" w:rsidRPr="00755BEC" w:rsidRDefault="00C37B40" w:rsidP="00755BEC">
      <w:pPr>
        <w:spacing w:line="360" w:lineRule="exact"/>
        <w:jc w:val="center"/>
        <w:rPr>
          <w:szCs w:val="21"/>
        </w:rPr>
      </w:pPr>
    </w:p>
    <w:p w:rsidR="004505BF" w:rsidRPr="003F309D" w:rsidRDefault="004505BF" w:rsidP="00755BEC">
      <w:pPr>
        <w:spacing w:line="360" w:lineRule="exact"/>
        <w:jc w:val="center"/>
        <w:rPr>
          <w:rFonts w:ascii="Times New Roman" w:hAnsi="Times New Roman" w:cs="Times New Roman"/>
          <w:szCs w:val="21"/>
        </w:rPr>
      </w:pPr>
      <w:r w:rsidRPr="003F309D">
        <w:rPr>
          <w:rFonts w:ascii="Times New Roman" w:hAnsi="Times New Roman" w:cs="Times New Roman"/>
          <w:szCs w:val="21"/>
        </w:rPr>
        <w:t>MU Xiao-</w:t>
      </w:r>
      <w:proofErr w:type="spellStart"/>
      <w:r w:rsidRPr="003F309D">
        <w:rPr>
          <w:rFonts w:ascii="Times New Roman" w:hAnsi="Times New Roman" w:cs="Times New Roman"/>
          <w:szCs w:val="21"/>
        </w:rPr>
        <w:t>jing</w:t>
      </w:r>
      <w:proofErr w:type="spellEnd"/>
      <w:r w:rsidRPr="003F309D">
        <w:rPr>
          <w:rFonts w:ascii="Times New Roman" w:hAnsi="Times New Roman" w:cs="Times New Roman"/>
          <w:szCs w:val="21"/>
        </w:rPr>
        <w:t>, DENG Jing, XIAO Shang-you, XU Yi</w:t>
      </w:r>
    </w:p>
    <w:p w:rsidR="004505BF" w:rsidRPr="003F309D" w:rsidRDefault="004505BF" w:rsidP="00755BEC">
      <w:pPr>
        <w:spacing w:line="360" w:lineRule="exact"/>
        <w:ind w:firstLineChars="200" w:firstLine="420"/>
        <w:jc w:val="center"/>
        <w:rPr>
          <w:rFonts w:ascii="Times New Roman" w:hAnsi="Times New Roman" w:cs="Times New Roman"/>
          <w:szCs w:val="21"/>
        </w:rPr>
      </w:pPr>
      <w:r w:rsidRPr="003F309D">
        <w:rPr>
          <w:rFonts w:ascii="Times New Roman" w:hAnsi="Times New Roman" w:cs="Times New Roman"/>
          <w:szCs w:val="21"/>
        </w:rPr>
        <w:t xml:space="preserve"> </w:t>
      </w:r>
      <w:r w:rsidR="00C37B40" w:rsidRPr="003F309D">
        <w:rPr>
          <w:rFonts w:ascii="Times New Roman" w:hAnsi="Times New Roman" w:cs="Times New Roman"/>
          <w:szCs w:val="21"/>
        </w:rPr>
        <w:t>(College of Chemistry &amp; Chemical Engineering, Chongqing University, Chongqing, 400044)</w:t>
      </w:r>
      <w:r w:rsidRPr="003F309D">
        <w:rPr>
          <w:rFonts w:ascii="Times New Roman" w:hAnsi="Times New Roman" w:cs="Times New Roman"/>
          <w:szCs w:val="21"/>
        </w:rPr>
        <w:t xml:space="preserve"> </w:t>
      </w:r>
    </w:p>
    <w:p w:rsidR="006C1434" w:rsidRPr="003F309D" w:rsidRDefault="006C1434" w:rsidP="00755BEC">
      <w:pPr>
        <w:spacing w:line="360" w:lineRule="exact"/>
        <w:ind w:firstLineChars="200" w:firstLine="422"/>
        <w:rPr>
          <w:rFonts w:ascii="Times New Roman" w:hAnsi="Times New Roman" w:cs="Times New Roman"/>
          <w:b/>
          <w:szCs w:val="21"/>
        </w:rPr>
      </w:pPr>
    </w:p>
    <w:p w:rsidR="004505BF" w:rsidRPr="00755BEC" w:rsidRDefault="004505BF" w:rsidP="003F309D">
      <w:pPr>
        <w:spacing w:line="360" w:lineRule="auto"/>
        <w:ind w:firstLineChars="200" w:firstLine="422"/>
        <w:rPr>
          <w:rFonts w:ascii="Times New Roman" w:hAnsi="Times New Roman" w:cs="Times New Roman"/>
          <w:szCs w:val="21"/>
        </w:rPr>
      </w:pPr>
      <w:r w:rsidRPr="003F309D">
        <w:rPr>
          <w:rFonts w:ascii="Times New Roman" w:hAnsi="Times New Roman" w:cs="Times New Roman"/>
          <w:b/>
          <w:szCs w:val="21"/>
        </w:rPr>
        <w:t>Abstract:</w:t>
      </w:r>
      <w:r w:rsidRPr="003F309D">
        <w:rPr>
          <w:rFonts w:ascii="Times New Roman" w:hAnsi="Times New Roman" w:cs="Times New Roman"/>
          <w:szCs w:val="21"/>
        </w:rPr>
        <w:t xml:space="preserve"> The course "Instrument Analysis" at </w:t>
      </w:r>
      <w:r w:rsidR="007E47CD" w:rsidRPr="003F309D">
        <w:rPr>
          <w:rFonts w:ascii="Times New Roman" w:hAnsi="Times New Roman" w:cs="Times New Roman"/>
          <w:szCs w:val="21"/>
        </w:rPr>
        <w:t>our</w:t>
      </w:r>
      <w:r w:rsidRPr="003F309D">
        <w:rPr>
          <w:rFonts w:ascii="Times New Roman" w:hAnsi="Times New Roman" w:cs="Times New Roman"/>
          <w:szCs w:val="21"/>
        </w:rPr>
        <w:t xml:space="preserve"> University is</w:t>
      </w:r>
      <w:r w:rsidRPr="00755BEC">
        <w:rPr>
          <w:rFonts w:ascii="Times New Roman" w:hAnsi="Times New Roman" w:cs="Times New Roman"/>
          <w:szCs w:val="21"/>
        </w:rPr>
        <w:t xml:space="preserve"> a compulsory basic and backbone course for students majoring in chemistry, applied chemistry, material chemistry, chemical engineering, pharmaceutical engineering, and other fields. This course aims to cultivate students' basic theoretical knowledge of instruments, application of analytical methods, and experimental operation skills. At present, ideological and political cases based on the teaching content widely introduced in university classes plays an important role in linking professional theories with national conditions and practical applications, cultivating morality, and improving students' spiritual and humanistic qualities. To encourage students to pay importance to the ideological and political elements, it is also imperative to include ideological and political elements in student performance evaluation. Based on the social needs and teaching practices, we hope to optimize the ideological and political teaching content and assessment mode of the instrument analysis course, for stimulating students' interest, guiding students to expand their thinking, and cultivating their souls. Additionally, by incorporating ideological and political element, the course assessment mode would be improved, and a suitable ideological and political teaching and assessment models for the course which keeps pace with the times were explored.</w:t>
      </w:r>
    </w:p>
    <w:p w:rsidR="004505BF" w:rsidRPr="00755BEC" w:rsidRDefault="004505BF" w:rsidP="003F309D">
      <w:pPr>
        <w:spacing w:line="360" w:lineRule="auto"/>
        <w:ind w:firstLine="420"/>
        <w:rPr>
          <w:rFonts w:ascii="Times New Roman" w:hAnsi="Times New Roman" w:cs="Times New Roman"/>
          <w:szCs w:val="21"/>
        </w:rPr>
      </w:pPr>
      <w:r w:rsidRPr="00755BEC">
        <w:rPr>
          <w:rFonts w:ascii="Times New Roman" w:hAnsi="Times New Roman" w:cs="Times New Roman"/>
          <w:b/>
          <w:szCs w:val="21"/>
        </w:rPr>
        <w:t xml:space="preserve">Key words: </w:t>
      </w:r>
      <w:r w:rsidRPr="00755BEC">
        <w:rPr>
          <w:rFonts w:ascii="Times New Roman" w:hAnsi="Times New Roman" w:cs="Times New Roman"/>
          <w:szCs w:val="21"/>
        </w:rPr>
        <w:t>instrumental analysis; ideological and political teaching; ideological and political assessment</w:t>
      </w:r>
    </w:p>
    <w:p w:rsidR="00365038" w:rsidRPr="00755BEC" w:rsidRDefault="00365038" w:rsidP="003F309D">
      <w:pPr>
        <w:spacing w:line="360" w:lineRule="auto"/>
        <w:rPr>
          <w:szCs w:val="21"/>
        </w:rPr>
      </w:pPr>
    </w:p>
    <w:sectPr w:rsidR="00365038" w:rsidRPr="00755BEC">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4E28" w:rsidRDefault="006D4E28" w:rsidP="006D4E28">
      <w:r>
        <w:separator/>
      </w:r>
    </w:p>
  </w:endnote>
  <w:endnote w:type="continuationSeparator" w:id="0">
    <w:p w:rsidR="006D4E28" w:rsidRDefault="006D4E28" w:rsidP="006D4E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ZBcHxW-22">
    <w:altName w:val="ksdb"/>
    <w:charset w:val="00"/>
    <w:family w:val="auto"/>
    <w:pitch w:val="default"/>
  </w:font>
  <w:font w:name="华文楷体">
    <w:panose1 w:val="02010600040101010101"/>
    <w:charset w:val="86"/>
    <w:family w:val="auto"/>
    <w:pitch w:val="variable"/>
    <w:sig w:usb0="00000287" w:usb1="080F0000" w:usb2="00000010" w:usb3="00000000" w:csb0="0004009F" w:csb1="00000000"/>
  </w:font>
  <w:font w:name="FZHTK--GBK1-0">
    <w:altName w:val="Times New Roman"/>
    <w:panose1 w:val="00000000000000000000"/>
    <w:charset w:val="00"/>
    <w:family w:val="roman"/>
    <w:notTrueType/>
    <w:pitch w:val="default"/>
  </w:font>
  <w:font w:name="FZKTK--GBK1-0">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2703364"/>
      <w:docPartObj>
        <w:docPartGallery w:val="Page Numbers (Bottom of Page)"/>
        <w:docPartUnique/>
      </w:docPartObj>
    </w:sdtPr>
    <w:sdtEndPr/>
    <w:sdtContent>
      <w:p w:rsidR="008F301A" w:rsidRDefault="008F301A">
        <w:pPr>
          <w:pStyle w:val="a3"/>
          <w:jc w:val="right"/>
        </w:pPr>
        <w:r>
          <w:fldChar w:fldCharType="begin"/>
        </w:r>
        <w:r>
          <w:instrText>PAGE   \* MERGEFORMAT</w:instrText>
        </w:r>
        <w:r>
          <w:fldChar w:fldCharType="separate"/>
        </w:r>
        <w:r w:rsidR="00C1455E" w:rsidRPr="00C1455E">
          <w:rPr>
            <w:noProof/>
            <w:lang w:val="zh-CN"/>
          </w:rPr>
          <w:t>1</w:t>
        </w:r>
        <w:r>
          <w:fldChar w:fldCharType="end"/>
        </w:r>
      </w:p>
    </w:sdtContent>
  </w:sdt>
  <w:p w:rsidR="008F301A" w:rsidRDefault="008F301A">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4E28" w:rsidRDefault="006D4E28" w:rsidP="006D4E28">
      <w:r>
        <w:separator/>
      </w:r>
    </w:p>
  </w:footnote>
  <w:footnote w:type="continuationSeparator" w:id="0">
    <w:p w:rsidR="006D4E28" w:rsidRDefault="006D4E28" w:rsidP="006D4E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D0EFDA97"/>
    <w:multiLevelType w:val="singleLevel"/>
    <w:tmpl w:val="D0EFDA97"/>
    <w:lvl w:ilvl="0">
      <w:start w:val="1"/>
      <w:numFmt w:val="decimal"/>
      <w:suff w:val="space"/>
      <w:lvlText w:val="%1."/>
      <w:lvlJc w:val="left"/>
    </w:lvl>
  </w:abstractNum>
  <w:abstractNum w:abstractNumId="1">
    <w:nsid w:val="08C760B6"/>
    <w:multiLevelType w:val="hybridMultilevel"/>
    <w:tmpl w:val="59E04E20"/>
    <w:lvl w:ilvl="0" w:tplc="EEEA1ED6">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AD70BAB"/>
    <w:multiLevelType w:val="hybridMultilevel"/>
    <w:tmpl w:val="813C6746"/>
    <w:lvl w:ilvl="0" w:tplc="8048B11E">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
    <w:nsid w:val="1138376C"/>
    <w:multiLevelType w:val="hybridMultilevel"/>
    <w:tmpl w:val="6DD4EB76"/>
    <w:lvl w:ilvl="0" w:tplc="B66E2D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3BD7A52"/>
    <w:multiLevelType w:val="hybridMultilevel"/>
    <w:tmpl w:val="ED600F66"/>
    <w:lvl w:ilvl="0" w:tplc="0542EF90">
      <w:start w:val="1"/>
      <w:numFmt w:val="japaneseCounting"/>
      <w:lvlText w:val="%1、"/>
      <w:lvlJc w:val="left"/>
      <w:pPr>
        <w:ind w:left="870" w:hanging="45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15DB2747"/>
    <w:multiLevelType w:val="hybridMultilevel"/>
    <w:tmpl w:val="264803F2"/>
    <w:lvl w:ilvl="0" w:tplc="F4946982">
      <w:start w:val="2"/>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6">
    <w:nsid w:val="3B3E763B"/>
    <w:multiLevelType w:val="multilevel"/>
    <w:tmpl w:val="0046C330"/>
    <w:lvl w:ilvl="0">
      <w:start w:val="2"/>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7">
    <w:nsid w:val="49D65D11"/>
    <w:multiLevelType w:val="hybridMultilevel"/>
    <w:tmpl w:val="D49AA2B8"/>
    <w:lvl w:ilvl="0" w:tplc="D5C45B2A">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58DD64F3"/>
    <w:multiLevelType w:val="hybridMultilevel"/>
    <w:tmpl w:val="1736BFD6"/>
    <w:lvl w:ilvl="0" w:tplc="BE00B0B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nsid w:val="6A4A6F27"/>
    <w:multiLevelType w:val="hybridMultilevel"/>
    <w:tmpl w:val="8E165FE8"/>
    <w:lvl w:ilvl="0" w:tplc="989C1BE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792D13B2"/>
    <w:multiLevelType w:val="hybridMultilevel"/>
    <w:tmpl w:val="1C08B7EA"/>
    <w:lvl w:ilvl="0" w:tplc="D66A39BA">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nsid w:val="7AFC55DA"/>
    <w:multiLevelType w:val="multilevel"/>
    <w:tmpl w:val="7AFC55DA"/>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0"/>
  </w:num>
  <w:num w:numId="2">
    <w:abstractNumId w:val="11"/>
  </w:num>
  <w:num w:numId="3">
    <w:abstractNumId w:val="6"/>
  </w:num>
  <w:num w:numId="4">
    <w:abstractNumId w:val="8"/>
  </w:num>
  <w:num w:numId="5">
    <w:abstractNumId w:val="2"/>
  </w:num>
  <w:num w:numId="6">
    <w:abstractNumId w:val="4"/>
  </w:num>
  <w:num w:numId="7">
    <w:abstractNumId w:val="1"/>
  </w:num>
  <w:num w:numId="8">
    <w:abstractNumId w:val="5"/>
  </w:num>
  <w:num w:numId="9">
    <w:abstractNumId w:val="7"/>
  </w:num>
  <w:num w:numId="10">
    <w:abstractNumId w:val="3"/>
  </w:num>
  <w:num w:numId="11">
    <w:abstractNumId w:val="9"/>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VkNTJhMDljNTdjMWI3MDdkMzc3MzZhNjFmODc5NjMifQ=="/>
  </w:docVars>
  <w:rsids>
    <w:rsidRoot w:val="007D4363"/>
    <w:rsid w:val="00010C3B"/>
    <w:rsid w:val="000174BD"/>
    <w:rsid w:val="000335B4"/>
    <w:rsid w:val="00067622"/>
    <w:rsid w:val="00097B93"/>
    <w:rsid w:val="000B474F"/>
    <w:rsid w:val="001123E1"/>
    <w:rsid w:val="0013030D"/>
    <w:rsid w:val="00175EBC"/>
    <w:rsid w:val="00182F3F"/>
    <w:rsid w:val="00182F46"/>
    <w:rsid w:val="001D0631"/>
    <w:rsid w:val="001F3929"/>
    <w:rsid w:val="00250576"/>
    <w:rsid w:val="002532B6"/>
    <w:rsid w:val="002714B0"/>
    <w:rsid w:val="002726A5"/>
    <w:rsid w:val="002A7BAB"/>
    <w:rsid w:val="002E1583"/>
    <w:rsid w:val="002E79B7"/>
    <w:rsid w:val="00365038"/>
    <w:rsid w:val="003C3D09"/>
    <w:rsid w:val="003D2D85"/>
    <w:rsid w:val="003E2D77"/>
    <w:rsid w:val="003F309D"/>
    <w:rsid w:val="00416F45"/>
    <w:rsid w:val="00436D8D"/>
    <w:rsid w:val="0043735B"/>
    <w:rsid w:val="004505BF"/>
    <w:rsid w:val="0045437B"/>
    <w:rsid w:val="00470B4E"/>
    <w:rsid w:val="00494BEB"/>
    <w:rsid w:val="004A3C02"/>
    <w:rsid w:val="004A4A7F"/>
    <w:rsid w:val="004B001E"/>
    <w:rsid w:val="004C3A8D"/>
    <w:rsid w:val="004D577C"/>
    <w:rsid w:val="005009BA"/>
    <w:rsid w:val="00565AA7"/>
    <w:rsid w:val="005A5CC0"/>
    <w:rsid w:val="005B12C9"/>
    <w:rsid w:val="005B6B7B"/>
    <w:rsid w:val="005C7475"/>
    <w:rsid w:val="005E59B9"/>
    <w:rsid w:val="005F5B4A"/>
    <w:rsid w:val="005F6761"/>
    <w:rsid w:val="00603D66"/>
    <w:rsid w:val="00644BF3"/>
    <w:rsid w:val="0069331C"/>
    <w:rsid w:val="006B2BAE"/>
    <w:rsid w:val="006C0ACB"/>
    <w:rsid w:val="006C1434"/>
    <w:rsid w:val="006D4E28"/>
    <w:rsid w:val="006E6B2C"/>
    <w:rsid w:val="00703717"/>
    <w:rsid w:val="007453B6"/>
    <w:rsid w:val="00755BEC"/>
    <w:rsid w:val="00766DFE"/>
    <w:rsid w:val="00787ACA"/>
    <w:rsid w:val="007D4363"/>
    <w:rsid w:val="007E47CD"/>
    <w:rsid w:val="008022B0"/>
    <w:rsid w:val="00815278"/>
    <w:rsid w:val="00847E7A"/>
    <w:rsid w:val="00854CC8"/>
    <w:rsid w:val="00871499"/>
    <w:rsid w:val="008766D4"/>
    <w:rsid w:val="00876A50"/>
    <w:rsid w:val="00880148"/>
    <w:rsid w:val="008833F6"/>
    <w:rsid w:val="008B4E34"/>
    <w:rsid w:val="008F301A"/>
    <w:rsid w:val="00945923"/>
    <w:rsid w:val="00953053"/>
    <w:rsid w:val="009554B4"/>
    <w:rsid w:val="00995771"/>
    <w:rsid w:val="0099615B"/>
    <w:rsid w:val="009B360F"/>
    <w:rsid w:val="009D5E2F"/>
    <w:rsid w:val="00A307C6"/>
    <w:rsid w:val="00A651C8"/>
    <w:rsid w:val="00A87596"/>
    <w:rsid w:val="00AC162D"/>
    <w:rsid w:val="00AC6962"/>
    <w:rsid w:val="00AF6B97"/>
    <w:rsid w:val="00B124DD"/>
    <w:rsid w:val="00B30544"/>
    <w:rsid w:val="00B62641"/>
    <w:rsid w:val="00B95648"/>
    <w:rsid w:val="00BA6170"/>
    <w:rsid w:val="00BB3351"/>
    <w:rsid w:val="00BC7F62"/>
    <w:rsid w:val="00BD2EE5"/>
    <w:rsid w:val="00BE055F"/>
    <w:rsid w:val="00BE7F49"/>
    <w:rsid w:val="00BF19CD"/>
    <w:rsid w:val="00C1455E"/>
    <w:rsid w:val="00C378E0"/>
    <w:rsid w:val="00C37B40"/>
    <w:rsid w:val="00C44D7D"/>
    <w:rsid w:val="00C902CF"/>
    <w:rsid w:val="00CC04F6"/>
    <w:rsid w:val="00CC4CA3"/>
    <w:rsid w:val="00CD673B"/>
    <w:rsid w:val="00D0543A"/>
    <w:rsid w:val="00D44BB4"/>
    <w:rsid w:val="00D90B8D"/>
    <w:rsid w:val="00DA3F33"/>
    <w:rsid w:val="00DA4ABA"/>
    <w:rsid w:val="00DD15EA"/>
    <w:rsid w:val="00DE1195"/>
    <w:rsid w:val="00E13395"/>
    <w:rsid w:val="00E45516"/>
    <w:rsid w:val="00E539ED"/>
    <w:rsid w:val="00E548C8"/>
    <w:rsid w:val="00E67B45"/>
    <w:rsid w:val="00EA41FD"/>
    <w:rsid w:val="00EE40A6"/>
    <w:rsid w:val="00EE6105"/>
    <w:rsid w:val="00F12A56"/>
    <w:rsid w:val="00F140E9"/>
    <w:rsid w:val="00F409C0"/>
    <w:rsid w:val="00F770AE"/>
    <w:rsid w:val="00F969C7"/>
    <w:rsid w:val="00FB34E3"/>
    <w:rsid w:val="00FB6635"/>
    <w:rsid w:val="00FC6E80"/>
    <w:rsid w:val="00FE014E"/>
    <w:rsid w:val="14464201"/>
    <w:rsid w:val="14951287"/>
    <w:rsid w:val="1E1C3E72"/>
    <w:rsid w:val="27F64858"/>
    <w:rsid w:val="299627A6"/>
    <w:rsid w:val="2B4511BA"/>
    <w:rsid w:val="2F3A0A9C"/>
    <w:rsid w:val="3A1E33D0"/>
    <w:rsid w:val="612400C6"/>
    <w:rsid w:val="61A84853"/>
    <w:rsid w:val="664B2406"/>
    <w:rsid w:val="69CB580E"/>
    <w:rsid w:val="79826FA0"/>
    <w:rsid w:val="79B872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D90B8885-0124-487D-8EB3-3D80C9BB1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table" w:styleId="a6">
    <w:name w:val="Table Grid"/>
    <w:basedOn w:val="a1"/>
    <w:uiPriority w:val="39"/>
    <w:unhideWhenUsed/>
    <w:qFormat/>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 w:type="paragraph" w:styleId="a7">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MXJ\Desktop\&#29983;&#20135;&#23454;&#20064;%5bCHPE45410%5d%5b224040-001%5d&#23398;&#29983;&#21517;&#20876;.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50"/>
      <c:rotY val="0"/>
      <c:depthPercent val="100"/>
      <c:rAngAx val="0"/>
    </c:view3D>
    <c:floor>
      <c:thickness val="0"/>
      <c:spPr>
        <a:noFill/>
        <a:ln>
          <a:noFill/>
        </a:ln>
        <a:effectLst/>
      </c:spPr>
    </c:floor>
    <c:sideWall>
      <c:thickness val="0"/>
      <c:spPr>
        <a:noFill/>
        <a:ln>
          <a:noFill/>
        </a:ln>
        <a:effectLst/>
      </c:spPr>
    </c:sideWall>
    <c:backWall>
      <c:thickness val="0"/>
      <c:spPr>
        <a:noFill/>
        <a:ln>
          <a:noFill/>
        </a:ln>
        <a:effectLst/>
      </c:spPr>
    </c:backWall>
    <c:plotArea>
      <c:layout>
        <c:manualLayout>
          <c:layoutTarget val="inner"/>
          <c:xMode val="edge"/>
          <c:yMode val="edge"/>
          <c:x val="6.1111111111111102E-2"/>
          <c:y val="0.101851851851852"/>
          <c:w val="0.93888888888888899"/>
          <c:h val="0.89814814814814803"/>
        </c:manualLayout>
      </c:layout>
      <c:pie3DChart>
        <c:varyColors val="1"/>
        <c:ser>
          <c:idx val="1"/>
          <c:order val="0"/>
          <c:dPt>
            <c:idx val="0"/>
            <c:bubble3D val="0"/>
            <c:spPr>
              <a:solidFill>
                <a:schemeClr val="accent1">
                  <a:alpha val="90000"/>
                </a:schemeClr>
              </a:solidFill>
              <a:ln w="19050">
                <a:solidFill>
                  <a:schemeClr val="accent1">
                    <a:lumMod val="75000"/>
                  </a:schemeClr>
                </a:solidFill>
              </a:ln>
              <a:effectLst>
                <a:innerShdw blurRad="114300">
                  <a:schemeClr val="accent1">
                    <a:lumMod val="75000"/>
                  </a:schemeClr>
                </a:innerShdw>
              </a:effectLst>
              <a:scene3d>
                <a:camera prst="orthographicFront"/>
                <a:lightRig rig="threePt" dir="t"/>
              </a:scene3d>
              <a:sp3d contourW="19050" prstMaterial="flat">
                <a:contourClr>
                  <a:schemeClr val="accent1">
                    <a:lumMod val="75000"/>
                  </a:schemeClr>
                </a:contourClr>
              </a:sp3d>
            </c:spPr>
          </c:dPt>
          <c:dPt>
            <c:idx val="1"/>
            <c:bubble3D val="0"/>
            <c:spPr>
              <a:solidFill>
                <a:schemeClr val="accent2">
                  <a:alpha val="90000"/>
                </a:schemeClr>
              </a:solidFill>
              <a:ln w="19050">
                <a:solidFill>
                  <a:schemeClr val="accent2">
                    <a:lumMod val="75000"/>
                  </a:schemeClr>
                </a:solidFill>
              </a:ln>
              <a:effectLst>
                <a:innerShdw blurRad="114300">
                  <a:schemeClr val="accent2">
                    <a:lumMod val="75000"/>
                  </a:schemeClr>
                </a:innerShdw>
              </a:effectLst>
              <a:scene3d>
                <a:camera prst="orthographicFront"/>
                <a:lightRig rig="threePt" dir="t"/>
              </a:scene3d>
              <a:sp3d contourW="19050" prstMaterial="flat">
                <a:contourClr>
                  <a:schemeClr val="accent2">
                    <a:lumMod val="75000"/>
                  </a:schemeClr>
                </a:contourClr>
              </a:sp3d>
            </c:spPr>
          </c:dPt>
          <c:dPt>
            <c:idx val="2"/>
            <c:bubble3D val="0"/>
            <c:spPr>
              <a:solidFill>
                <a:schemeClr val="accent3">
                  <a:alpha val="90000"/>
                </a:schemeClr>
              </a:solidFill>
              <a:ln w="19050">
                <a:solidFill>
                  <a:schemeClr val="accent3">
                    <a:lumMod val="75000"/>
                  </a:schemeClr>
                </a:solidFill>
              </a:ln>
              <a:effectLst>
                <a:innerShdw blurRad="114300">
                  <a:schemeClr val="accent3">
                    <a:lumMod val="75000"/>
                  </a:schemeClr>
                </a:innerShdw>
              </a:effectLst>
              <a:scene3d>
                <a:camera prst="orthographicFront"/>
                <a:lightRig rig="threePt" dir="t"/>
              </a:scene3d>
              <a:sp3d contourW="19050" prstMaterial="flat">
                <a:contourClr>
                  <a:schemeClr val="accent3">
                    <a:lumMod val="75000"/>
                  </a:schemeClr>
                </a:contourClr>
              </a:sp3d>
            </c:spPr>
          </c:dPt>
          <c:dPt>
            <c:idx val="3"/>
            <c:bubble3D val="0"/>
            <c:spPr>
              <a:solidFill>
                <a:schemeClr val="accent4">
                  <a:alpha val="90000"/>
                </a:schemeClr>
              </a:solidFill>
              <a:ln w="19050">
                <a:solidFill>
                  <a:schemeClr val="accent4">
                    <a:lumMod val="75000"/>
                  </a:schemeClr>
                </a:solidFill>
              </a:ln>
              <a:effectLst>
                <a:innerShdw blurRad="114300">
                  <a:schemeClr val="accent4">
                    <a:lumMod val="75000"/>
                  </a:schemeClr>
                </a:innerShdw>
              </a:effectLst>
              <a:scene3d>
                <a:camera prst="orthographicFront"/>
                <a:lightRig rig="threePt" dir="t"/>
              </a:scene3d>
              <a:sp3d contourW="19050" prstMaterial="flat">
                <a:contourClr>
                  <a:schemeClr val="accent4">
                    <a:lumMod val="75000"/>
                  </a:schemeClr>
                </a:contourClr>
              </a:sp3d>
            </c:spPr>
          </c:dPt>
          <c:dPt>
            <c:idx val="4"/>
            <c:bubble3D val="0"/>
            <c:spPr>
              <a:solidFill>
                <a:schemeClr val="accent5">
                  <a:alpha val="90000"/>
                </a:schemeClr>
              </a:solidFill>
              <a:ln w="19050">
                <a:solidFill>
                  <a:schemeClr val="accent5">
                    <a:lumMod val="75000"/>
                  </a:schemeClr>
                </a:solidFill>
              </a:ln>
              <a:effectLst>
                <a:innerShdw blurRad="114300">
                  <a:schemeClr val="accent5">
                    <a:lumMod val="75000"/>
                  </a:schemeClr>
                </a:innerShdw>
              </a:effectLst>
              <a:scene3d>
                <a:camera prst="orthographicFront"/>
                <a:lightRig rig="threePt" dir="t"/>
              </a:scene3d>
              <a:sp3d contourW="19050" prstMaterial="flat">
                <a:contourClr>
                  <a:schemeClr val="accent5">
                    <a:lumMod val="75000"/>
                  </a:schemeClr>
                </a:contourClr>
              </a:sp3d>
            </c:spPr>
          </c:dPt>
          <c:dPt>
            <c:idx val="5"/>
            <c:bubble3D val="0"/>
            <c:spPr>
              <a:solidFill>
                <a:schemeClr val="accent6">
                  <a:alpha val="90000"/>
                </a:schemeClr>
              </a:solidFill>
              <a:ln w="19050">
                <a:solidFill>
                  <a:schemeClr val="accent6">
                    <a:lumMod val="75000"/>
                  </a:schemeClr>
                </a:solidFill>
              </a:ln>
              <a:effectLst>
                <a:innerShdw blurRad="114300">
                  <a:schemeClr val="accent6">
                    <a:lumMod val="75000"/>
                  </a:schemeClr>
                </a:innerShdw>
              </a:effectLst>
              <a:scene3d>
                <a:camera prst="orthographicFront"/>
                <a:lightRig rig="threePt" dir="t"/>
              </a:scene3d>
              <a:sp3d contourW="19050" prstMaterial="flat">
                <a:contourClr>
                  <a:schemeClr val="accent6">
                    <a:lumMod val="75000"/>
                  </a:schemeClr>
                </a:contourClr>
              </a:sp3d>
            </c:spPr>
          </c:dPt>
          <c:dLbls>
            <c:dLbl>
              <c:idx val="0"/>
              <c:layout>
                <c:manualLayout>
                  <c:x val="-0.22637014565813801"/>
                  <c:y val="7.7331216950089599E-2"/>
                </c:manualLayout>
              </c:layout>
              <c:tx>
                <c:rich>
                  <a:bodyPr rot="0" spcFirstLastPara="1" vertOverflow="clip" horzOverflow="clip" vert="horz" wrap="square" lIns="38100" tIns="19050" rIns="38100" bIns="19050" anchor="ctr" anchorCtr="1">
                    <a:spAutoFit/>
                  </a:bodyPr>
                  <a:lstStyle/>
                  <a:p>
                    <a:pPr>
                      <a:defRPr lang="zh-CN" sz="800" b="0" i="0" u="none" strike="noStrike" kern="1200" baseline="0">
                        <a:solidFill>
                          <a:sysClr val="windowText" lastClr="000000"/>
                        </a:solidFill>
                        <a:effectLst/>
                        <a:latin typeface="+mn-lt"/>
                        <a:ea typeface="+mn-ea"/>
                        <a:cs typeface="+mn-cs"/>
                      </a:defRPr>
                    </a:pPr>
                    <a:r>
                      <a:rPr lang="zh-CN" altLang="en-US"/>
                      <a:t>课堂讨论</a:t>
                    </a:r>
                    <a:r>
                      <a:rPr lang="en-US" altLang="zh-CN"/>
                      <a:t>10%</a:t>
                    </a:r>
                  </a:p>
                </c:rich>
              </c:tx>
              <c:spPr>
                <a:solidFill>
                  <a:schemeClr val="lt1">
                    <a:alpha val="90000"/>
                  </a:schemeClr>
                </a:solidFill>
                <a:ln w="12700" cap="flat" cmpd="sng" algn="ctr">
                  <a:solidFill>
                    <a:schemeClr val="accent1"/>
                  </a:solidFill>
                  <a:round/>
                </a:ln>
                <a:effectLst>
                  <a:outerShdw blurRad="50800" dist="38100" dir="2700000" algn="tl" rotWithShape="0">
                    <a:schemeClr val="accent1">
                      <a:lumMod val="75000"/>
                      <a:alpha val="40000"/>
                    </a:schemeClr>
                  </a:outerShdw>
                </a:effectLst>
              </c:spPr>
              <c:dLblPos val="bestFit"/>
              <c:showLegendKey val="0"/>
              <c:showVal val="0"/>
              <c:showCatName val="1"/>
              <c:showSerName val="0"/>
              <c:showPercent val="0"/>
              <c:showBubbleSize val="0"/>
              <c:extLst>
                <c:ext xmlns:c15="http://schemas.microsoft.com/office/drawing/2012/chart" uri="{CE6537A1-D6FC-4f65-9D91-7224C49458BB}">
                  <c15:layout>
                    <c:manualLayout>
                      <c:w val="0.32861189801699697"/>
                      <c:h val="0.104190260475651"/>
                    </c:manualLayout>
                  </c15:layout>
                </c:ext>
              </c:extLst>
            </c:dLbl>
            <c:dLbl>
              <c:idx val="1"/>
              <c:layout>
                <c:manualLayout>
                  <c:x val="-0.13116771876603242"/>
                  <c:y val="9.7960008679549251E-2"/>
                </c:manualLayout>
              </c:layout>
              <c:spPr>
                <a:solidFill>
                  <a:schemeClr val="lt1">
                    <a:alpha val="90000"/>
                  </a:schemeClr>
                </a:solidFill>
                <a:ln w="12700" cap="flat" cmpd="sng" algn="ctr">
                  <a:solidFill>
                    <a:schemeClr val="accent2"/>
                  </a:solidFill>
                  <a:round/>
                </a:ln>
                <a:effectLst>
                  <a:outerShdw blurRad="50800" dist="38100" dir="2700000" algn="tl" rotWithShape="0">
                    <a:schemeClr val="accent2">
                      <a:lumMod val="75000"/>
                      <a:alpha val="40000"/>
                    </a:schemeClr>
                  </a:outerShdw>
                </a:effectLst>
              </c:spPr>
              <c:txPr>
                <a:bodyPr rot="0" spcFirstLastPara="1" vertOverflow="clip" horzOverflow="clip" vert="horz" wrap="square" lIns="38100" tIns="19050" rIns="38100" bIns="19050" anchor="ctr" anchorCtr="1">
                  <a:spAutoFit/>
                </a:bodyPr>
                <a:lstStyle/>
                <a:p>
                  <a:pPr>
                    <a:defRPr lang="zh-CN" sz="800" b="0" i="0" u="none" strike="noStrike" kern="1200" baseline="0">
                      <a:solidFill>
                        <a:sysClr val="windowText" lastClr="000000"/>
                      </a:solidFill>
                      <a:effectLst/>
                      <a:latin typeface="+mn-lt"/>
                      <a:ea typeface="+mn-ea"/>
                      <a:cs typeface="+mn-cs"/>
                    </a:defRPr>
                  </a:pPr>
                  <a:endParaRPr lang="zh-CN"/>
                </a:p>
              </c:txPr>
              <c:dLblPos val="bestFit"/>
              <c:showLegendKey val="0"/>
              <c:showVal val="0"/>
              <c:showCatName val="1"/>
              <c:showSerName val="0"/>
              <c:showPercent val="0"/>
              <c:showBubbleSize val="0"/>
              <c:extLst>
                <c:ext xmlns:c15="http://schemas.microsoft.com/office/drawing/2012/chart" uri="{CE6537A1-D6FC-4f65-9D91-7224C49458BB}">
                  <c15:layout/>
                </c:ext>
              </c:extLst>
            </c:dLbl>
            <c:dLbl>
              <c:idx val="2"/>
              <c:layout>
                <c:manualLayout>
                  <c:x val="-7.2984095826548592E-2"/>
                  <c:y val="9.8279546879969565E-2"/>
                </c:manualLayout>
              </c:layout>
              <c:tx>
                <c:rich>
                  <a:bodyPr rot="0" spcFirstLastPara="1" vertOverflow="clip" horzOverflow="clip" vert="horz" wrap="square" lIns="38100" tIns="19050" rIns="38100" bIns="19050" anchor="ctr" anchorCtr="1">
                    <a:spAutoFit/>
                  </a:bodyPr>
                  <a:lstStyle/>
                  <a:p>
                    <a:pPr>
                      <a:defRPr lang="zh-CN" sz="800" b="0" i="0" u="none" strike="noStrike" kern="1200" baseline="0">
                        <a:solidFill>
                          <a:sysClr val="windowText" lastClr="000000"/>
                        </a:solidFill>
                        <a:effectLst/>
                        <a:latin typeface="+mn-lt"/>
                        <a:ea typeface="+mn-ea"/>
                        <a:cs typeface="+mn-cs"/>
                      </a:defRPr>
                    </a:pPr>
                    <a:r>
                      <a:rPr lang="zh-CN" altLang="en-US"/>
                      <a:t>课后作业</a:t>
                    </a:r>
                    <a:r>
                      <a:rPr lang="en-US" altLang="zh-CN"/>
                      <a:t>5%</a:t>
                    </a:r>
                  </a:p>
                </c:rich>
              </c:tx>
              <c:spPr>
                <a:solidFill>
                  <a:schemeClr val="lt1">
                    <a:alpha val="90000"/>
                  </a:schemeClr>
                </a:solidFill>
                <a:ln w="12700" cap="flat" cmpd="sng" algn="ctr">
                  <a:solidFill>
                    <a:schemeClr val="accent3"/>
                  </a:solidFill>
                  <a:round/>
                </a:ln>
                <a:effectLst>
                  <a:outerShdw blurRad="50800" dist="38100" dir="2700000" algn="tl" rotWithShape="0">
                    <a:schemeClr val="accent3">
                      <a:lumMod val="75000"/>
                      <a:alpha val="40000"/>
                    </a:schemeClr>
                  </a:outerShdw>
                </a:effectLst>
              </c:spPr>
              <c:dLblPos val="bestFit"/>
              <c:showLegendKey val="0"/>
              <c:showVal val="0"/>
              <c:showCatName val="1"/>
              <c:showSerName val="0"/>
              <c:showPercent val="0"/>
              <c:showBubbleSize val="0"/>
              <c:extLst>
                <c:ext xmlns:c15="http://schemas.microsoft.com/office/drawing/2012/chart" uri="{CE6537A1-D6FC-4f65-9D91-7224C49458BB}">
                  <c15:layout>
                    <c:manualLayout>
                      <c:w val="0.33164595926925561"/>
                      <c:h val="9.9396295734833814E-2"/>
                    </c:manualLayout>
                  </c15:layout>
                </c:ext>
              </c:extLst>
            </c:dLbl>
            <c:dLbl>
              <c:idx val="3"/>
              <c:layout>
                <c:manualLayout>
                  <c:x val="-3.9871963596618633E-2"/>
                  <c:y val="-3.568929591615308E-2"/>
                </c:manualLayout>
              </c:layout>
              <c:spPr>
                <a:solidFill>
                  <a:schemeClr val="lt1">
                    <a:alpha val="90000"/>
                  </a:schemeClr>
                </a:solidFill>
                <a:ln w="12700" cap="flat" cmpd="sng" algn="ctr">
                  <a:solidFill>
                    <a:schemeClr val="accent4"/>
                  </a:solidFill>
                  <a:round/>
                </a:ln>
                <a:effectLst>
                  <a:outerShdw blurRad="50800" dist="38100" dir="2700000" algn="tl" rotWithShape="0">
                    <a:schemeClr val="accent4">
                      <a:lumMod val="75000"/>
                      <a:alpha val="40000"/>
                    </a:schemeClr>
                  </a:outerShdw>
                </a:effectLst>
              </c:spPr>
              <c:txPr>
                <a:bodyPr rot="0" spcFirstLastPara="1" vertOverflow="clip" horzOverflow="clip" vert="horz" wrap="square" lIns="38100" tIns="19050" rIns="38100" bIns="19050" anchor="ctr" anchorCtr="1">
                  <a:noAutofit/>
                </a:bodyPr>
                <a:lstStyle/>
                <a:p>
                  <a:pPr>
                    <a:defRPr lang="zh-CN" sz="800" b="0" i="0" u="none" strike="noStrike" kern="1200" baseline="0">
                      <a:solidFill>
                        <a:sysClr val="windowText" lastClr="000000"/>
                      </a:solidFill>
                      <a:effectLst/>
                      <a:latin typeface="+mn-lt"/>
                      <a:ea typeface="+mn-ea"/>
                      <a:cs typeface="+mn-cs"/>
                    </a:defRPr>
                  </a:pPr>
                  <a:endParaRPr lang="zh-CN"/>
                </a:p>
              </c:txPr>
              <c:dLblPos val="bestFit"/>
              <c:showLegendKey val="0"/>
              <c:showVal val="0"/>
              <c:showCatName val="1"/>
              <c:showSerName val="0"/>
              <c:showPercent val="0"/>
              <c:showBubbleSize val="0"/>
              <c:extLst>
                <c:ext xmlns:c15="http://schemas.microsoft.com/office/drawing/2012/chart" uri="{CE6537A1-D6FC-4f65-9D91-7224C49458BB}">
                  <c15:layout>
                    <c:manualLayout>
                      <c:w val="0.29504093149829358"/>
                      <c:h val="0.11929029822574556"/>
                    </c:manualLayout>
                  </c15:layout>
                </c:ext>
              </c:extLst>
            </c:dLbl>
            <c:dLbl>
              <c:idx val="4"/>
              <c:layout>
                <c:manualLayout>
                  <c:x val="-8.2395217594967762E-2"/>
                  <c:y val="-0.17793343499106787"/>
                </c:manualLayout>
              </c:layout>
              <c:spPr>
                <a:solidFill>
                  <a:schemeClr val="lt1">
                    <a:alpha val="90000"/>
                  </a:schemeClr>
                </a:solidFill>
                <a:ln w="12700" cap="flat" cmpd="sng" algn="ctr">
                  <a:solidFill>
                    <a:schemeClr val="accent5"/>
                  </a:solidFill>
                  <a:round/>
                </a:ln>
                <a:effectLst>
                  <a:outerShdw blurRad="50800" dist="38100" dir="2700000" algn="tl" rotWithShape="0">
                    <a:schemeClr val="accent5">
                      <a:lumMod val="75000"/>
                      <a:alpha val="40000"/>
                    </a:schemeClr>
                  </a:outerShdw>
                </a:effectLst>
              </c:spPr>
              <c:txPr>
                <a:bodyPr rot="0" spcFirstLastPara="1" vertOverflow="clip" horzOverflow="clip" vert="horz" wrap="square" lIns="38100" tIns="19050" rIns="38100" bIns="19050" anchor="ctr" anchorCtr="1">
                  <a:noAutofit/>
                </a:bodyPr>
                <a:lstStyle/>
                <a:p>
                  <a:pPr>
                    <a:defRPr lang="zh-CN" sz="800" b="0" i="0" u="none" strike="noStrike" kern="1200" baseline="0">
                      <a:solidFill>
                        <a:sysClr val="windowText" lastClr="000000"/>
                      </a:solidFill>
                      <a:effectLst/>
                      <a:latin typeface="+mn-lt"/>
                      <a:ea typeface="+mn-ea"/>
                      <a:cs typeface="+mn-cs"/>
                    </a:defRPr>
                  </a:pPr>
                  <a:endParaRPr lang="zh-CN"/>
                </a:p>
              </c:txPr>
              <c:dLblPos val="bestFit"/>
              <c:showLegendKey val="0"/>
              <c:showVal val="0"/>
              <c:showCatName val="1"/>
              <c:showSerName val="0"/>
              <c:showPercent val="0"/>
              <c:showBubbleSize val="0"/>
              <c:extLst>
                <c:ext xmlns:c15="http://schemas.microsoft.com/office/drawing/2012/chart" uri="{CE6537A1-D6FC-4f65-9D91-7224C49458BB}">
                  <c15:layout>
                    <c:manualLayout>
                      <c:w val="0.3002832861189802"/>
                      <c:h val="0.12959637123502254"/>
                    </c:manualLayout>
                  </c15:layout>
                </c:ext>
              </c:extLst>
            </c:dLbl>
            <c:dLbl>
              <c:idx val="5"/>
              <c:layout>
                <c:manualLayout>
                  <c:x val="0.15917467823604203"/>
                  <c:y val="-0.17963902586921826"/>
                </c:manualLayout>
              </c:layout>
              <c:spPr>
                <a:solidFill>
                  <a:schemeClr val="lt1">
                    <a:alpha val="90000"/>
                  </a:schemeClr>
                </a:solidFill>
                <a:ln w="12700" cap="flat" cmpd="sng" algn="ctr">
                  <a:solidFill>
                    <a:schemeClr val="accent6"/>
                  </a:solidFill>
                  <a:round/>
                </a:ln>
                <a:effectLst>
                  <a:outerShdw blurRad="50800" dist="38100" dir="2700000" algn="tl" rotWithShape="0">
                    <a:schemeClr val="accent6">
                      <a:lumMod val="75000"/>
                      <a:alpha val="40000"/>
                    </a:schemeClr>
                  </a:outerShdw>
                </a:effectLst>
              </c:spPr>
              <c:txPr>
                <a:bodyPr rot="0" spcFirstLastPara="1" vertOverflow="clip" horzOverflow="clip" vert="horz" wrap="square" lIns="38100" tIns="19050" rIns="38100" bIns="19050" anchor="ctr" anchorCtr="1">
                  <a:noAutofit/>
                </a:bodyPr>
                <a:lstStyle/>
                <a:p>
                  <a:pPr>
                    <a:defRPr lang="zh-CN" sz="800" b="0" i="0" u="none" strike="noStrike" kern="1200" baseline="0">
                      <a:solidFill>
                        <a:sysClr val="windowText" lastClr="000000"/>
                      </a:solidFill>
                      <a:effectLst/>
                      <a:latin typeface="+mn-lt"/>
                      <a:ea typeface="+mn-ea"/>
                      <a:cs typeface="+mn-cs"/>
                    </a:defRPr>
                  </a:pPr>
                  <a:endParaRPr lang="zh-CN"/>
                </a:p>
              </c:txPr>
              <c:dLblPos val="bestFit"/>
              <c:showLegendKey val="0"/>
              <c:showVal val="0"/>
              <c:showCatName val="1"/>
              <c:showSerName val="0"/>
              <c:showPercent val="0"/>
              <c:showBubbleSize val="0"/>
              <c:extLst>
                <c:ext xmlns:c15="http://schemas.microsoft.com/office/drawing/2012/chart" uri="{CE6537A1-D6FC-4f65-9D91-7224C49458BB}">
                  <c15:layout>
                    <c:manualLayout>
                      <c:w val="0.31728045325779036"/>
                      <c:h val="0.13439033597583994"/>
                    </c:manualLayout>
                  </c15:layout>
                </c:ext>
              </c:extLst>
            </c:dLbl>
            <c:spPr>
              <a:solidFill>
                <a:sysClr val="window" lastClr="FFFFFF">
                  <a:alpha val="90000"/>
                </a:sysClr>
              </a:solidFill>
              <a:ln w="12700" cap="flat" cmpd="sng" algn="ctr">
                <a:solidFill>
                  <a:srgbClr val="ED7D31"/>
                </a:solidFill>
                <a:round/>
              </a:ln>
              <a:effectLst>
                <a:outerShdw blurRad="50800" dist="38100" dir="2700000" algn="tl" rotWithShape="0">
                  <a:srgbClr val="ED7D31">
                    <a:lumMod val="75000"/>
                    <a:alpha val="40000"/>
                  </a:srgbClr>
                </a:outerShdw>
              </a:effectLst>
            </c:spPr>
            <c:txPr>
              <a:bodyPr rot="0" spcFirstLastPara="1" vertOverflow="clip" horzOverflow="clip" vert="horz" wrap="square" lIns="38100" tIns="19050" rIns="38100" bIns="19050" anchor="ctr" anchorCtr="1">
                <a:spAutoFit/>
              </a:bodyPr>
              <a:lstStyle/>
              <a:p>
                <a:pPr>
                  <a:defRPr lang="zh-CN" sz="800" b="0" i="0" u="none" strike="noStrike" kern="1200" baseline="0">
                    <a:solidFill>
                      <a:sysClr val="windowText" lastClr="000000"/>
                    </a:solidFill>
                    <a:effectLst/>
                    <a:latin typeface="+mn-lt"/>
                    <a:ea typeface="+mn-ea"/>
                    <a:cs typeface="+mn-cs"/>
                  </a:defRPr>
                </a:pPr>
                <a:endParaRPr lang="zh-CN"/>
              </a:p>
            </c:txPr>
            <c:dLblPos val="inEnd"/>
            <c:showLegendKey val="0"/>
            <c:showVal val="0"/>
            <c:showCatName val="1"/>
            <c:showSerName val="0"/>
            <c:showPercent val="0"/>
            <c:showBubbleSize val="0"/>
            <c:showLeaderLines val="1"/>
            <c:leaderLines>
              <c:spPr>
                <a:ln w="9525" cap="flat" cmpd="sng" algn="ctr">
                  <a:solidFill>
                    <a:schemeClr val="tx1">
                      <a:lumMod val="35000"/>
                      <a:lumOff val="65000"/>
                    </a:schemeClr>
                  </a:solidFill>
                  <a:prstDash val="solid"/>
                  <a:round/>
                </a:ln>
                <a:effectLst/>
              </c:spPr>
            </c:leaderLines>
            <c:extLst>
              <c:ext xmlns:c15="http://schemas.microsoft.com/office/drawing/2012/chart" uri="{CE6537A1-D6FC-4f65-9D91-7224C49458BB}"/>
            </c:extLst>
          </c:dLbls>
          <c:cat>
            <c:strRef>
              <c:f>Sheet0!$A$41:$F$41</c:f>
              <c:strCache>
                <c:ptCount val="6"/>
                <c:pt idx="0">
                  <c:v>课堂讨论10%</c:v>
                </c:pt>
                <c:pt idx="1">
                  <c:v>出勤5%</c:v>
                </c:pt>
                <c:pt idx="2">
                  <c:v>课后作业5%</c:v>
                </c:pt>
                <c:pt idx="3">
                  <c:v>平时测验10%</c:v>
                </c:pt>
                <c:pt idx="4">
                  <c:v>小论文10%</c:v>
                </c:pt>
                <c:pt idx="5">
                  <c:v>期末考试60%</c:v>
                </c:pt>
              </c:strCache>
            </c:strRef>
          </c:cat>
          <c:val>
            <c:numRef>
              <c:f>Sheet0!$A$42:$F$42</c:f>
              <c:numCache>
                <c:formatCode>0%</c:formatCode>
                <c:ptCount val="6"/>
                <c:pt idx="0">
                  <c:v>0.1</c:v>
                </c:pt>
                <c:pt idx="1">
                  <c:v>0.05</c:v>
                </c:pt>
                <c:pt idx="2">
                  <c:v>0.05</c:v>
                </c:pt>
                <c:pt idx="3">
                  <c:v>0.1</c:v>
                </c:pt>
                <c:pt idx="4">
                  <c:v>0.1</c:v>
                </c:pt>
                <c:pt idx="5">
                  <c:v>0.6</c:v>
                </c:pt>
              </c:numCache>
            </c:numRef>
          </c:val>
        </c:ser>
        <c:ser>
          <c:idx val="2"/>
          <c:order val="1"/>
          <c:dPt>
            <c:idx val="0"/>
            <c:bubble3D val="0"/>
            <c:spPr>
              <a:solidFill>
                <a:schemeClr val="accent1">
                  <a:alpha val="90000"/>
                </a:schemeClr>
              </a:solidFill>
              <a:ln w="19050">
                <a:solidFill>
                  <a:schemeClr val="accent1">
                    <a:lumMod val="75000"/>
                  </a:schemeClr>
                </a:solidFill>
              </a:ln>
              <a:effectLst>
                <a:innerShdw blurRad="114300">
                  <a:schemeClr val="accent1">
                    <a:lumMod val="75000"/>
                  </a:schemeClr>
                </a:innerShdw>
              </a:effectLst>
              <a:scene3d>
                <a:camera prst="orthographicFront"/>
                <a:lightRig rig="threePt" dir="t"/>
              </a:scene3d>
              <a:sp3d contourW="19050" prstMaterial="flat">
                <a:contourClr>
                  <a:schemeClr val="accent1">
                    <a:lumMod val="75000"/>
                  </a:schemeClr>
                </a:contourClr>
              </a:sp3d>
            </c:spPr>
          </c:dPt>
          <c:dPt>
            <c:idx val="1"/>
            <c:bubble3D val="0"/>
            <c:spPr>
              <a:solidFill>
                <a:schemeClr val="accent2">
                  <a:alpha val="90000"/>
                </a:schemeClr>
              </a:solidFill>
              <a:ln w="19050">
                <a:solidFill>
                  <a:schemeClr val="accent2">
                    <a:lumMod val="75000"/>
                  </a:schemeClr>
                </a:solidFill>
              </a:ln>
              <a:effectLst>
                <a:innerShdw blurRad="114300">
                  <a:schemeClr val="accent2">
                    <a:lumMod val="75000"/>
                  </a:schemeClr>
                </a:innerShdw>
              </a:effectLst>
              <a:scene3d>
                <a:camera prst="orthographicFront"/>
                <a:lightRig rig="threePt" dir="t"/>
              </a:scene3d>
              <a:sp3d contourW="19050" prstMaterial="flat">
                <a:contourClr>
                  <a:schemeClr val="accent2">
                    <a:lumMod val="75000"/>
                  </a:schemeClr>
                </a:contourClr>
              </a:sp3d>
            </c:spPr>
          </c:dPt>
          <c:dPt>
            <c:idx val="2"/>
            <c:bubble3D val="0"/>
            <c:spPr>
              <a:solidFill>
                <a:schemeClr val="accent3">
                  <a:alpha val="90000"/>
                </a:schemeClr>
              </a:solidFill>
              <a:ln w="19050">
                <a:solidFill>
                  <a:schemeClr val="accent3">
                    <a:lumMod val="75000"/>
                  </a:schemeClr>
                </a:solidFill>
              </a:ln>
              <a:effectLst>
                <a:innerShdw blurRad="114300">
                  <a:schemeClr val="accent3">
                    <a:lumMod val="75000"/>
                  </a:schemeClr>
                </a:innerShdw>
              </a:effectLst>
              <a:scene3d>
                <a:camera prst="orthographicFront"/>
                <a:lightRig rig="threePt" dir="t"/>
              </a:scene3d>
              <a:sp3d contourW="19050" prstMaterial="flat">
                <a:contourClr>
                  <a:schemeClr val="accent3">
                    <a:lumMod val="75000"/>
                  </a:schemeClr>
                </a:contourClr>
              </a:sp3d>
            </c:spPr>
          </c:dPt>
          <c:dPt>
            <c:idx val="3"/>
            <c:bubble3D val="0"/>
            <c:spPr>
              <a:solidFill>
                <a:schemeClr val="accent4">
                  <a:alpha val="90000"/>
                </a:schemeClr>
              </a:solidFill>
              <a:ln w="19050">
                <a:solidFill>
                  <a:schemeClr val="accent4">
                    <a:lumMod val="75000"/>
                  </a:schemeClr>
                </a:solidFill>
              </a:ln>
              <a:effectLst>
                <a:innerShdw blurRad="114300">
                  <a:schemeClr val="accent4">
                    <a:lumMod val="75000"/>
                  </a:schemeClr>
                </a:innerShdw>
              </a:effectLst>
              <a:scene3d>
                <a:camera prst="orthographicFront"/>
                <a:lightRig rig="threePt" dir="t"/>
              </a:scene3d>
              <a:sp3d contourW="19050" prstMaterial="flat">
                <a:contourClr>
                  <a:schemeClr val="accent4">
                    <a:lumMod val="75000"/>
                  </a:schemeClr>
                </a:contourClr>
              </a:sp3d>
            </c:spPr>
          </c:dPt>
          <c:dPt>
            <c:idx val="4"/>
            <c:bubble3D val="0"/>
            <c:spPr>
              <a:solidFill>
                <a:schemeClr val="accent5">
                  <a:alpha val="90000"/>
                </a:schemeClr>
              </a:solidFill>
              <a:ln w="19050">
                <a:solidFill>
                  <a:schemeClr val="accent5">
                    <a:lumMod val="75000"/>
                  </a:schemeClr>
                </a:solidFill>
              </a:ln>
              <a:effectLst>
                <a:innerShdw blurRad="114300">
                  <a:schemeClr val="accent5">
                    <a:lumMod val="75000"/>
                  </a:schemeClr>
                </a:innerShdw>
              </a:effectLst>
              <a:scene3d>
                <a:camera prst="orthographicFront"/>
                <a:lightRig rig="threePt" dir="t"/>
              </a:scene3d>
              <a:sp3d contourW="19050" prstMaterial="flat">
                <a:contourClr>
                  <a:schemeClr val="accent5">
                    <a:lumMod val="75000"/>
                  </a:schemeClr>
                </a:contourClr>
              </a:sp3d>
            </c:spPr>
          </c:dPt>
          <c:dPt>
            <c:idx val="5"/>
            <c:bubble3D val="0"/>
            <c:spPr>
              <a:solidFill>
                <a:schemeClr val="accent6">
                  <a:alpha val="90000"/>
                </a:schemeClr>
              </a:solidFill>
              <a:ln w="19050">
                <a:solidFill>
                  <a:schemeClr val="accent6">
                    <a:lumMod val="75000"/>
                  </a:schemeClr>
                </a:solidFill>
              </a:ln>
              <a:effectLst>
                <a:innerShdw blurRad="114300">
                  <a:schemeClr val="accent6">
                    <a:lumMod val="75000"/>
                  </a:schemeClr>
                </a:innerShdw>
              </a:effectLst>
              <a:scene3d>
                <a:camera prst="orthographicFront"/>
                <a:lightRig rig="threePt" dir="t"/>
              </a:scene3d>
              <a:sp3d contourW="19050" prstMaterial="flat">
                <a:contourClr>
                  <a:schemeClr val="accent6">
                    <a:lumMod val="75000"/>
                  </a:schemeClr>
                </a:contourClr>
              </a:sp3d>
            </c:spPr>
          </c:dPt>
          <c:dLbls>
            <c:dLbl>
              <c:idx val="0"/>
              <c:spPr>
                <a:solidFill>
                  <a:schemeClr val="lt1">
                    <a:alpha val="90000"/>
                  </a:schemeClr>
                </a:solidFill>
                <a:ln w="12700" cap="flat" cmpd="sng" algn="ctr">
                  <a:solidFill>
                    <a:schemeClr val="accent1"/>
                  </a:solidFill>
                  <a:round/>
                </a:ln>
                <a:effectLst>
                  <a:outerShdw blurRad="50800" dist="38100" dir="2700000" algn="tl" rotWithShape="0">
                    <a:schemeClr val="accent1">
                      <a:lumMod val="75000"/>
                      <a:alpha val="40000"/>
                    </a:schemeClr>
                  </a:outerShdw>
                </a:effectLst>
              </c:spPr>
              <c:txPr>
                <a:bodyPr rot="0" spcFirstLastPara="1" vertOverflow="clip" horzOverflow="clip" vert="horz" wrap="square" lIns="38100" tIns="19050" rIns="38100" bIns="19050" anchor="ctr" anchorCtr="1">
                  <a:spAutoFit/>
                </a:bodyPr>
                <a:lstStyle/>
                <a:p>
                  <a:pPr>
                    <a:defRPr lang="zh-CN" sz="1000" b="0" i="0" u="none" strike="noStrike" kern="1200" baseline="0">
                      <a:solidFill>
                        <a:schemeClr val="accent1"/>
                      </a:solidFill>
                      <a:effectLst/>
                      <a:latin typeface="+mn-lt"/>
                      <a:ea typeface="+mn-ea"/>
                      <a:cs typeface="+mn-cs"/>
                    </a:defRPr>
                  </a:pPr>
                  <a:endParaRPr lang="zh-CN"/>
                </a:p>
              </c:txPr>
              <c:dLblPos val="inEnd"/>
              <c:showLegendKey val="0"/>
              <c:showVal val="0"/>
              <c:showCatName val="1"/>
              <c:showSerName val="0"/>
              <c:showPercent val="0"/>
              <c:showBubbleSize val="0"/>
            </c:dLbl>
            <c:dLbl>
              <c:idx val="1"/>
              <c:spPr>
                <a:solidFill>
                  <a:schemeClr val="lt1">
                    <a:alpha val="90000"/>
                  </a:schemeClr>
                </a:solidFill>
                <a:ln w="12700" cap="flat" cmpd="sng" algn="ctr">
                  <a:solidFill>
                    <a:schemeClr val="accent2"/>
                  </a:solidFill>
                  <a:round/>
                </a:ln>
                <a:effectLst>
                  <a:outerShdw blurRad="50800" dist="38100" dir="2700000" algn="tl" rotWithShape="0">
                    <a:schemeClr val="accent2">
                      <a:lumMod val="75000"/>
                      <a:alpha val="40000"/>
                    </a:schemeClr>
                  </a:outerShdw>
                </a:effectLst>
              </c:spPr>
              <c:txPr>
                <a:bodyPr rot="0" spcFirstLastPara="1" vertOverflow="clip" horzOverflow="clip" vert="horz" wrap="square" lIns="38100" tIns="19050" rIns="38100" bIns="19050" anchor="ctr" anchorCtr="1">
                  <a:spAutoFit/>
                </a:bodyPr>
                <a:lstStyle/>
                <a:p>
                  <a:pPr>
                    <a:defRPr lang="zh-CN" sz="1000" b="0" i="0" u="none" strike="noStrike" kern="1200" baseline="0">
                      <a:solidFill>
                        <a:schemeClr val="accent2"/>
                      </a:solidFill>
                      <a:effectLst/>
                      <a:latin typeface="+mn-lt"/>
                      <a:ea typeface="+mn-ea"/>
                      <a:cs typeface="+mn-cs"/>
                    </a:defRPr>
                  </a:pPr>
                  <a:endParaRPr lang="zh-CN"/>
                </a:p>
              </c:txPr>
              <c:dLblPos val="inEnd"/>
              <c:showLegendKey val="0"/>
              <c:showVal val="0"/>
              <c:showCatName val="1"/>
              <c:showSerName val="0"/>
              <c:showPercent val="0"/>
              <c:showBubbleSize val="0"/>
            </c:dLbl>
            <c:dLbl>
              <c:idx val="2"/>
              <c:spPr>
                <a:solidFill>
                  <a:schemeClr val="lt1">
                    <a:alpha val="90000"/>
                  </a:schemeClr>
                </a:solidFill>
                <a:ln w="12700" cap="flat" cmpd="sng" algn="ctr">
                  <a:solidFill>
                    <a:schemeClr val="accent3"/>
                  </a:solidFill>
                  <a:round/>
                </a:ln>
                <a:effectLst>
                  <a:outerShdw blurRad="50800" dist="38100" dir="2700000" algn="tl" rotWithShape="0">
                    <a:schemeClr val="accent3">
                      <a:lumMod val="75000"/>
                      <a:alpha val="40000"/>
                    </a:schemeClr>
                  </a:outerShdw>
                </a:effectLst>
              </c:spPr>
              <c:txPr>
                <a:bodyPr rot="0" spcFirstLastPara="1" vertOverflow="clip" horzOverflow="clip" vert="horz" wrap="square" lIns="38100" tIns="19050" rIns="38100" bIns="19050" anchor="ctr" anchorCtr="1">
                  <a:spAutoFit/>
                </a:bodyPr>
                <a:lstStyle/>
                <a:p>
                  <a:pPr>
                    <a:defRPr lang="zh-CN" sz="1000" b="0" i="0" u="none" strike="noStrike" kern="1200" baseline="0">
                      <a:solidFill>
                        <a:schemeClr val="accent3"/>
                      </a:solidFill>
                      <a:effectLst/>
                      <a:latin typeface="+mn-lt"/>
                      <a:ea typeface="+mn-ea"/>
                      <a:cs typeface="+mn-cs"/>
                    </a:defRPr>
                  </a:pPr>
                  <a:endParaRPr lang="zh-CN"/>
                </a:p>
              </c:txPr>
              <c:dLblPos val="inEnd"/>
              <c:showLegendKey val="0"/>
              <c:showVal val="0"/>
              <c:showCatName val="1"/>
              <c:showSerName val="0"/>
              <c:showPercent val="0"/>
              <c:showBubbleSize val="0"/>
            </c:dLbl>
            <c:dLbl>
              <c:idx val="3"/>
              <c:spPr>
                <a:solidFill>
                  <a:schemeClr val="lt1">
                    <a:alpha val="90000"/>
                  </a:schemeClr>
                </a:solidFill>
                <a:ln w="12700" cap="flat" cmpd="sng" algn="ctr">
                  <a:solidFill>
                    <a:schemeClr val="accent4"/>
                  </a:solidFill>
                  <a:round/>
                </a:ln>
                <a:effectLst>
                  <a:outerShdw blurRad="50800" dist="38100" dir="2700000" algn="tl" rotWithShape="0">
                    <a:schemeClr val="accent4">
                      <a:lumMod val="75000"/>
                      <a:alpha val="40000"/>
                    </a:schemeClr>
                  </a:outerShdw>
                </a:effectLst>
              </c:spPr>
              <c:txPr>
                <a:bodyPr rot="0" spcFirstLastPara="1" vertOverflow="clip" horzOverflow="clip" vert="horz" wrap="square" lIns="38100" tIns="19050" rIns="38100" bIns="19050" anchor="ctr" anchorCtr="1">
                  <a:spAutoFit/>
                </a:bodyPr>
                <a:lstStyle/>
                <a:p>
                  <a:pPr>
                    <a:defRPr lang="zh-CN" sz="1000" b="0" i="0" u="none" strike="noStrike" kern="1200" baseline="0">
                      <a:solidFill>
                        <a:schemeClr val="accent4"/>
                      </a:solidFill>
                      <a:effectLst/>
                      <a:latin typeface="+mn-lt"/>
                      <a:ea typeface="+mn-ea"/>
                      <a:cs typeface="+mn-cs"/>
                    </a:defRPr>
                  </a:pPr>
                  <a:endParaRPr lang="zh-CN"/>
                </a:p>
              </c:txPr>
              <c:dLblPos val="inEnd"/>
              <c:showLegendKey val="0"/>
              <c:showVal val="0"/>
              <c:showCatName val="1"/>
              <c:showSerName val="0"/>
              <c:showPercent val="0"/>
              <c:showBubbleSize val="0"/>
            </c:dLbl>
            <c:dLbl>
              <c:idx val="4"/>
              <c:spPr>
                <a:solidFill>
                  <a:schemeClr val="lt1">
                    <a:alpha val="90000"/>
                  </a:schemeClr>
                </a:solidFill>
                <a:ln w="12700" cap="flat" cmpd="sng" algn="ctr">
                  <a:solidFill>
                    <a:schemeClr val="accent5"/>
                  </a:solidFill>
                  <a:round/>
                </a:ln>
                <a:effectLst>
                  <a:outerShdw blurRad="50800" dist="38100" dir="2700000" algn="tl" rotWithShape="0">
                    <a:schemeClr val="accent5">
                      <a:lumMod val="75000"/>
                      <a:alpha val="40000"/>
                    </a:schemeClr>
                  </a:outerShdw>
                </a:effectLst>
              </c:spPr>
              <c:txPr>
                <a:bodyPr rot="0" spcFirstLastPara="1" vertOverflow="clip" horzOverflow="clip" vert="horz" wrap="square" lIns="38100" tIns="19050" rIns="38100" bIns="19050" anchor="ctr" anchorCtr="1">
                  <a:spAutoFit/>
                </a:bodyPr>
                <a:lstStyle/>
                <a:p>
                  <a:pPr>
                    <a:defRPr lang="zh-CN" sz="1000" b="0" i="0" u="none" strike="noStrike" kern="1200" baseline="0">
                      <a:solidFill>
                        <a:schemeClr val="accent5"/>
                      </a:solidFill>
                      <a:effectLst/>
                      <a:latin typeface="+mn-lt"/>
                      <a:ea typeface="+mn-ea"/>
                      <a:cs typeface="+mn-cs"/>
                    </a:defRPr>
                  </a:pPr>
                  <a:endParaRPr lang="zh-CN"/>
                </a:p>
              </c:txPr>
              <c:dLblPos val="inEnd"/>
              <c:showLegendKey val="0"/>
              <c:showVal val="0"/>
              <c:showCatName val="1"/>
              <c:showSerName val="0"/>
              <c:showPercent val="0"/>
              <c:showBubbleSize val="0"/>
            </c:dLbl>
            <c:dLbl>
              <c:idx val="5"/>
              <c:spPr>
                <a:solidFill>
                  <a:schemeClr val="lt1">
                    <a:alpha val="90000"/>
                  </a:schemeClr>
                </a:solidFill>
                <a:ln w="12700" cap="flat" cmpd="sng" algn="ctr">
                  <a:solidFill>
                    <a:schemeClr val="accent6"/>
                  </a:solidFill>
                  <a:round/>
                </a:ln>
                <a:effectLst>
                  <a:outerShdw blurRad="50800" dist="38100" dir="2700000" algn="tl" rotWithShape="0">
                    <a:schemeClr val="accent6">
                      <a:lumMod val="75000"/>
                      <a:alpha val="40000"/>
                    </a:schemeClr>
                  </a:outerShdw>
                </a:effectLst>
              </c:spPr>
              <c:txPr>
                <a:bodyPr rot="0" spcFirstLastPara="1" vertOverflow="clip" horzOverflow="clip" vert="horz" wrap="square" lIns="38100" tIns="19050" rIns="38100" bIns="19050" anchor="ctr" anchorCtr="1">
                  <a:spAutoFit/>
                </a:bodyPr>
                <a:lstStyle/>
                <a:p>
                  <a:pPr>
                    <a:defRPr lang="zh-CN" sz="1000" b="0" i="0" u="none" strike="noStrike" kern="1200" baseline="0">
                      <a:solidFill>
                        <a:schemeClr val="accent6"/>
                      </a:solidFill>
                      <a:effectLst/>
                      <a:latin typeface="+mn-lt"/>
                      <a:ea typeface="+mn-ea"/>
                      <a:cs typeface="+mn-cs"/>
                    </a:defRPr>
                  </a:pPr>
                  <a:endParaRPr lang="zh-CN"/>
                </a:p>
              </c:txPr>
              <c:dLblPos val="inEnd"/>
              <c:showLegendKey val="0"/>
              <c:showVal val="0"/>
              <c:showCatName val="1"/>
              <c:showSerName val="0"/>
              <c:showPercent val="0"/>
              <c:showBubbleSize val="0"/>
            </c:dLbl>
            <c:spPr>
              <a:solidFill>
                <a:sysClr val="window" lastClr="FFFFFF">
                  <a:alpha val="90000"/>
                </a:sysClr>
              </a:solidFill>
              <a:ln w="12700" cap="flat" cmpd="sng" algn="ctr">
                <a:solidFill>
                  <a:srgbClr val="A5A5A5"/>
                </a:solidFill>
                <a:round/>
              </a:ln>
              <a:effectLst>
                <a:outerShdw blurRad="50800" dist="38100" dir="2700000" algn="tl" rotWithShape="0">
                  <a:srgbClr val="A5A5A5">
                    <a:lumMod val="75000"/>
                    <a:alpha val="40000"/>
                  </a:srgbClr>
                </a:outerShdw>
              </a:effectLst>
            </c:spPr>
            <c:txPr>
              <a:bodyPr rot="0" spcFirstLastPara="1" vertOverflow="clip" horzOverflow="clip" vert="horz" wrap="square" lIns="38100" tIns="19050" rIns="38100" bIns="19050" anchor="ctr" anchorCtr="1">
                <a:spAutoFit/>
              </a:bodyPr>
              <a:lstStyle/>
              <a:p>
                <a:pPr>
                  <a:defRPr lang="zh-CN" sz="1000" b="0" i="0" u="none" strike="noStrike" kern="1200" baseline="0">
                    <a:solidFill>
                      <a:schemeClr val="accent3"/>
                    </a:solidFill>
                    <a:effectLst/>
                    <a:latin typeface="+mn-lt"/>
                    <a:ea typeface="+mn-ea"/>
                    <a:cs typeface="+mn-cs"/>
                  </a:defRPr>
                </a:pPr>
                <a:endParaRPr lang="zh-CN"/>
              </a:p>
            </c:txPr>
            <c:dLblPos val="inEnd"/>
            <c:showLegendKey val="0"/>
            <c:showVal val="0"/>
            <c:showCatName val="1"/>
            <c:showSerName val="0"/>
            <c:showPercent val="0"/>
            <c:showBubbleSize val="0"/>
            <c:showLeaderLines val="1"/>
            <c:leaderLines>
              <c:spPr>
                <a:ln w="9525" cap="flat" cmpd="sng" algn="ctr">
                  <a:solidFill>
                    <a:schemeClr val="tx1">
                      <a:lumMod val="35000"/>
                      <a:lumOff val="65000"/>
                    </a:schemeClr>
                  </a:solidFill>
                  <a:prstDash val="solid"/>
                  <a:round/>
                </a:ln>
                <a:effectLst/>
              </c:spPr>
            </c:leaderLines>
            <c:extLst>
              <c:ext xmlns:c15="http://schemas.microsoft.com/office/drawing/2012/chart" uri="{CE6537A1-D6FC-4f65-9D91-7224C49458BB}"/>
            </c:extLst>
          </c:dLbls>
          <c:cat>
            <c:strRef>
              <c:f>Sheet0!$A$41:$F$41</c:f>
              <c:strCache>
                <c:ptCount val="6"/>
                <c:pt idx="0">
                  <c:v>课堂讨论10%</c:v>
                </c:pt>
                <c:pt idx="1">
                  <c:v>出勤5%</c:v>
                </c:pt>
                <c:pt idx="2">
                  <c:v>课后作业5%</c:v>
                </c:pt>
                <c:pt idx="3">
                  <c:v>平时测验10%</c:v>
                </c:pt>
                <c:pt idx="4">
                  <c:v>小论文10%</c:v>
                </c:pt>
                <c:pt idx="5">
                  <c:v>期末考试60%</c:v>
                </c:pt>
              </c:strCache>
            </c:strRef>
          </c:cat>
          <c:val>
            <c:numRef>
              <c:f>Sheet0!$A$42:$F$42</c:f>
              <c:numCache>
                <c:formatCode>0%</c:formatCode>
                <c:ptCount val="6"/>
                <c:pt idx="0">
                  <c:v>0.1</c:v>
                </c:pt>
                <c:pt idx="1">
                  <c:v>0.05</c:v>
                </c:pt>
                <c:pt idx="2">
                  <c:v>0.05</c:v>
                </c:pt>
                <c:pt idx="3">
                  <c:v>0.1</c:v>
                </c:pt>
                <c:pt idx="4">
                  <c:v>0.1</c:v>
                </c:pt>
                <c:pt idx="5">
                  <c:v>0.6</c:v>
                </c:pt>
              </c:numCache>
            </c:numRef>
          </c:val>
        </c:ser>
        <c:ser>
          <c:idx val="3"/>
          <c:order val="2"/>
          <c:dPt>
            <c:idx val="0"/>
            <c:bubble3D val="0"/>
            <c:spPr>
              <a:solidFill>
                <a:schemeClr val="accent1">
                  <a:alpha val="90000"/>
                </a:schemeClr>
              </a:solidFill>
              <a:ln w="19050">
                <a:solidFill>
                  <a:schemeClr val="accent1">
                    <a:lumMod val="75000"/>
                  </a:schemeClr>
                </a:solidFill>
              </a:ln>
              <a:effectLst>
                <a:innerShdw blurRad="114300">
                  <a:schemeClr val="accent1">
                    <a:lumMod val="75000"/>
                  </a:schemeClr>
                </a:innerShdw>
              </a:effectLst>
              <a:scene3d>
                <a:camera prst="orthographicFront"/>
                <a:lightRig rig="threePt" dir="t"/>
              </a:scene3d>
              <a:sp3d contourW="19050" prstMaterial="flat">
                <a:contourClr>
                  <a:schemeClr val="accent1">
                    <a:lumMod val="75000"/>
                  </a:schemeClr>
                </a:contourClr>
              </a:sp3d>
            </c:spPr>
          </c:dPt>
          <c:dPt>
            <c:idx val="1"/>
            <c:bubble3D val="0"/>
            <c:spPr>
              <a:solidFill>
                <a:schemeClr val="accent2">
                  <a:alpha val="90000"/>
                </a:schemeClr>
              </a:solidFill>
              <a:ln w="19050">
                <a:solidFill>
                  <a:schemeClr val="accent2">
                    <a:lumMod val="75000"/>
                  </a:schemeClr>
                </a:solidFill>
              </a:ln>
              <a:effectLst>
                <a:innerShdw blurRad="114300">
                  <a:schemeClr val="accent2">
                    <a:lumMod val="75000"/>
                  </a:schemeClr>
                </a:innerShdw>
              </a:effectLst>
              <a:scene3d>
                <a:camera prst="orthographicFront"/>
                <a:lightRig rig="threePt" dir="t"/>
              </a:scene3d>
              <a:sp3d contourW="19050" prstMaterial="flat">
                <a:contourClr>
                  <a:schemeClr val="accent2">
                    <a:lumMod val="75000"/>
                  </a:schemeClr>
                </a:contourClr>
              </a:sp3d>
            </c:spPr>
          </c:dPt>
          <c:dPt>
            <c:idx val="2"/>
            <c:bubble3D val="0"/>
            <c:spPr>
              <a:solidFill>
                <a:schemeClr val="accent3">
                  <a:alpha val="90000"/>
                </a:schemeClr>
              </a:solidFill>
              <a:ln w="19050">
                <a:solidFill>
                  <a:schemeClr val="accent3">
                    <a:lumMod val="75000"/>
                  </a:schemeClr>
                </a:solidFill>
              </a:ln>
              <a:effectLst>
                <a:innerShdw blurRad="114300">
                  <a:schemeClr val="accent3">
                    <a:lumMod val="75000"/>
                  </a:schemeClr>
                </a:innerShdw>
              </a:effectLst>
              <a:scene3d>
                <a:camera prst="orthographicFront"/>
                <a:lightRig rig="threePt" dir="t"/>
              </a:scene3d>
              <a:sp3d contourW="19050" prstMaterial="flat">
                <a:contourClr>
                  <a:schemeClr val="accent3">
                    <a:lumMod val="75000"/>
                  </a:schemeClr>
                </a:contourClr>
              </a:sp3d>
            </c:spPr>
          </c:dPt>
          <c:dPt>
            <c:idx val="3"/>
            <c:bubble3D val="0"/>
            <c:spPr>
              <a:solidFill>
                <a:schemeClr val="accent4">
                  <a:alpha val="90000"/>
                </a:schemeClr>
              </a:solidFill>
              <a:ln w="19050">
                <a:solidFill>
                  <a:schemeClr val="accent4">
                    <a:lumMod val="75000"/>
                  </a:schemeClr>
                </a:solidFill>
              </a:ln>
              <a:effectLst>
                <a:innerShdw blurRad="114300">
                  <a:schemeClr val="accent4">
                    <a:lumMod val="75000"/>
                  </a:schemeClr>
                </a:innerShdw>
              </a:effectLst>
              <a:scene3d>
                <a:camera prst="orthographicFront"/>
                <a:lightRig rig="threePt" dir="t"/>
              </a:scene3d>
              <a:sp3d contourW="19050" prstMaterial="flat">
                <a:contourClr>
                  <a:schemeClr val="accent4">
                    <a:lumMod val="75000"/>
                  </a:schemeClr>
                </a:contourClr>
              </a:sp3d>
            </c:spPr>
          </c:dPt>
          <c:dPt>
            <c:idx val="4"/>
            <c:bubble3D val="0"/>
            <c:spPr>
              <a:solidFill>
                <a:schemeClr val="accent5">
                  <a:alpha val="90000"/>
                </a:schemeClr>
              </a:solidFill>
              <a:ln w="19050">
                <a:solidFill>
                  <a:schemeClr val="accent5">
                    <a:lumMod val="75000"/>
                  </a:schemeClr>
                </a:solidFill>
              </a:ln>
              <a:effectLst>
                <a:innerShdw blurRad="114300">
                  <a:schemeClr val="accent5">
                    <a:lumMod val="75000"/>
                  </a:schemeClr>
                </a:innerShdw>
              </a:effectLst>
              <a:scene3d>
                <a:camera prst="orthographicFront"/>
                <a:lightRig rig="threePt" dir="t"/>
              </a:scene3d>
              <a:sp3d contourW="19050" prstMaterial="flat">
                <a:contourClr>
                  <a:schemeClr val="accent5">
                    <a:lumMod val="75000"/>
                  </a:schemeClr>
                </a:contourClr>
              </a:sp3d>
            </c:spPr>
          </c:dPt>
          <c:dPt>
            <c:idx val="5"/>
            <c:bubble3D val="0"/>
            <c:spPr>
              <a:solidFill>
                <a:schemeClr val="accent6">
                  <a:alpha val="90000"/>
                </a:schemeClr>
              </a:solidFill>
              <a:ln w="19050">
                <a:solidFill>
                  <a:schemeClr val="accent6">
                    <a:lumMod val="75000"/>
                  </a:schemeClr>
                </a:solidFill>
              </a:ln>
              <a:effectLst>
                <a:innerShdw blurRad="114300">
                  <a:schemeClr val="accent6">
                    <a:lumMod val="75000"/>
                  </a:schemeClr>
                </a:innerShdw>
              </a:effectLst>
              <a:scene3d>
                <a:camera prst="orthographicFront"/>
                <a:lightRig rig="threePt" dir="t"/>
              </a:scene3d>
              <a:sp3d contourW="19050" prstMaterial="flat">
                <a:contourClr>
                  <a:schemeClr val="accent6">
                    <a:lumMod val="75000"/>
                  </a:schemeClr>
                </a:contourClr>
              </a:sp3d>
            </c:spPr>
          </c:dPt>
          <c:dLbls>
            <c:dLbl>
              <c:idx val="0"/>
              <c:spPr>
                <a:solidFill>
                  <a:schemeClr val="lt1">
                    <a:alpha val="90000"/>
                  </a:schemeClr>
                </a:solidFill>
                <a:ln w="12700" cap="flat" cmpd="sng" algn="ctr">
                  <a:solidFill>
                    <a:schemeClr val="accent1"/>
                  </a:solidFill>
                  <a:round/>
                </a:ln>
                <a:effectLst>
                  <a:outerShdw blurRad="50800" dist="38100" dir="2700000" algn="tl" rotWithShape="0">
                    <a:schemeClr val="accent1">
                      <a:lumMod val="75000"/>
                      <a:alpha val="40000"/>
                    </a:schemeClr>
                  </a:outerShdw>
                </a:effectLst>
              </c:spPr>
              <c:txPr>
                <a:bodyPr rot="0" spcFirstLastPara="1" vertOverflow="clip" horzOverflow="clip" vert="horz" wrap="square" lIns="38100" tIns="19050" rIns="38100" bIns="19050" anchor="ctr" anchorCtr="1">
                  <a:spAutoFit/>
                </a:bodyPr>
                <a:lstStyle/>
                <a:p>
                  <a:pPr>
                    <a:defRPr lang="zh-CN" sz="1000" b="0" i="0" u="none" strike="noStrike" kern="1200" baseline="0">
                      <a:solidFill>
                        <a:schemeClr val="accent1"/>
                      </a:solidFill>
                      <a:effectLst/>
                      <a:latin typeface="+mn-lt"/>
                      <a:ea typeface="+mn-ea"/>
                      <a:cs typeface="+mn-cs"/>
                    </a:defRPr>
                  </a:pPr>
                  <a:endParaRPr lang="zh-CN"/>
                </a:p>
              </c:txPr>
              <c:dLblPos val="inEnd"/>
              <c:showLegendKey val="0"/>
              <c:showVal val="0"/>
              <c:showCatName val="1"/>
              <c:showSerName val="0"/>
              <c:showPercent val="0"/>
              <c:showBubbleSize val="0"/>
            </c:dLbl>
            <c:dLbl>
              <c:idx val="1"/>
              <c:spPr>
                <a:solidFill>
                  <a:schemeClr val="lt1">
                    <a:alpha val="90000"/>
                  </a:schemeClr>
                </a:solidFill>
                <a:ln w="12700" cap="flat" cmpd="sng" algn="ctr">
                  <a:solidFill>
                    <a:schemeClr val="accent2"/>
                  </a:solidFill>
                  <a:round/>
                </a:ln>
                <a:effectLst>
                  <a:outerShdw blurRad="50800" dist="38100" dir="2700000" algn="tl" rotWithShape="0">
                    <a:schemeClr val="accent2">
                      <a:lumMod val="75000"/>
                      <a:alpha val="40000"/>
                    </a:schemeClr>
                  </a:outerShdw>
                </a:effectLst>
              </c:spPr>
              <c:txPr>
                <a:bodyPr rot="0" spcFirstLastPara="1" vertOverflow="clip" horzOverflow="clip" vert="horz" wrap="square" lIns="38100" tIns="19050" rIns="38100" bIns="19050" anchor="ctr" anchorCtr="1">
                  <a:spAutoFit/>
                </a:bodyPr>
                <a:lstStyle/>
                <a:p>
                  <a:pPr>
                    <a:defRPr lang="zh-CN" sz="1000" b="0" i="0" u="none" strike="noStrike" kern="1200" baseline="0">
                      <a:solidFill>
                        <a:schemeClr val="accent2"/>
                      </a:solidFill>
                      <a:effectLst/>
                      <a:latin typeface="+mn-lt"/>
                      <a:ea typeface="+mn-ea"/>
                      <a:cs typeface="+mn-cs"/>
                    </a:defRPr>
                  </a:pPr>
                  <a:endParaRPr lang="zh-CN"/>
                </a:p>
              </c:txPr>
              <c:dLblPos val="inEnd"/>
              <c:showLegendKey val="0"/>
              <c:showVal val="0"/>
              <c:showCatName val="1"/>
              <c:showSerName val="0"/>
              <c:showPercent val="0"/>
              <c:showBubbleSize val="0"/>
            </c:dLbl>
            <c:dLbl>
              <c:idx val="2"/>
              <c:spPr>
                <a:solidFill>
                  <a:schemeClr val="lt1">
                    <a:alpha val="90000"/>
                  </a:schemeClr>
                </a:solidFill>
                <a:ln w="12700" cap="flat" cmpd="sng" algn="ctr">
                  <a:solidFill>
                    <a:schemeClr val="accent3"/>
                  </a:solidFill>
                  <a:round/>
                </a:ln>
                <a:effectLst>
                  <a:outerShdw blurRad="50800" dist="38100" dir="2700000" algn="tl" rotWithShape="0">
                    <a:schemeClr val="accent3">
                      <a:lumMod val="75000"/>
                      <a:alpha val="40000"/>
                    </a:schemeClr>
                  </a:outerShdw>
                </a:effectLst>
              </c:spPr>
              <c:txPr>
                <a:bodyPr rot="0" spcFirstLastPara="1" vertOverflow="clip" horzOverflow="clip" vert="horz" wrap="square" lIns="38100" tIns="19050" rIns="38100" bIns="19050" anchor="ctr" anchorCtr="1">
                  <a:spAutoFit/>
                </a:bodyPr>
                <a:lstStyle/>
                <a:p>
                  <a:pPr>
                    <a:defRPr lang="zh-CN" sz="1000" b="0" i="0" u="none" strike="noStrike" kern="1200" baseline="0">
                      <a:solidFill>
                        <a:schemeClr val="accent3"/>
                      </a:solidFill>
                      <a:effectLst/>
                      <a:latin typeface="+mn-lt"/>
                      <a:ea typeface="+mn-ea"/>
                      <a:cs typeface="+mn-cs"/>
                    </a:defRPr>
                  </a:pPr>
                  <a:endParaRPr lang="zh-CN"/>
                </a:p>
              </c:txPr>
              <c:dLblPos val="inEnd"/>
              <c:showLegendKey val="0"/>
              <c:showVal val="0"/>
              <c:showCatName val="1"/>
              <c:showSerName val="0"/>
              <c:showPercent val="0"/>
              <c:showBubbleSize val="0"/>
            </c:dLbl>
            <c:dLbl>
              <c:idx val="3"/>
              <c:spPr>
                <a:solidFill>
                  <a:schemeClr val="lt1">
                    <a:alpha val="90000"/>
                  </a:schemeClr>
                </a:solidFill>
                <a:ln w="12700" cap="flat" cmpd="sng" algn="ctr">
                  <a:solidFill>
                    <a:schemeClr val="accent4"/>
                  </a:solidFill>
                  <a:round/>
                </a:ln>
                <a:effectLst>
                  <a:outerShdw blurRad="50800" dist="38100" dir="2700000" algn="tl" rotWithShape="0">
                    <a:schemeClr val="accent4">
                      <a:lumMod val="75000"/>
                      <a:alpha val="40000"/>
                    </a:schemeClr>
                  </a:outerShdw>
                </a:effectLst>
              </c:spPr>
              <c:txPr>
                <a:bodyPr rot="0" spcFirstLastPara="1" vertOverflow="clip" horzOverflow="clip" vert="horz" wrap="square" lIns="38100" tIns="19050" rIns="38100" bIns="19050" anchor="ctr" anchorCtr="1">
                  <a:spAutoFit/>
                </a:bodyPr>
                <a:lstStyle/>
                <a:p>
                  <a:pPr>
                    <a:defRPr lang="zh-CN" sz="1000" b="0" i="0" u="none" strike="noStrike" kern="1200" baseline="0">
                      <a:solidFill>
                        <a:schemeClr val="accent4"/>
                      </a:solidFill>
                      <a:effectLst/>
                      <a:latin typeface="+mn-lt"/>
                      <a:ea typeface="+mn-ea"/>
                      <a:cs typeface="+mn-cs"/>
                    </a:defRPr>
                  </a:pPr>
                  <a:endParaRPr lang="zh-CN"/>
                </a:p>
              </c:txPr>
              <c:dLblPos val="inEnd"/>
              <c:showLegendKey val="0"/>
              <c:showVal val="0"/>
              <c:showCatName val="1"/>
              <c:showSerName val="0"/>
              <c:showPercent val="0"/>
              <c:showBubbleSize val="0"/>
            </c:dLbl>
            <c:dLbl>
              <c:idx val="4"/>
              <c:spPr>
                <a:solidFill>
                  <a:schemeClr val="lt1">
                    <a:alpha val="90000"/>
                  </a:schemeClr>
                </a:solidFill>
                <a:ln w="12700" cap="flat" cmpd="sng" algn="ctr">
                  <a:solidFill>
                    <a:schemeClr val="accent5"/>
                  </a:solidFill>
                  <a:round/>
                </a:ln>
                <a:effectLst>
                  <a:outerShdw blurRad="50800" dist="38100" dir="2700000" algn="tl" rotWithShape="0">
                    <a:schemeClr val="accent5">
                      <a:lumMod val="75000"/>
                      <a:alpha val="40000"/>
                    </a:schemeClr>
                  </a:outerShdw>
                </a:effectLst>
              </c:spPr>
              <c:txPr>
                <a:bodyPr rot="0" spcFirstLastPara="1" vertOverflow="clip" horzOverflow="clip" vert="horz" wrap="square" lIns="38100" tIns="19050" rIns="38100" bIns="19050" anchor="ctr" anchorCtr="1">
                  <a:spAutoFit/>
                </a:bodyPr>
                <a:lstStyle/>
                <a:p>
                  <a:pPr>
                    <a:defRPr lang="zh-CN" sz="1000" b="0" i="0" u="none" strike="noStrike" kern="1200" baseline="0">
                      <a:solidFill>
                        <a:schemeClr val="accent5"/>
                      </a:solidFill>
                      <a:effectLst/>
                      <a:latin typeface="+mn-lt"/>
                      <a:ea typeface="+mn-ea"/>
                      <a:cs typeface="+mn-cs"/>
                    </a:defRPr>
                  </a:pPr>
                  <a:endParaRPr lang="zh-CN"/>
                </a:p>
              </c:txPr>
              <c:dLblPos val="inEnd"/>
              <c:showLegendKey val="0"/>
              <c:showVal val="0"/>
              <c:showCatName val="1"/>
              <c:showSerName val="0"/>
              <c:showPercent val="0"/>
              <c:showBubbleSize val="0"/>
            </c:dLbl>
            <c:dLbl>
              <c:idx val="5"/>
              <c:spPr>
                <a:solidFill>
                  <a:schemeClr val="lt1">
                    <a:alpha val="90000"/>
                  </a:schemeClr>
                </a:solidFill>
                <a:ln w="12700" cap="flat" cmpd="sng" algn="ctr">
                  <a:solidFill>
                    <a:schemeClr val="accent6"/>
                  </a:solidFill>
                  <a:round/>
                </a:ln>
                <a:effectLst>
                  <a:outerShdw blurRad="50800" dist="38100" dir="2700000" algn="tl" rotWithShape="0">
                    <a:schemeClr val="accent6">
                      <a:lumMod val="75000"/>
                      <a:alpha val="40000"/>
                    </a:schemeClr>
                  </a:outerShdw>
                </a:effectLst>
              </c:spPr>
              <c:txPr>
                <a:bodyPr rot="0" spcFirstLastPara="1" vertOverflow="clip" horzOverflow="clip" vert="horz" wrap="square" lIns="38100" tIns="19050" rIns="38100" bIns="19050" anchor="ctr" anchorCtr="1">
                  <a:spAutoFit/>
                </a:bodyPr>
                <a:lstStyle/>
                <a:p>
                  <a:pPr>
                    <a:defRPr lang="zh-CN" sz="1000" b="0" i="0" u="none" strike="noStrike" kern="1200" baseline="0">
                      <a:solidFill>
                        <a:schemeClr val="accent6"/>
                      </a:solidFill>
                      <a:effectLst/>
                      <a:latin typeface="+mn-lt"/>
                      <a:ea typeface="+mn-ea"/>
                      <a:cs typeface="+mn-cs"/>
                    </a:defRPr>
                  </a:pPr>
                  <a:endParaRPr lang="zh-CN"/>
                </a:p>
              </c:txPr>
              <c:dLblPos val="inEnd"/>
              <c:showLegendKey val="0"/>
              <c:showVal val="0"/>
              <c:showCatName val="1"/>
              <c:showSerName val="0"/>
              <c:showPercent val="0"/>
              <c:showBubbleSize val="0"/>
            </c:dLbl>
            <c:spPr>
              <a:solidFill>
                <a:sysClr val="window" lastClr="FFFFFF">
                  <a:alpha val="90000"/>
                </a:sysClr>
              </a:solidFill>
              <a:ln w="12700" cap="flat" cmpd="sng" algn="ctr">
                <a:solidFill>
                  <a:srgbClr val="FFC000"/>
                </a:solidFill>
                <a:round/>
              </a:ln>
              <a:effectLst>
                <a:outerShdw blurRad="50800" dist="38100" dir="2700000" algn="tl" rotWithShape="0">
                  <a:srgbClr val="FFC000">
                    <a:lumMod val="75000"/>
                    <a:alpha val="40000"/>
                  </a:srgbClr>
                </a:outerShdw>
              </a:effectLst>
            </c:spPr>
            <c:txPr>
              <a:bodyPr rot="0" spcFirstLastPara="1" vertOverflow="clip" horzOverflow="clip" vert="horz" wrap="square" lIns="38100" tIns="19050" rIns="38100" bIns="19050" anchor="ctr" anchorCtr="1">
                <a:spAutoFit/>
              </a:bodyPr>
              <a:lstStyle/>
              <a:p>
                <a:pPr>
                  <a:defRPr lang="zh-CN" sz="1000" b="0" i="0" u="none" strike="noStrike" kern="1200" baseline="0">
                    <a:solidFill>
                      <a:schemeClr val="accent4"/>
                    </a:solidFill>
                    <a:effectLst/>
                    <a:latin typeface="+mn-lt"/>
                    <a:ea typeface="+mn-ea"/>
                    <a:cs typeface="+mn-cs"/>
                  </a:defRPr>
                </a:pPr>
                <a:endParaRPr lang="zh-CN"/>
              </a:p>
            </c:txPr>
            <c:dLblPos val="inEnd"/>
            <c:showLegendKey val="0"/>
            <c:showVal val="0"/>
            <c:showCatName val="1"/>
            <c:showSerName val="0"/>
            <c:showPercent val="0"/>
            <c:showBubbleSize val="0"/>
            <c:showLeaderLines val="1"/>
            <c:leaderLines>
              <c:spPr>
                <a:ln w="9525" cap="flat" cmpd="sng" algn="ctr">
                  <a:solidFill>
                    <a:schemeClr val="tx1">
                      <a:lumMod val="35000"/>
                      <a:lumOff val="65000"/>
                    </a:schemeClr>
                  </a:solidFill>
                  <a:prstDash val="solid"/>
                  <a:round/>
                </a:ln>
                <a:effectLst/>
              </c:spPr>
            </c:leaderLines>
            <c:extLst>
              <c:ext xmlns:c15="http://schemas.microsoft.com/office/drawing/2012/chart" uri="{CE6537A1-D6FC-4f65-9D91-7224C49458BB}"/>
            </c:extLst>
          </c:dLbls>
          <c:cat>
            <c:strRef>
              <c:f>Sheet0!$A$41:$F$41</c:f>
              <c:strCache>
                <c:ptCount val="6"/>
                <c:pt idx="0">
                  <c:v>课堂讨论10%</c:v>
                </c:pt>
                <c:pt idx="1">
                  <c:v>出勤5%</c:v>
                </c:pt>
                <c:pt idx="2">
                  <c:v>课后作业5%</c:v>
                </c:pt>
                <c:pt idx="3">
                  <c:v>平时测验10%</c:v>
                </c:pt>
                <c:pt idx="4">
                  <c:v>小论文10%</c:v>
                </c:pt>
                <c:pt idx="5">
                  <c:v>期末考试60%</c:v>
                </c:pt>
              </c:strCache>
            </c:strRef>
          </c:cat>
          <c:val>
            <c:numRef>
              <c:f>Sheet0!$A$42:$F$42</c:f>
              <c:numCache>
                <c:formatCode>0%</c:formatCode>
                <c:ptCount val="6"/>
                <c:pt idx="0">
                  <c:v>0.1</c:v>
                </c:pt>
                <c:pt idx="1">
                  <c:v>0.05</c:v>
                </c:pt>
                <c:pt idx="2">
                  <c:v>0.05</c:v>
                </c:pt>
                <c:pt idx="3">
                  <c:v>0.1</c:v>
                </c:pt>
                <c:pt idx="4">
                  <c:v>0.1</c:v>
                </c:pt>
                <c:pt idx="5">
                  <c:v>0.6</c:v>
                </c:pt>
              </c:numCache>
            </c:numRef>
          </c:val>
        </c:ser>
        <c:ser>
          <c:idx val="0"/>
          <c:order val="3"/>
          <c:dPt>
            <c:idx val="0"/>
            <c:bubble3D val="0"/>
            <c:spPr>
              <a:solidFill>
                <a:schemeClr val="accent1">
                  <a:alpha val="90000"/>
                </a:schemeClr>
              </a:solidFill>
              <a:ln w="19050">
                <a:solidFill>
                  <a:schemeClr val="accent1">
                    <a:lumMod val="75000"/>
                  </a:schemeClr>
                </a:solidFill>
              </a:ln>
              <a:effectLst>
                <a:innerShdw blurRad="114300">
                  <a:schemeClr val="accent1">
                    <a:lumMod val="75000"/>
                  </a:schemeClr>
                </a:innerShdw>
              </a:effectLst>
              <a:scene3d>
                <a:camera prst="orthographicFront"/>
                <a:lightRig rig="threePt" dir="t"/>
              </a:scene3d>
              <a:sp3d contourW="19050" prstMaterial="flat">
                <a:contourClr>
                  <a:schemeClr val="accent1">
                    <a:lumMod val="75000"/>
                  </a:schemeClr>
                </a:contourClr>
              </a:sp3d>
            </c:spPr>
          </c:dPt>
          <c:dPt>
            <c:idx val="1"/>
            <c:bubble3D val="0"/>
            <c:spPr>
              <a:solidFill>
                <a:schemeClr val="accent2">
                  <a:alpha val="90000"/>
                </a:schemeClr>
              </a:solidFill>
              <a:ln w="19050">
                <a:solidFill>
                  <a:schemeClr val="accent2">
                    <a:lumMod val="75000"/>
                  </a:schemeClr>
                </a:solidFill>
              </a:ln>
              <a:effectLst>
                <a:innerShdw blurRad="114300">
                  <a:schemeClr val="accent2">
                    <a:lumMod val="75000"/>
                  </a:schemeClr>
                </a:innerShdw>
              </a:effectLst>
              <a:scene3d>
                <a:camera prst="orthographicFront"/>
                <a:lightRig rig="threePt" dir="t"/>
              </a:scene3d>
              <a:sp3d contourW="19050" prstMaterial="flat">
                <a:contourClr>
                  <a:schemeClr val="accent2">
                    <a:lumMod val="75000"/>
                  </a:schemeClr>
                </a:contourClr>
              </a:sp3d>
            </c:spPr>
          </c:dPt>
          <c:dPt>
            <c:idx val="2"/>
            <c:bubble3D val="0"/>
            <c:spPr>
              <a:solidFill>
                <a:schemeClr val="accent3">
                  <a:alpha val="90000"/>
                </a:schemeClr>
              </a:solidFill>
              <a:ln w="19050">
                <a:solidFill>
                  <a:schemeClr val="accent3">
                    <a:lumMod val="75000"/>
                  </a:schemeClr>
                </a:solidFill>
              </a:ln>
              <a:effectLst>
                <a:innerShdw blurRad="114300">
                  <a:schemeClr val="accent3">
                    <a:lumMod val="75000"/>
                  </a:schemeClr>
                </a:innerShdw>
              </a:effectLst>
              <a:scene3d>
                <a:camera prst="orthographicFront"/>
                <a:lightRig rig="threePt" dir="t"/>
              </a:scene3d>
              <a:sp3d contourW="19050" prstMaterial="flat">
                <a:contourClr>
                  <a:schemeClr val="accent3">
                    <a:lumMod val="75000"/>
                  </a:schemeClr>
                </a:contourClr>
              </a:sp3d>
            </c:spPr>
          </c:dPt>
          <c:dPt>
            <c:idx val="3"/>
            <c:bubble3D val="0"/>
            <c:spPr>
              <a:solidFill>
                <a:schemeClr val="accent4">
                  <a:alpha val="90000"/>
                </a:schemeClr>
              </a:solidFill>
              <a:ln w="19050">
                <a:solidFill>
                  <a:schemeClr val="accent4">
                    <a:lumMod val="75000"/>
                  </a:schemeClr>
                </a:solidFill>
              </a:ln>
              <a:effectLst>
                <a:innerShdw blurRad="114300">
                  <a:schemeClr val="accent4">
                    <a:lumMod val="75000"/>
                  </a:schemeClr>
                </a:innerShdw>
              </a:effectLst>
              <a:scene3d>
                <a:camera prst="orthographicFront"/>
                <a:lightRig rig="threePt" dir="t"/>
              </a:scene3d>
              <a:sp3d contourW="19050" prstMaterial="flat">
                <a:contourClr>
                  <a:schemeClr val="accent4">
                    <a:lumMod val="75000"/>
                  </a:schemeClr>
                </a:contourClr>
              </a:sp3d>
            </c:spPr>
          </c:dPt>
          <c:dPt>
            <c:idx val="4"/>
            <c:bubble3D val="0"/>
            <c:spPr>
              <a:solidFill>
                <a:schemeClr val="accent5">
                  <a:alpha val="90000"/>
                </a:schemeClr>
              </a:solidFill>
              <a:ln w="19050">
                <a:solidFill>
                  <a:schemeClr val="accent5">
                    <a:lumMod val="75000"/>
                  </a:schemeClr>
                </a:solidFill>
              </a:ln>
              <a:effectLst>
                <a:innerShdw blurRad="114300">
                  <a:schemeClr val="accent5">
                    <a:lumMod val="75000"/>
                  </a:schemeClr>
                </a:innerShdw>
              </a:effectLst>
              <a:scene3d>
                <a:camera prst="orthographicFront"/>
                <a:lightRig rig="threePt" dir="t"/>
              </a:scene3d>
              <a:sp3d contourW="19050" prstMaterial="flat">
                <a:contourClr>
                  <a:schemeClr val="accent5">
                    <a:lumMod val="75000"/>
                  </a:schemeClr>
                </a:contourClr>
              </a:sp3d>
            </c:spPr>
          </c:dPt>
          <c:dPt>
            <c:idx val="5"/>
            <c:bubble3D val="0"/>
            <c:spPr>
              <a:solidFill>
                <a:schemeClr val="accent6">
                  <a:alpha val="90000"/>
                </a:schemeClr>
              </a:solidFill>
              <a:ln w="19050">
                <a:solidFill>
                  <a:schemeClr val="accent6">
                    <a:lumMod val="75000"/>
                  </a:schemeClr>
                </a:solidFill>
              </a:ln>
              <a:effectLst>
                <a:innerShdw blurRad="114300">
                  <a:schemeClr val="accent6">
                    <a:lumMod val="75000"/>
                  </a:schemeClr>
                </a:innerShdw>
              </a:effectLst>
              <a:scene3d>
                <a:camera prst="orthographicFront"/>
                <a:lightRig rig="threePt" dir="t"/>
              </a:scene3d>
              <a:sp3d contourW="19050" prstMaterial="flat">
                <a:contourClr>
                  <a:schemeClr val="accent6">
                    <a:lumMod val="75000"/>
                  </a:schemeClr>
                </a:contourClr>
              </a:sp3d>
            </c:spPr>
          </c:dPt>
          <c:dLbls>
            <c:dLbl>
              <c:idx val="0"/>
              <c:spPr>
                <a:solidFill>
                  <a:schemeClr val="lt1">
                    <a:alpha val="90000"/>
                  </a:schemeClr>
                </a:solidFill>
                <a:ln w="12700" cap="flat" cmpd="sng" algn="ctr">
                  <a:solidFill>
                    <a:schemeClr val="accent1"/>
                  </a:solidFill>
                  <a:round/>
                </a:ln>
                <a:effectLst>
                  <a:outerShdw blurRad="50800" dist="38100" dir="2700000" algn="tl" rotWithShape="0">
                    <a:schemeClr val="accent1">
                      <a:lumMod val="75000"/>
                      <a:alpha val="40000"/>
                    </a:schemeClr>
                  </a:outerShdw>
                </a:effectLst>
              </c:spPr>
              <c:txPr>
                <a:bodyPr rot="0" spcFirstLastPara="1" vertOverflow="clip" horzOverflow="clip" vert="horz" wrap="square" lIns="38100" tIns="19050" rIns="38100" bIns="19050" anchor="ctr" anchorCtr="1">
                  <a:spAutoFit/>
                </a:bodyPr>
                <a:lstStyle/>
                <a:p>
                  <a:pPr>
                    <a:defRPr lang="zh-CN" sz="1000" b="0" i="0" u="none" strike="noStrike" kern="1200" baseline="0">
                      <a:solidFill>
                        <a:schemeClr val="accent1"/>
                      </a:solidFill>
                      <a:effectLst/>
                      <a:latin typeface="+mn-lt"/>
                      <a:ea typeface="+mn-ea"/>
                      <a:cs typeface="+mn-cs"/>
                    </a:defRPr>
                  </a:pPr>
                  <a:endParaRPr lang="zh-CN"/>
                </a:p>
              </c:txPr>
              <c:dLblPos val="inEnd"/>
              <c:showLegendKey val="0"/>
              <c:showVal val="0"/>
              <c:showCatName val="1"/>
              <c:showSerName val="0"/>
              <c:showPercent val="0"/>
              <c:showBubbleSize val="0"/>
            </c:dLbl>
            <c:dLbl>
              <c:idx val="1"/>
              <c:spPr>
                <a:solidFill>
                  <a:schemeClr val="lt1">
                    <a:alpha val="90000"/>
                  </a:schemeClr>
                </a:solidFill>
                <a:ln w="12700" cap="flat" cmpd="sng" algn="ctr">
                  <a:solidFill>
                    <a:schemeClr val="accent2"/>
                  </a:solidFill>
                  <a:round/>
                </a:ln>
                <a:effectLst>
                  <a:outerShdw blurRad="50800" dist="38100" dir="2700000" algn="tl" rotWithShape="0">
                    <a:schemeClr val="accent2">
                      <a:lumMod val="75000"/>
                      <a:alpha val="40000"/>
                    </a:schemeClr>
                  </a:outerShdw>
                </a:effectLst>
              </c:spPr>
              <c:txPr>
                <a:bodyPr rot="0" spcFirstLastPara="1" vertOverflow="clip" horzOverflow="clip" vert="horz" wrap="square" lIns="38100" tIns="19050" rIns="38100" bIns="19050" anchor="ctr" anchorCtr="1">
                  <a:spAutoFit/>
                </a:bodyPr>
                <a:lstStyle/>
                <a:p>
                  <a:pPr>
                    <a:defRPr lang="zh-CN" sz="1000" b="0" i="0" u="none" strike="noStrike" kern="1200" baseline="0">
                      <a:solidFill>
                        <a:schemeClr val="accent2"/>
                      </a:solidFill>
                      <a:effectLst/>
                      <a:latin typeface="+mn-lt"/>
                      <a:ea typeface="+mn-ea"/>
                      <a:cs typeface="+mn-cs"/>
                    </a:defRPr>
                  </a:pPr>
                  <a:endParaRPr lang="zh-CN"/>
                </a:p>
              </c:txPr>
              <c:dLblPos val="inEnd"/>
              <c:showLegendKey val="0"/>
              <c:showVal val="0"/>
              <c:showCatName val="1"/>
              <c:showSerName val="0"/>
              <c:showPercent val="0"/>
              <c:showBubbleSize val="0"/>
            </c:dLbl>
            <c:dLbl>
              <c:idx val="2"/>
              <c:spPr>
                <a:solidFill>
                  <a:schemeClr val="lt1">
                    <a:alpha val="90000"/>
                  </a:schemeClr>
                </a:solidFill>
                <a:ln w="12700" cap="flat" cmpd="sng" algn="ctr">
                  <a:solidFill>
                    <a:schemeClr val="accent3"/>
                  </a:solidFill>
                  <a:round/>
                </a:ln>
                <a:effectLst>
                  <a:outerShdw blurRad="50800" dist="38100" dir="2700000" algn="tl" rotWithShape="0">
                    <a:schemeClr val="accent3">
                      <a:lumMod val="75000"/>
                      <a:alpha val="40000"/>
                    </a:schemeClr>
                  </a:outerShdw>
                </a:effectLst>
              </c:spPr>
              <c:txPr>
                <a:bodyPr rot="0" spcFirstLastPara="1" vertOverflow="clip" horzOverflow="clip" vert="horz" wrap="square" lIns="38100" tIns="19050" rIns="38100" bIns="19050" anchor="ctr" anchorCtr="1">
                  <a:spAutoFit/>
                </a:bodyPr>
                <a:lstStyle/>
                <a:p>
                  <a:pPr>
                    <a:defRPr lang="zh-CN" sz="1000" b="0" i="0" u="none" strike="noStrike" kern="1200" baseline="0">
                      <a:solidFill>
                        <a:schemeClr val="accent3"/>
                      </a:solidFill>
                      <a:effectLst/>
                      <a:latin typeface="+mn-lt"/>
                      <a:ea typeface="+mn-ea"/>
                      <a:cs typeface="+mn-cs"/>
                    </a:defRPr>
                  </a:pPr>
                  <a:endParaRPr lang="zh-CN"/>
                </a:p>
              </c:txPr>
              <c:dLblPos val="inEnd"/>
              <c:showLegendKey val="0"/>
              <c:showVal val="0"/>
              <c:showCatName val="1"/>
              <c:showSerName val="0"/>
              <c:showPercent val="0"/>
              <c:showBubbleSize val="0"/>
            </c:dLbl>
            <c:dLbl>
              <c:idx val="3"/>
              <c:spPr>
                <a:solidFill>
                  <a:schemeClr val="lt1">
                    <a:alpha val="90000"/>
                  </a:schemeClr>
                </a:solidFill>
                <a:ln w="12700" cap="flat" cmpd="sng" algn="ctr">
                  <a:solidFill>
                    <a:schemeClr val="accent4"/>
                  </a:solidFill>
                  <a:round/>
                </a:ln>
                <a:effectLst>
                  <a:outerShdw blurRad="50800" dist="38100" dir="2700000" algn="tl" rotWithShape="0">
                    <a:schemeClr val="accent4">
                      <a:lumMod val="75000"/>
                      <a:alpha val="40000"/>
                    </a:schemeClr>
                  </a:outerShdw>
                </a:effectLst>
              </c:spPr>
              <c:txPr>
                <a:bodyPr rot="0" spcFirstLastPara="1" vertOverflow="clip" horzOverflow="clip" vert="horz" wrap="square" lIns="38100" tIns="19050" rIns="38100" bIns="19050" anchor="ctr" anchorCtr="1">
                  <a:spAutoFit/>
                </a:bodyPr>
                <a:lstStyle/>
                <a:p>
                  <a:pPr>
                    <a:defRPr lang="zh-CN" sz="1000" b="0" i="0" u="none" strike="noStrike" kern="1200" baseline="0">
                      <a:solidFill>
                        <a:schemeClr val="accent4"/>
                      </a:solidFill>
                      <a:effectLst/>
                      <a:latin typeface="+mn-lt"/>
                      <a:ea typeface="+mn-ea"/>
                      <a:cs typeface="+mn-cs"/>
                    </a:defRPr>
                  </a:pPr>
                  <a:endParaRPr lang="zh-CN"/>
                </a:p>
              </c:txPr>
              <c:dLblPos val="inEnd"/>
              <c:showLegendKey val="0"/>
              <c:showVal val="0"/>
              <c:showCatName val="1"/>
              <c:showSerName val="0"/>
              <c:showPercent val="0"/>
              <c:showBubbleSize val="0"/>
            </c:dLbl>
            <c:dLbl>
              <c:idx val="4"/>
              <c:spPr>
                <a:solidFill>
                  <a:schemeClr val="lt1">
                    <a:alpha val="90000"/>
                  </a:schemeClr>
                </a:solidFill>
                <a:ln w="12700" cap="flat" cmpd="sng" algn="ctr">
                  <a:solidFill>
                    <a:schemeClr val="accent5"/>
                  </a:solidFill>
                  <a:round/>
                </a:ln>
                <a:effectLst>
                  <a:outerShdw blurRad="50800" dist="38100" dir="2700000" algn="tl" rotWithShape="0">
                    <a:schemeClr val="accent5">
                      <a:lumMod val="75000"/>
                      <a:alpha val="40000"/>
                    </a:schemeClr>
                  </a:outerShdw>
                </a:effectLst>
              </c:spPr>
              <c:txPr>
                <a:bodyPr rot="0" spcFirstLastPara="1" vertOverflow="clip" horzOverflow="clip" vert="horz" wrap="square" lIns="38100" tIns="19050" rIns="38100" bIns="19050" anchor="ctr" anchorCtr="1">
                  <a:spAutoFit/>
                </a:bodyPr>
                <a:lstStyle/>
                <a:p>
                  <a:pPr>
                    <a:defRPr lang="zh-CN" sz="1000" b="0" i="0" u="none" strike="noStrike" kern="1200" baseline="0">
                      <a:solidFill>
                        <a:schemeClr val="accent5"/>
                      </a:solidFill>
                      <a:effectLst/>
                      <a:latin typeface="+mn-lt"/>
                      <a:ea typeface="+mn-ea"/>
                      <a:cs typeface="+mn-cs"/>
                    </a:defRPr>
                  </a:pPr>
                  <a:endParaRPr lang="zh-CN"/>
                </a:p>
              </c:txPr>
              <c:dLblPos val="inEnd"/>
              <c:showLegendKey val="0"/>
              <c:showVal val="0"/>
              <c:showCatName val="1"/>
              <c:showSerName val="0"/>
              <c:showPercent val="0"/>
              <c:showBubbleSize val="0"/>
            </c:dLbl>
            <c:dLbl>
              <c:idx val="5"/>
              <c:spPr>
                <a:solidFill>
                  <a:schemeClr val="lt1">
                    <a:alpha val="90000"/>
                  </a:schemeClr>
                </a:solidFill>
                <a:ln w="12700" cap="flat" cmpd="sng" algn="ctr">
                  <a:solidFill>
                    <a:schemeClr val="accent6"/>
                  </a:solidFill>
                  <a:round/>
                </a:ln>
                <a:effectLst>
                  <a:outerShdw blurRad="50800" dist="38100" dir="2700000" algn="tl" rotWithShape="0">
                    <a:schemeClr val="accent6">
                      <a:lumMod val="75000"/>
                      <a:alpha val="40000"/>
                    </a:schemeClr>
                  </a:outerShdw>
                </a:effectLst>
              </c:spPr>
              <c:txPr>
                <a:bodyPr rot="0" spcFirstLastPara="1" vertOverflow="clip" horzOverflow="clip" vert="horz" wrap="square" lIns="38100" tIns="19050" rIns="38100" bIns="19050" anchor="ctr" anchorCtr="1">
                  <a:spAutoFit/>
                </a:bodyPr>
                <a:lstStyle/>
                <a:p>
                  <a:pPr>
                    <a:defRPr lang="zh-CN" sz="1000" b="0" i="0" u="none" strike="noStrike" kern="1200" baseline="0">
                      <a:solidFill>
                        <a:schemeClr val="accent6"/>
                      </a:solidFill>
                      <a:effectLst/>
                      <a:latin typeface="+mn-lt"/>
                      <a:ea typeface="+mn-ea"/>
                      <a:cs typeface="+mn-cs"/>
                    </a:defRPr>
                  </a:pPr>
                  <a:endParaRPr lang="zh-CN"/>
                </a:p>
              </c:txPr>
              <c:dLblPos val="inEnd"/>
              <c:showLegendKey val="0"/>
              <c:showVal val="0"/>
              <c:showCatName val="1"/>
              <c:showSerName val="0"/>
              <c:showPercent val="0"/>
              <c:showBubbleSize val="0"/>
            </c:dLbl>
            <c:spPr>
              <a:solidFill>
                <a:sysClr val="window" lastClr="FFFFFF">
                  <a:alpha val="90000"/>
                </a:sysClr>
              </a:solidFill>
              <a:ln w="12700" cap="flat" cmpd="sng" algn="ctr">
                <a:solidFill>
                  <a:srgbClr val="5B9BD5"/>
                </a:solidFill>
                <a:round/>
              </a:ln>
              <a:effectLst>
                <a:outerShdw blurRad="50800" dist="38100" dir="2700000" algn="tl" rotWithShape="0">
                  <a:srgbClr val="5B9BD5">
                    <a:lumMod val="75000"/>
                    <a:alpha val="40000"/>
                  </a:srgbClr>
                </a:outerShdw>
              </a:effectLst>
            </c:spPr>
            <c:txPr>
              <a:bodyPr rot="0" spcFirstLastPara="1" vertOverflow="clip" horzOverflow="clip" vert="horz" wrap="square" lIns="38100" tIns="19050" rIns="38100" bIns="19050" anchor="ctr" anchorCtr="1">
                <a:spAutoFit/>
              </a:bodyPr>
              <a:lstStyle/>
              <a:p>
                <a:pPr>
                  <a:defRPr lang="zh-CN" sz="1000" b="0" i="0" u="none" strike="noStrike" kern="1200" baseline="0">
                    <a:solidFill>
                      <a:schemeClr val="accent1"/>
                    </a:solidFill>
                    <a:effectLst/>
                    <a:latin typeface="+mn-lt"/>
                    <a:ea typeface="+mn-ea"/>
                    <a:cs typeface="+mn-cs"/>
                  </a:defRPr>
                </a:pPr>
                <a:endParaRPr lang="zh-CN"/>
              </a:p>
            </c:txPr>
            <c:dLblPos val="inEnd"/>
            <c:showLegendKey val="0"/>
            <c:showVal val="0"/>
            <c:showCatName val="1"/>
            <c:showSerName val="0"/>
            <c:showPercent val="0"/>
            <c:showBubbleSize val="0"/>
            <c:showLeaderLines val="1"/>
            <c:leaderLines>
              <c:spPr>
                <a:ln w="9525" cap="flat" cmpd="sng" algn="ctr">
                  <a:solidFill>
                    <a:schemeClr val="tx1">
                      <a:lumMod val="35000"/>
                      <a:lumOff val="65000"/>
                    </a:schemeClr>
                  </a:solidFill>
                  <a:prstDash val="solid"/>
                  <a:round/>
                </a:ln>
                <a:effectLst/>
              </c:spPr>
            </c:leaderLines>
            <c:extLst>
              <c:ext xmlns:c15="http://schemas.microsoft.com/office/drawing/2012/chart" uri="{CE6537A1-D6FC-4f65-9D91-7224C49458BB}"/>
            </c:extLst>
          </c:dLbls>
          <c:cat>
            <c:strRef>
              <c:f>Sheet0!$A$41:$F$41</c:f>
              <c:strCache>
                <c:ptCount val="6"/>
                <c:pt idx="0">
                  <c:v>课堂讨论10%</c:v>
                </c:pt>
                <c:pt idx="1">
                  <c:v>出勤5%</c:v>
                </c:pt>
                <c:pt idx="2">
                  <c:v>课后作业5%</c:v>
                </c:pt>
                <c:pt idx="3">
                  <c:v>平时测验10%</c:v>
                </c:pt>
                <c:pt idx="4">
                  <c:v>小论文10%</c:v>
                </c:pt>
                <c:pt idx="5">
                  <c:v>期末考试60%</c:v>
                </c:pt>
              </c:strCache>
            </c:strRef>
          </c:cat>
          <c:val>
            <c:numRef>
              <c:f>Sheet0!$A$42:$F$42</c:f>
              <c:numCache>
                <c:formatCode>0%</c:formatCode>
                <c:ptCount val="6"/>
                <c:pt idx="0">
                  <c:v>0.1</c:v>
                </c:pt>
                <c:pt idx="1">
                  <c:v>0.05</c:v>
                </c:pt>
                <c:pt idx="2">
                  <c:v>0.05</c:v>
                </c:pt>
                <c:pt idx="3">
                  <c:v>0.1</c:v>
                </c:pt>
                <c:pt idx="4">
                  <c:v>0.1</c:v>
                </c:pt>
                <c:pt idx="5">
                  <c:v>0.6</c:v>
                </c:pt>
              </c:numCache>
            </c:numRef>
          </c:val>
        </c:ser>
        <c:dLbls>
          <c:showLegendKey val="0"/>
          <c:showVal val="0"/>
          <c:showCatName val="1"/>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endParaRPr lang="zh-CN"/>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6</Pages>
  <Words>1251</Words>
  <Characters>7136</Characters>
  <Application>Microsoft Office Word</Application>
  <DocSecurity>0</DocSecurity>
  <Lines>59</Lines>
  <Paragraphs>16</Paragraphs>
  <ScaleCrop>false</ScaleCrop>
  <Company>Microsoft</Company>
  <LinksUpToDate>false</LinksUpToDate>
  <CharactersWithSpaces>8371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MXJ</dc:creator>
  <cp:lastModifiedBy>MXJ</cp:lastModifiedBy>
  <cp:revision>44</cp:revision>
  <dcterms:created xsi:type="dcterms:W3CDTF">2023-10-27T02:55:00Z</dcterms:created>
  <dcterms:modified xsi:type="dcterms:W3CDTF">2023-10-27T09:26:00Z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4E8F53D577E1405FB02C257CBC52FE72_13</vt:lpwstr>
  </property>
</Properties>
</file>