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32"/>
          <w:szCs w:val="32"/>
          <w:lang w:val="en-US" w:eastAsia="zh-CN"/>
        </w:rPr>
      </w:pPr>
      <w:r>
        <w:rPr>
          <w:rFonts w:hint="eastAsia" w:ascii="黑体" w:hAnsi="黑体" w:eastAsia="黑体" w:cs="黑体"/>
          <w:sz w:val="32"/>
          <w:szCs w:val="32"/>
          <w:lang w:eastAsia="zh-CN"/>
        </w:rPr>
        <w:t>高校</w:t>
      </w:r>
      <w:r>
        <w:rPr>
          <w:rFonts w:hint="eastAsia" w:ascii="黑体" w:hAnsi="黑体" w:eastAsia="黑体" w:cs="黑体"/>
          <w:sz w:val="32"/>
          <w:szCs w:val="32"/>
          <w:lang w:val="en-US" w:eastAsia="zh-CN"/>
        </w:rPr>
        <w:t>附属</w:t>
      </w:r>
      <w:r>
        <w:rPr>
          <w:rFonts w:hint="eastAsia" w:ascii="黑体" w:hAnsi="黑体" w:eastAsia="黑体" w:cs="黑体"/>
          <w:sz w:val="32"/>
          <w:szCs w:val="32"/>
        </w:rPr>
        <w:t>药用植物园</w:t>
      </w:r>
      <w:r>
        <w:rPr>
          <w:rFonts w:hint="eastAsia" w:ascii="黑体" w:hAnsi="黑体" w:eastAsia="黑体" w:cs="黑体"/>
          <w:sz w:val="32"/>
          <w:szCs w:val="32"/>
          <w:lang w:val="en-US" w:eastAsia="zh-CN"/>
        </w:rPr>
        <w:t>的多层次育人功能</w:t>
      </w:r>
      <w:r>
        <w:rPr>
          <w:rFonts w:hint="eastAsia" w:ascii="黑体" w:hAnsi="黑体" w:eastAsia="黑体" w:cs="黑体"/>
          <w:sz w:val="32"/>
          <w:szCs w:val="32"/>
        </w:rPr>
        <w:t>及其</w:t>
      </w:r>
      <w:r>
        <w:rPr>
          <w:rFonts w:hint="eastAsia" w:ascii="黑体" w:hAnsi="黑体" w:eastAsia="黑体" w:cs="黑体"/>
          <w:sz w:val="32"/>
          <w:szCs w:val="32"/>
          <w:lang w:val="en-US" w:eastAsia="zh-CN"/>
        </w:rPr>
        <w:t>实施途径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32"/>
          <w:szCs w:val="32"/>
          <w:lang w:val="en-US" w:eastAsia="zh-CN"/>
        </w:rPr>
      </w:pPr>
      <w:r>
        <w:rPr>
          <w:rFonts w:hint="eastAsia" w:ascii="Times New Roman" w:hAnsi="Times New Roman"/>
          <w:sz w:val="32"/>
          <w:szCs w:val="32"/>
          <w:lang w:val="en-US" w:eastAsia="zh-CN"/>
        </w:rPr>
        <w:t>刘 启，桂 春，刘大会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32"/>
          <w:szCs w:val="32"/>
          <w:lang w:val="en-US" w:eastAsia="zh-CN"/>
        </w:rPr>
      </w:pPr>
      <w:r>
        <w:rPr>
          <w:rFonts w:hint="eastAsia" w:ascii="Times New Roman" w:hAnsi="Times New Roman"/>
          <w:sz w:val="32"/>
          <w:szCs w:val="32"/>
          <w:lang w:val="en-US" w:eastAsia="zh-CN"/>
        </w:rPr>
        <w:t>（湖北中医药大学 药学院，湖北 武汉 430065）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sz w:val="32"/>
          <w:szCs w:val="32"/>
          <w:lang w:val="en-US" w:eastAsia="zh-CN"/>
        </w:rPr>
      </w:pPr>
      <w:r>
        <w:rPr>
          <w:rFonts w:hint="eastAsia" w:ascii="楷体" w:hAnsi="楷体" w:eastAsia="楷体" w:cs="楷体"/>
          <w:b/>
          <w:bCs/>
          <w:sz w:val="32"/>
          <w:szCs w:val="32"/>
          <w:lang w:val="en-US" w:eastAsia="zh-CN"/>
        </w:rPr>
        <w:t>摘要：</w:t>
      </w:r>
      <w:r>
        <w:rPr>
          <w:rFonts w:hint="eastAsia" w:ascii="楷体" w:hAnsi="楷体" w:eastAsia="楷体" w:cs="楷体"/>
          <w:sz w:val="32"/>
          <w:szCs w:val="32"/>
          <w:lang w:val="en-US" w:eastAsia="zh-CN"/>
        </w:rPr>
        <w:t>我国中医药类高校附属药用植物园的数量在近20年逐年增加，在中医药人才培养过程中发挥着服务教学、科普教育、科学研究及美化环境等基本功能，然而该特色教学资源丰富的延伸功能尚未见系统研究，有待深入挖掘。探讨药用植物园在劳动教育、德育及创新创业教育等多个层次的育人功能及其具体实施途径，可有效解决相关课程传统教育方式趣味性及实效性不足的难题，为全面提高中医药人才培养质量提供指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32"/>
          <w:szCs w:val="32"/>
          <w:lang w:val="en-US" w:eastAsia="zh-CN"/>
        </w:rPr>
      </w:pPr>
      <w:r>
        <w:rPr>
          <w:rFonts w:hint="eastAsia" w:ascii="楷体" w:hAnsi="楷体" w:eastAsia="楷体" w:cs="楷体"/>
          <w:b/>
          <w:bCs/>
          <w:sz w:val="32"/>
          <w:szCs w:val="32"/>
          <w:lang w:val="en-US" w:eastAsia="zh-CN"/>
        </w:rPr>
        <w:t>关键词：</w:t>
      </w:r>
      <w:r>
        <w:rPr>
          <w:rFonts w:hint="eastAsia" w:ascii="楷体" w:hAnsi="楷体" w:eastAsia="楷体" w:cs="楷体"/>
          <w:sz w:val="32"/>
          <w:szCs w:val="32"/>
          <w:lang w:val="en-US" w:eastAsia="zh-CN"/>
        </w:rPr>
        <w:t>药用植物园；劳动教育；德育；创新创业教育；育人功能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32"/>
          <w:szCs w:val="32"/>
          <w:lang w:val="en-US" w:eastAsia="zh-CN"/>
        </w:rPr>
      </w:pPr>
      <w:r>
        <w:rPr>
          <w:rFonts w:hint="eastAsia" w:ascii="楷体" w:hAnsi="楷体" w:eastAsia="楷体" w:cs="楷体"/>
          <w:b/>
          <w:bCs/>
          <w:sz w:val="32"/>
          <w:szCs w:val="32"/>
          <w:lang w:val="en-US" w:eastAsia="zh-CN"/>
        </w:rPr>
        <w:t>中图分类号：</w:t>
      </w:r>
      <w:r>
        <w:rPr>
          <w:rFonts w:hint="eastAsia" w:ascii="Times New Roman" w:hAnsi="Times New Roman"/>
          <w:sz w:val="32"/>
          <w:szCs w:val="32"/>
          <w:lang w:val="en-US" w:eastAsia="zh-CN"/>
        </w:rPr>
        <w:t xml:space="preserve">G642.45   </w:t>
      </w:r>
      <w:r>
        <w:rPr>
          <w:rFonts w:hint="eastAsia" w:ascii="楷体" w:hAnsi="楷体" w:eastAsia="楷体" w:cs="楷体"/>
          <w:b/>
          <w:bCs/>
          <w:sz w:val="32"/>
          <w:szCs w:val="32"/>
          <w:lang w:val="en-US" w:eastAsia="zh-CN"/>
        </w:rPr>
        <w:t>文献标志码：</w:t>
      </w:r>
      <w:r>
        <w:rPr>
          <w:rFonts w:hint="eastAsia" w:ascii="Times New Roman" w:hAnsi="Times New Roman"/>
          <w:sz w:val="32"/>
          <w:szCs w:val="32"/>
          <w:lang w:val="en-US" w:eastAsia="zh-CN"/>
        </w:rPr>
        <w:t xml:space="preserve">A    </w:t>
      </w:r>
      <w:r>
        <w:rPr>
          <w:rFonts w:hint="eastAsia" w:ascii="楷体" w:hAnsi="楷体" w:eastAsia="楷体" w:cs="楷体"/>
          <w:b/>
          <w:bCs/>
          <w:sz w:val="32"/>
          <w:szCs w:val="32"/>
          <w:lang w:val="en-US" w:eastAsia="zh-CN"/>
        </w:rPr>
        <w:t>文章编号：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32"/>
          <w:szCs w:val="32"/>
          <w:lang w:val="en-US" w:eastAsia="zh-CN"/>
        </w:rPr>
      </w:pPr>
      <w:r>
        <w:rPr>
          <w:rFonts w:hint="eastAsia" w:ascii="楷体" w:hAnsi="楷体" w:eastAsia="楷体" w:cs="楷体"/>
          <w:b/>
          <w:bCs/>
          <w:sz w:val="32"/>
          <w:szCs w:val="32"/>
          <w:lang w:val="en-US" w:eastAsia="zh-CN"/>
        </w:rPr>
        <w:t>[基金项目]</w:t>
      </w:r>
      <w:r>
        <w:rPr>
          <w:rFonts w:hint="default" w:ascii="Times New Roman" w:hAnsi="Times New Roman" w:eastAsia="楷体" w:cs="Times New Roman"/>
          <w:b w:val="0"/>
          <w:bCs w:val="0"/>
          <w:sz w:val="32"/>
          <w:szCs w:val="32"/>
          <w:lang w:val="en-US" w:eastAsia="zh-CN"/>
        </w:rPr>
        <w:t>2023</w:t>
      </w:r>
      <w:r>
        <w:rPr>
          <w:rFonts w:hint="eastAsia" w:ascii="楷体" w:hAnsi="楷体" w:eastAsia="楷体" w:cs="楷体"/>
          <w:b w:val="0"/>
          <w:bCs w:val="0"/>
          <w:sz w:val="32"/>
          <w:szCs w:val="32"/>
          <w:lang w:val="en-US" w:eastAsia="zh-CN"/>
        </w:rPr>
        <w:t>年度</w:t>
      </w:r>
      <w:r>
        <w:rPr>
          <w:rFonts w:hint="eastAsia" w:ascii="楷体" w:hAnsi="楷体" w:eastAsia="楷体" w:cs="楷体"/>
          <w:sz w:val="32"/>
          <w:szCs w:val="32"/>
          <w:lang w:val="en-US" w:eastAsia="zh-CN"/>
        </w:rPr>
        <w:t>中央本级重大增减支项目“名贵中药资源可持续能力建设项目”（</w:t>
      </w:r>
      <w:r>
        <w:rPr>
          <w:rFonts w:hint="eastAsia" w:ascii="Times New Roman" w:hAnsi="Times New Roman" w:eastAsia="楷体" w:cs="Times New Roman"/>
          <w:b w:val="0"/>
          <w:bCs w:val="0"/>
          <w:sz w:val="32"/>
          <w:szCs w:val="32"/>
          <w:lang w:val="en-US" w:eastAsia="zh-CN"/>
        </w:rPr>
        <w:t>2060302</w:t>
      </w:r>
      <w:r>
        <w:rPr>
          <w:rFonts w:hint="eastAsia" w:ascii="楷体" w:hAnsi="楷体" w:eastAsia="楷体" w:cs="楷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楷体" w:hAnsi="楷体" w:eastAsia="楷体" w:cs="楷体"/>
          <w:sz w:val="32"/>
          <w:szCs w:val="32"/>
          <w:lang w:val="en-US" w:eastAsia="zh-CN"/>
        </w:rPr>
      </w:pPr>
      <w:r>
        <w:rPr>
          <w:rFonts w:hint="eastAsia" w:ascii="楷体" w:hAnsi="楷体" w:eastAsia="楷体" w:cs="楷体"/>
          <w:b/>
          <w:bCs/>
          <w:sz w:val="32"/>
          <w:szCs w:val="32"/>
          <w:lang w:val="en-US" w:eastAsia="zh-CN"/>
        </w:rPr>
        <w:t>作者简介：</w:t>
      </w:r>
      <w:r>
        <w:rPr>
          <w:rFonts w:hint="eastAsia" w:ascii="楷体" w:hAnsi="楷体" w:eastAsia="楷体" w:cs="楷体"/>
          <w:sz w:val="32"/>
          <w:szCs w:val="32"/>
          <w:lang w:val="en-US" w:eastAsia="zh-CN"/>
        </w:rPr>
        <w:t>刘启（</w:t>
      </w:r>
      <w:r>
        <w:rPr>
          <w:rFonts w:hint="eastAsia" w:ascii="Times New Roman" w:hAnsi="Times New Roman" w:eastAsia="楷体" w:cs="Times New Roman"/>
          <w:b w:val="0"/>
          <w:bCs w:val="0"/>
          <w:sz w:val="32"/>
          <w:szCs w:val="32"/>
          <w:lang w:val="en-US" w:eastAsia="zh-CN"/>
        </w:rPr>
        <w:t>1990-</w:t>
      </w:r>
      <w:r>
        <w:rPr>
          <w:rFonts w:hint="eastAsia" w:ascii="楷体" w:hAnsi="楷体" w:eastAsia="楷体" w:cs="楷体"/>
          <w:sz w:val="32"/>
          <w:szCs w:val="32"/>
          <w:lang w:val="en-US" w:eastAsia="zh-CN"/>
        </w:rPr>
        <w:t>），男，湖北孝昌人，就职于湖北中医药大学药学院药用植物园，实验师，研究方向为中药资源与开发。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（通讯地址：湖北省武汉市洪山区青菱街道黄家湖西路16号湖北中医药大学，17302767570，QQ号373186592，邮箱373186592@qq.com)</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b/>
          <w:bCs/>
          <w:sz w:val="28"/>
          <w:szCs w:val="28"/>
          <w:lang w:val="en-US" w:eastAsia="zh-CN"/>
        </w:rPr>
      </w:pPr>
      <w:r>
        <w:rPr>
          <w:rFonts w:hint="eastAsia" w:ascii="Times New Roman" w:hAnsi="Times New Roman"/>
          <w:b/>
          <w:bCs/>
          <w:sz w:val="28"/>
          <w:szCs w:val="28"/>
          <w:lang w:val="en-US" w:eastAsia="zh-CN"/>
        </w:rPr>
        <w:t>The Multi-level Educational Functions and its Implementation Approaches of Medicinal Botanical Gardens Affiliated to Universities</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LIU Qi, GUI Chun, LIU Da-hui</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(College of Pharmacy, Hubei University of Traditional Chinese Medicine,</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lang w:val="en-US" w:eastAsia="zh-CN"/>
        </w:rPr>
      </w:pPr>
      <w:r>
        <w:rPr>
          <w:rFonts w:hint="eastAsia" w:ascii="Times New Roman" w:hAnsi="Times New Roman"/>
          <w:sz w:val="24"/>
          <w:szCs w:val="24"/>
          <w:lang w:val="en-US" w:eastAsia="zh-CN"/>
        </w:rPr>
        <w:t>Wuhan, Hubei 430065, China)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lang w:val="en-US" w:eastAsia="zh-CN"/>
        </w:rPr>
      </w:pPr>
      <w:r>
        <w:rPr>
          <w:rFonts w:hint="eastAsia" w:ascii="Times New Roman" w:hAnsi="Times New Roman"/>
          <w:b/>
          <w:bCs/>
          <w:sz w:val="24"/>
          <w:szCs w:val="24"/>
          <w:lang w:val="en-US" w:eastAsia="zh-CN"/>
        </w:rPr>
        <w:t>Abstract:</w:t>
      </w:r>
      <w:r>
        <w:rPr>
          <w:rFonts w:hint="eastAsia" w:ascii="Times New Roman" w:hAnsi="Times New Roman"/>
          <w:sz w:val="24"/>
          <w:szCs w:val="24"/>
          <w:lang w:val="en-US" w:eastAsia="zh-CN"/>
        </w:rPr>
        <w:t xml:space="preserve"> In the past 20 years, the number of medicinal botanical gardens affiliated to universities of traditional Chinese medicine in China has increased year by year, and they play the basic roles of teaching aids, popular science education, scientific research and environmental beautification in the process of nurturing traditional Chinese medicine talents. However, the extension functions of this characteristic teaching resource has not been systematically studied yet. Exploring the educational functions and specific implementation methods of medicinal botanical gardens at multiple levels such as labor education, moral education, and innovation and entrepreneurship education can provide guidance for improving the effectiveness of practical teaching and comprehensively improve the quality of talent training.</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lang w:val="en-US" w:eastAsia="zh-CN"/>
        </w:rPr>
      </w:pPr>
      <w:r>
        <w:rPr>
          <w:rFonts w:hint="eastAsia" w:ascii="Times New Roman" w:hAnsi="Times New Roman"/>
          <w:b/>
          <w:bCs/>
          <w:sz w:val="24"/>
          <w:szCs w:val="24"/>
          <w:lang w:val="en-US" w:eastAsia="zh-CN"/>
        </w:rPr>
        <w:t>Keywords:</w:t>
      </w:r>
      <w:r>
        <w:rPr>
          <w:rFonts w:hint="eastAsia" w:ascii="Times New Roman" w:hAnsi="Times New Roman"/>
          <w:sz w:val="24"/>
          <w:szCs w:val="24"/>
          <w:lang w:val="en-US" w:eastAsia="zh-CN"/>
        </w:rPr>
        <w:t xml:space="preserve"> medicinal botanical garden; labor education; moral education; innovation and entrepreneurship education; educational function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sz w:val="32"/>
          <w:szCs w:val="32"/>
          <w:lang w:val="en-US" w:eastAsia="zh-CN"/>
        </w:rPr>
      </w:pPr>
      <w:r>
        <w:rPr>
          <w:rFonts w:hint="eastAsia" w:ascii="Times New Roman" w:hAnsi="Times New Roman"/>
          <w:sz w:val="32"/>
          <w:szCs w:val="32"/>
          <w:lang w:val="en-US" w:eastAsia="zh-CN"/>
        </w:rPr>
        <w:t>我国药用植物园的建设历史源远流长，规模化的药园最早可追溯至隋唐时期，现代药园则始建于20世纪40年代</w:t>
      </w:r>
      <w:r>
        <w:rPr>
          <w:rFonts w:hint="default" w:ascii="Times New Roman" w:hAnsi="Times New Roman" w:cs="Times New Roman"/>
          <w:sz w:val="32"/>
          <w:szCs w:val="32"/>
          <w:vertAlign w:val="superscript"/>
          <w:lang w:val="en-US" w:eastAsia="zh-CN"/>
        </w:rPr>
        <w:t>[1]</w:t>
      </w:r>
      <w:r>
        <w:rPr>
          <w:rFonts w:hint="eastAsia" w:ascii="Times New Roman" w:hAnsi="Times New Roman"/>
          <w:sz w:val="32"/>
          <w:szCs w:val="32"/>
          <w:lang w:val="en-US" w:eastAsia="zh-CN"/>
        </w:rPr>
        <w:t>，经过几十年的蓬勃发展，形成了由专业药用植物园、高校附属药用植物园、企业自建药用植物园及植物园中的药用植物专类园等多种形式药园组成的国家药用植物园体系，其中高校附属药用植物园是国家药用植物园体系的重要组成部分。据不完全统计，我国现建有药用植物园的本科高校数量在28所以上，其中以中医药类大学为主，兼有一些医科药科类大学，在服务教学、科普教育、中医药文化宣传、科学研究及美化环境等方面发挥着重要作用</w:t>
      </w:r>
      <w:r>
        <w:rPr>
          <w:rFonts w:hint="default" w:ascii="Times New Roman" w:hAnsi="Times New Roman" w:cs="Times New Roman"/>
          <w:sz w:val="32"/>
          <w:szCs w:val="32"/>
          <w:vertAlign w:val="superscript"/>
          <w:lang w:val="en-US" w:eastAsia="zh-CN"/>
        </w:rPr>
        <w:t>[</w:t>
      </w:r>
      <w:r>
        <w:rPr>
          <w:rFonts w:hint="eastAsia" w:ascii="Times New Roman" w:hAnsi="Times New Roman" w:cs="Times New Roman"/>
          <w:sz w:val="32"/>
          <w:szCs w:val="32"/>
          <w:vertAlign w:val="superscript"/>
          <w:lang w:val="en-US" w:eastAsia="zh-CN"/>
        </w:rPr>
        <w:t>2-4</w:t>
      </w:r>
      <w:r>
        <w:rPr>
          <w:rFonts w:hint="default" w:ascii="Times New Roman" w:hAnsi="Times New Roman" w:cs="Times New Roman"/>
          <w:sz w:val="32"/>
          <w:szCs w:val="32"/>
          <w:vertAlign w:val="superscript"/>
          <w:lang w:val="en-US" w:eastAsia="zh-CN"/>
        </w:rPr>
        <w:t>]</w:t>
      </w:r>
      <w:r>
        <w:rPr>
          <w:rFonts w:hint="eastAsia" w:ascii="Times New Roman" w:hAnsi="Times New Roman" w:cs="Times New Roman"/>
          <w:sz w:val="32"/>
          <w:szCs w:val="32"/>
          <w:vertAlign w:val="baseline"/>
          <w:lang w:val="en-US" w:eastAsia="zh-CN"/>
        </w:rPr>
        <w:t>。由于高校附属药用植物园</w:t>
      </w:r>
      <w:r>
        <w:rPr>
          <w:rFonts w:hint="eastAsia" w:ascii="Times New Roman" w:hAnsi="Times New Roman"/>
          <w:sz w:val="32"/>
          <w:szCs w:val="32"/>
          <w:lang w:val="en-US" w:eastAsia="zh-CN"/>
        </w:rPr>
        <w:t>大多是在最近20年内建成的，</w:t>
      </w:r>
      <w:r>
        <w:rPr>
          <w:rFonts w:hint="eastAsia" w:ascii="Times New Roman" w:hAnsi="Times New Roman" w:cs="Times New Roman"/>
          <w:sz w:val="32"/>
          <w:szCs w:val="32"/>
          <w:vertAlign w:val="baseline"/>
          <w:lang w:val="en-US" w:eastAsia="zh-CN"/>
        </w:rPr>
        <w:t>建成时间短，其功能研究并不充分，除以上基本功能之外的多层次育人功能尚有极大的挖掘空间</w:t>
      </w:r>
      <w:r>
        <w:rPr>
          <w:rFonts w:hint="eastAsia" w:ascii="Times New Roman" w:hAnsi="Times New Roman"/>
          <w:sz w:val="32"/>
          <w:szCs w:val="32"/>
          <w:lang w:val="en-US" w:eastAsia="zh-CN"/>
        </w:rPr>
        <w:t>。自2019年以来，国家出台了一系列支持中医药发展的政策文件，强调提高中医药教育整体水平，改革人才培养模式，加强中医药人才培养。此外，落实“五育并举”，构建德智体美劳全面培养的教育体系也是国家对高校人才培养的最新要求</w:t>
      </w:r>
      <w:r>
        <w:rPr>
          <w:rFonts w:hint="default" w:ascii="Times New Roman" w:hAnsi="Times New Roman" w:cs="Times New Roman"/>
          <w:sz w:val="32"/>
          <w:szCs w:val="32"/>
          <w:vertAlign w:val="superscript"/>
          <w:lang w:val="en-US" w:eastAsia="zh-CN"/>
        </w:rPr>
        <w:t>[5]</w:t>
      </w:r>
      <w:r>
        <w:rPr>
          <w:rFonts w:hint="eastAsia" w:ascii="Times New Roman" w:hAnsi="Times New Roman"/>
          <w:sz w:val="32"/>
          <w:szCs w:val="32"/>
          <w:lang w:val="en-US" w:eastAsia="zh-CN"/>
        </w:rPr>
        <w:t>。在新的时代背景下，如何将这两项要求相结合，充分挖掘药用植物园这一高校特色优势平台资源开展育人工作，弥补劳动教育、德育及创新创业教育等相关课程传统教育方式趣味性缺乏、教育形式单一及实效性不足等难题，同时提高学生的专业能力与“德智体美劳”水平，助力高校中医药高质量人才培养，值得深入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一、劳动教育及其实施途径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lang w:val="en-US" w:eastAsia="zh-CN"/>
        </w:rPr>
        <w:t>在2018年全国教育大会上，习近平总书记把“劳”与“德智体美”相并列，明确将培养德智体美劳全面发展的社会主义建设者和接班人作为新时代党的教育方针之一</w:t>
      </w:r>
      <w:r>
        <w:rPr>
          <w:rFonts w:hint="eastAsia" w:ascii="Times New Roman" w:hAnsi="Times New Roman"/>
          <w:sz w:val="32"/>
          <w:szCs w:val="32"/>
          <w:vertAlign w:val="superscript"/>
          <w:lang w:val="en-US" w:eastAsia="zh-CN"/>
        </w:rPr>
        <w:t>[6]</w:t>
      </w:r>
      <w:r>
        <w:rPr>
          <w:rFonts w:hint="eastAsia" w:ascii="Times New Roman" w:hAnsi="Times New Roman"/>
          <w:sz w:val="32"/>
          <w:szCs w:val="32"/>
          <w:lang w:val="en-US" w:eastAsia="zh-CN"/>
        </w:rPr>
        <w:t>。其中“劳”不仅包括“劳模精神”及“工匠精神”等内涵，还包括劳动教育，旨在培养学生吃苦耐劳、坚韧不拔的意志品质。传统的劳动教育形式以组织学生义务劳动为主，如打扫卫生、义务植树等，形式单一且较枯燥乏味，无法调动学生的参与积极性，以致劳动教育多流于形式，教育效果不佳。高校药用植物园通常面积较大，一方面需维持园区基本卫生，另一方面需对园区内保存的上百种药用植物资源进行除草、浇水、移栽、施肥、采收等管理活动，能够提供大量的劳动教育机会，在设计劳动教育方案中加入专业知识教育及其它丰富的活动，寓教于乐，能够更好地发挥劳动教育效果，主要通过“识草除草”、“识药护药”及“学药讲药”等3个系列活动开展。具体实施方案见表1。</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32"/>
          <w:szCs w:val="32"/>
          <w:lang w:val="en-US" w:eastAsia="zh-CN"/>
        </w:rPr>
      </w:pPr>
      <w:r>
        <w:rPr>
          <w:rFonts w:hint="eastAsia" w:ascii="Times New Roman" w:hAnsi="Times New Roman"/>
          <w:sz w:val="32"/>
          <w:szCs w:val="32"/>
          <w:lang w:val="en-US" w:eastAsia="zh-CN"/>
        </w:rPr>
        <w:t>表1 劳动教育活动方案</w:t>
      </w:r>
    </w:p>
    <w:tbl>
      <w:tblPr>
        <w:tblStyle w:val="3"/>
        <w:tblW w:w="4998" w:type="pct"/>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7"/>
        <w:gridCol w:w="1478"/>
        <w:gridCol w:w="3983"/>
        <w:gridCol w:w="2131"/>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544" w:type="pct"/>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活动</w:t>
            </w:r>
          </w:p>
        </w:tc>
        <w:tc>
          <w:tcPr>
            <w:tcW w:w="867" w:type="pct"/>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主题</w:t>
            </w:r>
          </w:p>
        </w:tc>
        <w:tc>
          <w:tcPr>
            <w:tcW w:w="2337" w:type="pct"/>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实施方案</w:t>
            </w:r>
          </w:p>
        </w:tc>
        <w:tc>
          <w:tcPr>
            <w:tcW w:w="1250" w:type="pct"/>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预期目的</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544" w:type="pct"/>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1</w:t>
            </w:r>
          </w:p>
        </w:tc>
        <w:tc>
          <w:tcPr>
            <w:tcW w:w="867" w:type="pct"/>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识草除草</w:t>
            </w:r>
          </w:p>
        </w:tc>
        <w:tc>
          <w:tcPr>
            <w:tcW w:w="2337" w:type="pct"/>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首先组织常见杂草辨识与杂草防控常识大赛，通过比赛者获得纪念品等奖励及参加除草活动资格，随后组织药园除草劳动活动</w:t>
            </w:r>
          </w:p>
        </w:tc>
        <w:tc>
          <w:tcPr>
            <w:tcW w:w="1250" w:type="pct"/>
            <w:tcBorders>
              <w:top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使学生正确认识杂草与药用植物的相对关系，能够准确识别常见田间杂草，熟悉其生长习性和根除要点，同时培养学生吃苦耐劳的精神。</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54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2</w:t>
            </w:r>
          </w:p>
        </w:tc>
        <w:tc>
          <w:tcPr>
            <w:tcW w:w="86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识药护药</w:t>
            </w:r>
          </w:p>
        </w:tc>
        <w:tc>
          <w:tcPr>
            <w:tcW w:w="233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组织药用植物识别与养护知识大赛，达标者获得管护药用植物资格，将不同药材种植地块编号，划分为责任区，劳动小组认领责任区后，参与对应地块药用植物的全过程管理，如扩繁、浇水除草、病害防控、追肥、采收等。</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sz w:val="32"/>
                <w:szCs w:val="32"/>
                <w:vertAlign w:val="baseline"/>
                <w:lang w:val="en-US" w:eastAsia="zh-CN"/>
              </w:rPr>
            </w:pPr>
          </w:p>
        </w:tc>
        <w:tc>
          <w:tcPr>
            <w:tcW w:w="1250"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使学生能在劳动教育过程中巩固所学《药用植物学》《药用植物栽培学》等课程知识，全面提高中药学专业知识水平。</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54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3</w:t>
            </w:r>
          </w:p>
        </w:tc>
        <w:tc>
          <w:tcPr>
            <w:tcW w:w="86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学药讲药</w:t>
            </w:r>
          </w:p>
        </w:tc>
        <w:tc>
          <w:tcPr>
            <w:tcW w:w="233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在识草、识药大赛达标的学生中逐年遴选培养一批药用植物科普教育队伍，全面学习园内重点药用植物的科属、药用部位、功能主治及一些中医药相关故事，辅助完成药用植物标牌内容编写、科普二维码制作及标牌悬挂等工作，以劳动教育的形式承担校内外人士参观的科普教育讲解工作。</w:t>
            </w:r>
          </w:p>
        </w:tc>
        <w:tc>
          <w:tcPr>
            <w:tcW w:w="1250"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使学生全面牢固掌握重点药用植物的相关基本知识，在劳动教育过程中完成药用植物基本知识与中医药文化的科普教育工作。</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二、德育及其实施途径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Times New Roman" w:hAnsi="Times New Roman"/>
          <w:sz w:val="32"/>
          <w:szCs w:val="32"/>
          <w:lang w:val="en-US" w:eastAsia="zh-CN"/>
        </w:rPr>
      </w:pPr>
      <w:r>
        <w:rPr>
          <w:rFonts w:hint="default" w:ascii="Times New Roman" w:hAnsi="Times New Roman"/>
          <w:sz w:val="32"/>
          <w:szCs w:val="32"/>
          <w:lang w:val="en-US" w:eastAsia="zh-CN"/>
        </w:rPr>
        <w:t>高校育人，德育为先，我国高校德育的主要方向不仅包括道德教育，还包括政治教育、思想教育、法纪教育等</w:t>
      </w:r>
      <w:r>
        <w:rPr>
          <w:rFonts w:hint="default" w:ascii="Times New Roman" w:hAnsi="Times New Roman"/>
          <w:sz w:val="32"/>
          <w:szCs w:val="32"/>
          <w:vertAlign w:val="superscript"/>
          <w:lang w:val="en-US" w:eastAsia="zh-CN"/>
        </w:rPr>
        <w:t>[</w:t>
      </w:r>
      <w:r>
        <w:rPr>
          <w:rFonts w:hint="eastAsia" w:ascii="Times New Roman" w:hAnsi="Times New Roman"/>
          <w:sz w:val="32"/>
          <w:szCs w:val="32"/>
          <w:vertAlign w:val="superscript"/>
          <w:lang w:val="en-US" w:eastAsia="zh-CN"/>
        </w:rPr>
        <w:t>7</w:t>
      </w:r>
      <w:r>
        <w:rPr>
          <w:rFonts w:hint="default" w:ascii="Times New Roman" w:hAnsi="Times New Roman"/>
          <w:sz w:val="32"/>
          <w:szCs w:val="32"/>
          <w:vertAlign w:val="superscript"/>
          <w:lang w:val="en-US" w:eastAsia="zh-CN"/>
        </w:rPr>
        <w:t>]</w:t>
      </w:r>
      <w:r>
        <w:rPr>
          <w:rFonts w:hint="default" w:ascii="Times New Roman" w:hAnsi="Times New Roman"/>
          <w:sz w:val="32"/>
          <w:szCs w:val="32"/>
          <w:lang w:val="en-US" w:eastAsia="zh-CN"/>
        </w:rPr>
        <w:t>，其具体内容涉及公民道德教育、爱国主义教育、集体主义教育、法制教育、世界观和人生观教育、理想教育等众多方面</w:t>
      </w:r>
      <w:r>
        <w:rPr>
          <w:rFonts w:hint="default" w:ascii="Times New Roman" w:hAnsi="Times New Roman"/>
          <w:sz w:val="32"/>
          <w:szCs w:val="32"/>
          <w:vertAlign w:val="superscript"/>
          <w:lang w:val="en-US" w:eastAsia="zh-CN"/>
        </w:rPr>
        <w:t>[</w:t>
      </w:r>
      <w:r>
        <w:rPr>
          <w:rFonts w:hint="eastAsia" w:ascii="Times New Roman" w:hAnsi="Times New Roman"/>
          <w:sz w:val="32"/>
          <w:szCs w:val="32"/>
          <w:vertAlign w:val="superscript"/>
          <w:lang w:val="en-US" w:eastAsia="zh-CN"/>
        </w:rPr>
        <w:t>8</w:t>
      </w:r>
      <w:r>
        <w:rPr>
          <w:rFonts w:hint="default" w:ascii="Times New Roman" w:hAnsi="Times New Roman"/>
          <w:sz w:val="32"/>
          <w:szCs w:val="32"/>
          <w:vertAlign w:val="superscript"/>
          <w:lang w:val="en-US" w:eastAsia="zh-CN"/>
        </w:rPr>
        <w:t>]</w:t>
      </w:r>
      <w:r>
        <w:rPr>
          <w:rFonts w:hint="default" w:ascii="Times New Roman" w:hAnsi="Times New Roman"/>
          <w:sz w:val="32"/>
          <w:szCs w:val="32"/>
          <w:lang w:val="en-US" w:eastAsia="zh-CN"/>
        </w:rPr>
        <w:t>，作为中医药类高校还需注意加强医德教育</w:t>
      </w:r>
      <w:r>
        <w:rPr>
          <w:rFonts w:hint="eastAsia" w:ascii="Times New Roman" w:hAnsi="Times New Roman"/>
          <w:sz w:val="32"/>
          <w:szCs w:val="32"/>
          <w:lang w:val="en-US" w:eastAsia="zh-CN"/>
        </w:rPr>
        <w:t>。当前，高校德育课程主要由马克思主义理论课和思想品德课构成，课程体系较为全面，但往往以理论课的形式灌输给学生，忽视了学生的主体地位，课程难以引起学生共鸣，教育意义无法高效实现，亟待丰富德育教学方式方法，多方深入挖掘德育教育资源，增强德育教育的实效性</w:t>
      </w:r>
      <w:r>
        <w:rPr>
          <w:rFonts w:hint="eastAsia" w:ascii="Times New Roman" w:hAnsi="Times New Roman"/>
          <w:sz w:val="32"/>
          <w:szCs w:val="32"/>
          <w:vertAlign w:val="superscript"/>
          <w:lang w:val="en-US" w:eastAsia="zh-CN"/>
        </w:rPr>
        <w:t>[9]</w:t>
      </w:r>
      <w:r>
        <w:rPr>
          <w:rFonts w:hint="eastAsia" w:ascii="Times New Roman" w:hAnsi="Times New Roman"/>
          <w:sz w:val="32"/>
          <w:szCs w:val="32"/>
          <w:lang w:val="en-US" w:eastAsia="zh-CN"/>
        </w:rPr>
        <w:t>。高校药用植物园药用植物资源众多，其中有大量物种有德育故事可讲，如荷“出淤泥而不染，濯清涟而不妖”象征着清廉高洁，“花中四君子”梅兰竹菊象征着坚韧不拔、自强不息等，野茼蒿又称“革命菜”象征着艰苦奋斗的革命精神；此外，高校药用植物园的文化宣传部分还可融入医德教育内容，很好地解决医学生医德教育形式单一的难题。具体实施方案见表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Times New Roman" w:hAnsi="Times New Roman"/>
          <w:sz w:val="32"/>
          <w:szCs w:val="32"/>
          <w:lang w:val="en-US" w:eastAsia="zh-CN"/>
        </w:rPr>
      </w:pPr>
      <w:r>
        <w:rPr>
          <w:rFonts w:hint="eastAsia" w:ascii="Times New Roman" w:hAnsi="Times New Roman"/>
          <w:sz w:val="32"/>
          <w:szCs w:val="32"/>
          <w:lang w:val="en-US" w:eastAsia="zh-CN"/>
        </w:rPr>
        <w:t>表2 德育活动实施方案</w:t>
      </w:r>
    </w:p>
    <w:tbl>
      <w:tblPr>
        <w:tblStyle w:val="3"/>
        <w:tblW w:w="4998" w:type="pct"/>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7"/>
        <w:gridCol w:w="1478"/>
        <w:gridCol w:w="3983"/>
        <w:gridCol w:w="2131"/>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544" w:type="pct"/>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活动</w:t>
            </w:r>
          </w:p>
        </w:tc>
        <w:tc>
          <w:tcPr>
            <w:tcW w:w="867" w:type="pct"/>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主题</w:t>
            </w:r>
          </w:p>
        </w:tc>
        <w:tc>
          <w:tcPr>
            <w:tcW w:w="2337" w:type="pct"/>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实施方案</w:t>
            </w:r>
          </w:p>
        </w:tc>
        <w:tc>
          <w:tcPr>
            <w:tcW w:w="1250" w:type="pct"/>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预期目的</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544" w:type="pct"/>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1</w:t>
            </w:r>
          </w:p>
        </w:tc>
        <w:tc>
          <w:tcPr>
            <w:tcW w:w="867" w:type="pct"/>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廉政文化教育实践</w:t>
            </w:r>
          </w:p>
        </w:tc>
        <w:tc>
          <w:tcPr>
            <w:tcW w:w="2337" w:type="pct"/>
            <w:tcBorders>
              <w:top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药用植物园与学校思政教育部门及纪律检查部门合作，共同建设廉政文化宣传长廊，挖掘药用植物的廉政文化元素，以药用植物科普标牌的形式普及其药用价值的同时突出其中蕴含的廉政文化故事，将药园打造为学生团员政治能力提升以及师生党员党性教育基地，开展团支部及党支部学习实践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sz w:val="32"/>
                <w:szCs w:val="32"/>
                <w:vertAlign w:val="baseline"/>
                <w:lang w:val="en-US" w:eastAsia="zh-CN"/>
              </w:rPr>
            </w:pPr>
          </w:p>
        </w:tc>
        <w:tc>
          <w:tcPr>
            <w:tcW w:w="1250" w:type="pct"/>
            <w:tcBorders>
              <w:top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使师生在游览药园的同时获得潜移默化的教育，通过学习实践活动提高师生反腐倡廉意识，增强政治能力和党性修养，营造风清气正的校园文化环境。</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54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2</w:t>
            </w:r>
          </w:p>
        </w:tc>
        <w:tc>
          <w:tcPr>
            <w:tcW w:w="86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医德医风教育实践</w:t>
            </w:r>
          </w:p>
        </w:tc>
        <w:tc>
          <w:tcPr>
            <w:tcW w:w="2337" w:type="pct"/>
            <w:tcBorders>
              <w:tl2br w:val="nil"/>
              <w:tr2bl w:val="nil"/>
            </w:tcBorders>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医德医风教育是医药类高校入学教育的重要环节，是培养德艺双馨医药类人才的基础，高校药用植物园在中医药文化打造过程中应着重引入医德医风元素，突出古今医药大家的典型医者仁心故事及中医药传统文化中的医德医风论述，以宣传栏、刻字石碑、人物雕塑等形式展现出来，每年在药园内开展新生入学医德医风教育活动。</w:t>
            </w:r>
          </w:p>
        </w:tc>
        <w:tc>
          <w:tcPr>
            <w:tcW w:w="1250" w:type="pct"/>
            <w:tcBorders>
              <w:tl2br w:val="nil"/>
              <w:tr2bl w:val="nil"/>
            </w:tcBorders>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通过医德医风入学教育，在新生心里播下“医者仁心”及“大医精诚”思想的种子，激励学生自觉勤学苦练，增强本领，树立崇高的职业道德。</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三、创新创业教育及其实施途径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Times New Roman" w:hAnsi="Times New Roman"/>
          <w:sz w:val="32"/>
          <w:szCs w:val="32"/>
          <w:lang w:val="en-US" w:eastAsia="zh-CN"/>
        </w:rPr>
      </w:pPr>
      <w:r>
        <w:rPr>
          <w:rFonts w:hint="eastAsia" w:ascii="Times New Roman" w:hAnsi="Times New Roman"/>
          <w:sz w:val="32"/>
          <w:szCs w:val="32"/>
          <w:lang w:val="en-US" w:eastAsia="zh-CN"/>
        </w:rPr>
        <w:t>创业教育对学生创业的鼓励、创业的先前知识以及创业经历都是影响当代大学生创业意愿的重要因素</w:t>
      </w:r>
      <w:r>
        <w:rPr>
          <w:rFonts w:hint="eastAsia" w:ascii="Times New Roman" w:hAnsi="Times New Roman"/>
          <w:sz w:val="32"/>
          <w:szCs w:val="32"/>
          <w:vertAlign w:val="superscript"/>
          <w:lang w:val="en-US" w:eastAsia="zh-CN"/>
        </w:rPr>
        <w:t>[10-12]</w:t>
      </w:r>
      <w:r>
        <w:rPr>
          <w:rFonts w:hint="eastAsia" w:ascii="Times New Roman" w:hAnsi="Times New Roman"/>
          <w:sz w:val="32"/>
          <w:szCs w:val="32"/>
          <w:lang w:val="en-US" w:eastAsia="zh-CN"/>
        </w:rPr>
        <w:t>，加强大学生创新创业教育对于促进社会的创新发展与进步具有重要意义。当前，高校创新创业教育以《大学生就业与创业指导》理论课教学为主，另开展有“互联网+”创业创新大赛、“挑战杯”中国大学生创业计划竞赛及“全国大学生创新创业训练计划”等活动，学生创业意识得到一定锻炼，但这些创业教育多以理论为主，覆盖面有限且实践性不足。如何利用现有资源丰富学生的创新创业实践，完善学校的创业教育体系，是十分值得研究的课题。高校药用植物园保存有种类众多的药用植物，每年产出众多的种子、种苗及原药材等，可为学生的创业实践提供丰富的素材，开展形式多样的创业实践活动，极好地弥补高校创业教育课程实践性不足的难题。具体实施方案见表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Times New Roman" w:hAnsi="Times New Roman"/>
          <w:sz w:val="32"/>
          <w:szCs w:val="32"/>
          <w:lang w:val="en-US" w:eastAsia="zh-CN"/>
        </w:rPr>
      </w:pPr>
      <w:r>
        <w:rPr>
          <w:rFonts w:hint="eastAsia" w:ascii="Times New Roman" w:hAnsi="Times New Roman"/>
          <w:sz w:val="32"/>
          <w:szCs w:val="32"/>
          <w:lang w:val="en-US" w:eastAsia="zh-CN"/>
        </w:rPr>
        <w:t>表3 创新创业教育活动方案</w:t>
      </w:r>
    </w:p>
    <w:tbl>
      <w:tblPr>
        <w:tblStyle w:val="3"/>
        <w:tblW w:w="4998" w:type="pct"/>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7"/>
        <w:gridCol w:w="1478"/>
        <w:gridCol w:w="3983"/>
        <w:gridCol w:w="2131"/>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544" w:type="pct"/>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活动</w:t>
            </w:r>
          </w:p>
        </w:tc>
        <w:tc>
          <w:tcPr>
            <w:tcW w:w="867" w:type="pct"/>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主题</w:t>
            </w:r>
          </w:p>
        </w:tc>
        <w:tc>
          <w:tcPr>
            <w:tcW w:w="2337" w:type="pct"/>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实施方案</w:t>
            </w:r>
          </w:p>
        </w:tc>
        <w:tc>
          <w:tcPr>
            <w:tcW w:w="1250" w:type="pct"/>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预期目的</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544" w:type="pct"/>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1</w:t>
            </w:r>
          </w:p>
        </w:tc>
        <w:tc>
          <w:tcPr>
            <w:tcW w:w="867" w:type="pct"/>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“时珍药园杯”创业实践大赛</w:t>
            </w:r>
          </w:p>
        </w:tc>
        <w:tc>
          <w:tcPr>
            <w:tcW w:w="2337" w:type="pct"/>
            <w:tcBorders>
              <w:top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以药园产出的种子、种苗、原药材、落叶等过剩或废弃物为创业材料，变废为宝，组织学生创业实践大赛，征集创业队伍与创业方案，对优胜者进行必要的支持，保障创业项目落地运行，切实提高学生创业创新能力。可选的创业方向众多，如利用落叶制成书签、叶雕等文创产品、利用花类药材制成花茶、利用过剩的植物组织制成科普标本、利用芳香类药材制成香囊、利用过剩的种子制成盆栽等，充分激发学生创业创新活力，择优给与支持。</w:t>
            </w:r>
          </w:p>
        </w:tc>
        <w:tc>
          <w:tcPr>
            <w:tcW w:w="1250" w:type="pct"/>
            <w:tcBorders>
              <w:top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为学生提供一个与专业较接近的创新创业训练平台，提升学生的创新创业意识，使创业大赛落地转化为实践活动，使学生熟悉创业构思和实施全过程，积累创业实践经历。</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54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2</w:t>
            </w:r>
          </w:p>
        </w:tc>
        <w:tc>
          <w:tcPr>
            <w:tcW w:w="86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中药材集市校园文化节</w:t>
            </w:r>
          </w:p>
        </w:tc>
        <w:tc>
          <w:tcPr>
            <w:tcW w:w="2337" w:type="pct"/>
            <w:tcBorders>
              <w:tl2br w:val="nil"/>
              <w:tr2bl w:val="nil"/>
            </w:tcBorders>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依托“时珍药园杯”创业实践大赛，在药用植物园设置中药材集市区，定期组织“中药材集市校园文化节”，组织各类中医药文化相关学生社团及创业实践团队参加文化节，在宣传中医药文化的同时，为各创业实践团队开发的产品或服务提供一个宣传、展示及交易的平台，同时允许其他各类创业产品或服务展示交流，促进创新创业思想的碰撞，激发学生创新创业灵感。</w:t>
            </w:r>
          </w:p>
        </w:tc>
        <w:tc>
          <w:tcPr>
            <w:tcW w:w="1250" w:type="pct"/>
            <w:tcBorders>
              <w:tl2br w:val="nil"/>
              <w:tr2bl w:val="nil"/>
            </w:tcBorders>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使传统中医药文化的更加深入校园，丰富学生的中医药文化知识，增强学生的创新创业思维，营造全员创新创业的氛围。</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四、结论与展望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default" w:ascii="Times New Roman" w:hAnsi="Times New Roman"/>
          <w:sz w:val="32"/>
          <w:szCs w:val="32"/>
          <w:lang w:val="en-US" w:eastAsia="zh-CN"/>
        </w:rPr>
      </w:pPr>
      <w:r>
        <w:rPr>
          <w:rFonts w:hint="eastAsia" w:ascii="Times New Roman" w:hAnsi="Times New Roman"/>
          <w:sz w:val="32"/>
          <w:szCs w:val="32"/>
          <w:lang w:val="en-US" w:eastAsia="zh-CN"/>
        </w:rPr>
        <w:t>中医药类高校附属药用植物园除能发挥服务教学、科学研究、科普教育及美化环境等基本功能外，还可利用其独特的资源优势在学生劳动教育、德育（尤其是医德医风教育）及创新创业教育等方面开展大量丰富多彩的教学活动，在丰富学生学习生活的同时，有效解决相关课程传统教育方式趣味性及实效性不足的难题，寓教于乐，优化教育效果，全面提高高校中医药人才培养质量。未来，高校附属药用植物园应继续坚持以学生为中心，充分尊重学生在教育教学中的主体地位，继续深入挖掘药用植物园资源的育人价值，丰富实践教学措施，在满足学生学习需求的同时促进自身更好地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参考文献：</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袁经权,缪剑华.我国药用植物园的历史沿革[C]//中国植物学会植物园分会,中国科学院植物园工作委员会,中国环境科学学会-植物环境与多样性专业委员会,中国植物园学迁地保护专业委员会,中国公园协会植物园专业委员会.中国植物园（第十二期）.中国林业出版社(China Forestry Publishing House),2009:14-21.</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李标,魏建和,王文全等.推进国家药用植物园体系建设的思考[J].中国现代中药,2013,15(09):721-726.</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楷体" w:hAnsi="楷体" w:eastAsia="楷体" w:cs="楷体"/>
          <w:sz w:val="32"/>
          <w:szCs w:val="32"/>
        </w:rPr>
      </w:pPr>
      <w:r>
        <w:rPr>
          <w:rFonts w:hint="eastAsia" w:ascii="楷体" w:hAnsi="楷体" w:eastAsia="楷体" w:cs="楷体"/>
          <w:sz w:val="32"/>
          <w:szCs w:val="32"/>
        </w:rPr>
        <w:t>纪宝玉,裴莉昕,陈随清.谈药用植物园在中医药院校中的应用[J].中国医药导报,2012,9(04):152-153.</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楷体" w:hAnsi="楷体" w:eastAsia="楷体" w:cs="楷体"/>
          <w:sz w:val="32"/>
          <w:szCs w:val="32"/>
        </w:rPr>
      </w:pPr>
      <w:r>
        <w:rPr>
          <w:rFonts w:hint="eastAsia" w:ascii="楷体" w:hAnsi="楷体" w:eastAsia="楷体" w:cs="楷体"/>
          <w:sz w:val="32"/>
          <w:szCs w:val="32"/>
        </w:rPr>
        <w:t>张尚智,王英,原霁虹.高校药用植物园的环境育人功能与实施途径[J].药学教育,2014,30(02):54-57.</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楷体" w:hAnsi="楷体" w:eastAsia="楷体" w:cs="楷体"/>
          <w:sz w:val="32"/>
          <w:szCs w:val="32"/>
        </w:rPr>
      </w:pPr>
      <w:r>
        <w:rPr>
          <w:rFonts w:hint="eastAsia" w:ascii="楷体" w:hAnsi="楷体" w:eastAsia="楷体" w:cs="楷体"/>
          <w:sz w:val="32"/>
          <w:szCs w:val="32"/>
        </w:rPr>
        <w:t>冯建军.构建德智体美劳全面培养的教育体系:理据与策略[J].西北师大学报(社会科学版),2020,57(03):5-14.</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楷体" w:hAnsi="楷体" w:eastAsia="楷体" w:cs="楷体"/>
          <w:sz w:val="32"/>
          <w:szCs w:val="32"/>
          <w:lang w:val="en-US" w:eastAsia="zh-CN"/>
        </w:rPr>
      </w:pPr>
      <w:r>
        <w:rPr>
          <w:rFonts w:hint="eastAsia" w:ascii="楷体" w:hAnsi="楷体" w:eastAsia="楷体" w:cs="楷体"/>
          <w:sz w:val="32"/>
          <w:szCs w:val="32"/>
        </w:rPr>
        <w:t>李建国,万成.从“德智体美”到“德智体美劳”——十八大以来习近平关于“培养什么样的人”论述的承变[J].现代教育科学,2019(06):83-88.</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胡厚福．德育学原理［M］．北京：北京师范大学出版社1997．</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张忠华.当代中国德育低效的原因剖析[J].学术论坛,2005(01):173-177.</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张娅婧. 新时期高校德育教育实效性研究[D].山东大学,2015.</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楷体" w:hAnsi="楷体" w:eastAsia="楷体" w:cs="楷体"/>
          <w:sz w:val="32"/>
          <w:szCs w:val="32"/>
        </w:rPr>
      </w:pPr>
      <w:r>
        <w:rPr>
          <w:rFonts w:hint="eastAsia" w:ascii="楷体" w:hAnsi="楷体" w:eastAsia="楷体" w:cs="楷体"/>
          <w:sz w:val="32"/>
          <w:szCs w:val="32"/>
        </w:rPr>
        <w:t>段利民,杜跃平.创业环境对大学生创业意愿的影响:兼对GEM模型的再检验[J].技术经济,2012,31(10):64-70+97.</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楷体" w:hAnsi="楷体" w:eastAsia="楷体" w:cs="楷体"/>
          <w:sz w:val="32"/>
          <w:szCs w:val="32"/>
        </w:rPr>
      </w:pPr>
      <w:r>
        <w:rPr>
          <w:rFonts w:hint="eastAsia" w:ascii="楷体" w:hAnsi="楷体" w:eastAsia="楷体" w:cs="楷体"/>
          <w:sz w:val="32"/>
          <w:szCs w:val="32"/>
        </w:rPr>
        <w:t>吴启运,张红.创业环境对大学生创业倾向影响的实证研究[J].黑龙江高教研究,2008(11):129-131.</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t>叶映华.大学生创业意向影响因素研究[J].教育研究,2009,30(04):73-77.</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C39C60"/>
    <w:multiLevelType w:val="singleLevel"/>
    <w:tmpl w:val="CDC39C60"/>
    <w:lvl w:ilvl="0" w:tentative="0">
      <w:start w:val="1"/>
      <w:numFmt w:val="decimal"/>
      <w:suff w:val="nothing"/>
      <w:lvlText w:val="[%1]"/>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2YTg3Yzg5Yjk0YjgwYjM2OWZjZmM5OTZiNjFiNjcifQ=="/>
  </w:docVars>
  <w:rsids>
    <w:rsidRoot w:val="00000000"/>
    <w:rsid w:val="01E415B1"/>
    <w:rsid w:val="03600692"/>
    <w:rsid w:val="04AC5B58"/>
    <w:rsid w:val="04B96508"/>
    <w:rsid w:val="04CA5C04"/>
    <w:rsid w:val="04F63980"/>
    <w:rsid w:val="052A5F4D"/>
    <w:rsid w:val="056A6957"/>
    <w:rsid w:val="077E550C"/>
    <w:rsid w:val="08A10442"/>
    <w:rsid w:val="09A14480"/>
    <w:rsid w:val="0A8D30F9"/>
    <w:rsid w:val="0B3906A0"/>
    <w:rsid w:val="0B9A450F"/>
    <w:rsid w:val="0D352B8F"/>
    <w:rsid w:val="0DB87739"/>
    <w:rsid w:val="0EE91FAC"/>
    <w:rsid w:val="0F2033CB"/>
    <w:rsid w:val="0F7677B1"/>
    <w:rsid w:val="0F953DB9"/>
    <w:rsid w:val="10804DDD"/>
    <w:rsid w:val="10A46DF5"/>
    <w:rsid w:val="1168672C"/>
    <w:rsid w:val="12045226"/>
    <w:rsid w:val="127557DC"/>
    <w:rsid w:val="13345697"/>
    <w:rsid w:val="1345359A"/>
    <w:rsid w:val="138F0872"/>
    <w:rsid w:val="144A1CC4"/>
    <w:rsid w:val="14C10A4E"/>
    <w:rsid w:val="14ED1A4A"/>
    <w:rsid w:val="170744A0"/>
    <w:rsid w:val="17324F2C"/>
    <w:rsid w:val="176A1687"/>
    <w:rsid w:val="188B3FAB"/>
    <w:rsid w:val="192B7184"/>
    <w:rsid w:val="199A3F4B"/>
    <w:rsid w:val="19D16BD7"/>
    <w:rsid w:val="1A2D78D2"/>
    <w:rsid w:val="1A3733C9"/>
    <w:rsid w:val="1A6401F1"/>
    <w:rsid w:val="1B77495B"/>
    <w:rsid w:val="1B89506D"/>
    <w:rsid w:val="1BCF608E"/>
    <w:rsid w:val="1BE340FE"/>
    <w:rsid w:val="1C8B617A"/>
    <w:rsid w:val="1CE04341"/>
    <w:rsid w:val="1E4148F9"/>
    <w:rsid w:val="205636A8"/>
    <w:rsid w:val="216902B7"/>
    <w:rsid w:val="222B2BDC"/>
    <w:rsid w:val="22CC1D40"/>
    <w:rsid w:val="239850D9"/>
    <w:rsid w:val="23AB5501"/>
    <w:rsid w:val="23B51FD8"/>
    <w:rsid w:val="241A11EE"/>
    <w:rsid w:val="24521E37"/>
    <w:rsid w:val="263503C5"/>
    <w:rsid w:val="263C4B36"/>
    <w:rsid w:val="26703544"/>
    <w:rsid w:val="26C360EE"/>
    <w:rsid w:val="28A86B15"/>
    <w:rsid w:val="28FD2068"/>
    <w:rsid w:val="29C25091"/>
    <w:rsid w:val="2E81613A"/>
    <w:rsid w:val="2ECE1BAB"/>
    <w:rsid w:val="2F731588"/>
    <w:rsid w:val="2F7B222C"/>
    <w:rsid w:val="2FD61152"/>
    <w:rsid w:val="30A77050"/>
    <w:rsid w:val="31F8585E"/>
    <w:rsid w:val="32EE65FD"/>
    <w:rsid w:val="334E6107"/>
    <w:rsid w:val="33564484"/>
    <w:rsid w:val="33946F0C"/>
    <w:rsid w:val="343069A1"/>
    <w:rsid w:val="35046E92"/>
    <w:rsid w:val="350C19D4"/>
    <w:rsid w:val="36582628"/>
    <w:rsid w:val="36624145"/>
    <w:rsid w:val="367B6FB5"/>
    <w:rsid w:val="3699568D"/>
    <w:rsid w:val="37332A4F"/>
    <w:rsid w:val="381F118F"/>
    <w:rsid w:val="38255536"/>
    <w:rsid w:val="38A91DA1"/>
    <w:rsid w:val="3B377ED1"/>
    <w:rsid w:val="3D0475CB"/>
    <w:rsid w:val="40580367"/>
    <w:rsid w:val="41204B73"/>
    <w:rsid w:val="414B5162"/>
    <w:rsid w:val="42274495"/>
    <w:rsid w:val="427B3894"/>
    <w:rsid w:val="42A64FAA"/>
    <w:rsid w:val="42CD47E2"/>
    <w:rsid w:val="43DB72E5"/>
    <w:rsid w:val="43F10B4E"/>
    <w:rsid w:val="43F66C24"/>
    <w:rsid w:val="45575091"/>
    <w:rsid w:val="455E5C83"/>
    <w:rsid w:val="46386C71"/>
    <w:rsid w:val="46F609A0"/>
    <w:rsid w:val="470A7597"/>
    <w:rsid w:val="47BF5863"/>
    <w:rsid w:val="49111D46"/>
    <w:rsid w:val="499F5EBE"/>
    <w:rsid w:val="4A6C3F03"/>
    <w:rsid w:val="4AA85A47"/>
    <w:rsid w:val="4C894BFC"/>
    <w:rsid w:val="4C9229EF"/>
    <w:rsid w:val="4D172984"/>
    <w:rsid w:val="4D1E5AEB"/>
    <w:rsid w:val="4F1E452A"/>
    <w:rsid w:val="4FB96CA6"/>
    <w:rsid w:val="504601DC"/>
    <w:rsid w:val="50DA4C0C"/>
    <w:rsid w:val="50FD62B5"/>
    <w:rsid w:val="518C4334"/>
    <w:rsid w:val="51FC3188"/>
    <w:rsid w:val="524A0242"/>
    <w:rsid w:val="525B0CBA"/>
    <w:rsid w:val="52D63A99"/>
    <w:rsid w:val="53AC5C61"/>
    <w:rsid w:val="54CD6FD6"/>
    <w:rsid w:val="55037ED9"/>
    <w:rsid w:val="552C44C3"/>
    <w:rsid w:val="568714C1"/>
    <w:rsid w:val="57803FD4"/>
    <w:rsid w:val="582F7D68"/>
    <w:rsid w:val="58711142"/>
    <w:rsid w:val="59C3464B"/>
    <w:rsid w:val="5A4B69BF"/>
    <w:rsid w:val="5A4F06DB"/>
    <w:rsid w:val="5A6C6A91"/>
    <w:rsid w:val="5AD85CC7"/>
    <w:rsid w:val="5AFD6300"/>
    <w:rsid w:val="5B061086"/>
    <w:rsid w:val="5B1213E7"/>
    <w:rsid w:val="5B240E07"/>
    <w:rsid w:val="5B3E6680"/>
    <w:rsid w:val="5B9E2A73"/>
    <w:rsid w:val="5C2F458C"/>
    <w:rsid w:val="5C9A31AC"/>
    <w:rsid w:val="5DBC7D30"/>
    <w:rsid w:val="5DED6859"/>
    <w:rsid w:val="5E2A2828"/>
    <w:rsid w:val="5E380C38"/>
    <w:rsid w:val="5E445F6A"/>
    <w:rsid w:val="5E672DE1"/>
    <w:rsid w:val="5EB11525"/>
    <w:rsid w:val="5EE303C5"/>
    <w:rsid w:val="5F681F1D"/>
    <w:rsid w:val="60A26253"/>
    <w:rsid w:val="61686BA0"/>
    <w:rsid w:val="617E77D6"/>
    <w:rsid w:val="61C312A2"/>
    <w:rsid w:val="6246492E"/>
    <w:rsid w:val="628E1C9B"/>
    <w:rsid w:val="62F43FF1"/>
    <w:rsid w:val="62FB519C"/>
    <w:rsid w:val="635C1C18"/>
    <w:rsid w:val="640C6146"/>
    <w:rsid w:val="6464507B"/>
    <w:rsid w:val="66C36180"/>
    <w:rsid w:val="678169CB"/>
    <w:rsid w:val="678C0FC6"/>
    <w:rsid w:val="67963A3C"/>
    <w:rsid w:val="67AE4C19"/>
    <w:rsid w:val="684E73BD"/>
    <w:rsid w:val="68FF7E12"/>
    <w:rsid w:val="69CE437F"/>
    <w:rsid w:val="6A1D648D"/>
    <w:rsid w:val="6A3C673E"/>
    <w:rsid w:val="6AC10733"/>
    <w:rsid w:val="6B2853AB"/>
    <w:rsid w:val="6B317667"/>
    <w:rsid w:val="6B7C465A"/>
    <w:rsid w:val="6BAD6781"/>
    <w:rsid w:val="6C635F46"/>
    <w:rsid w:val="6C851A30"/>
    <w:rsid w:val="6D9A029A"/>
    <w:rsid w:val="6E274D51"/>
    <w:rsid w:val="6E40059E"/>
    <w:rsid w:val="6EA838C1"/>
    <w:rsid w:val="6EAB7730"/>
    <w:rsid w:val="6F0F1F10"/>
    <w:rsid w:val="6F7A7087"/>
    <w:rsid w:val="702E0D24"/>
    <w:rsid w:val="70476618"/>
    <w:rsid w:val="70CE4EA1"/>
    <w:rsid w:val="70E37131"/>
    <w:rsid w:val="7141612A"/>
    <w:rsid w:val="71D84CE0"/>
    <w:rsid w:val="722B310E"/>
    <w:rsid w:val="72C919A8"/>
    <w:rsid w:val="72CA22ED"/>
    <w:rsid w:val="72CF17D1"/>
    <w:rsid w:val="72F40755"/>
    <w:rsid w:val="737F7B97"/>
    <w:rsid w:val="74E63744"/>
    <w:rsid w:val="75DA08FB"/>
    <w:rsid w:val="76981951"/>
    <w:rsid w:val="774C5829"/>
    <w:rsid w:val="7827442F"/>
    <w:rsid w:val="783267CC"/>
    <w:rsid w:val="79C557DB"/>
    <w:rsid w:val="79D85059"/>
    <w:rsid w:val="7AA71E08"/>
    <w:rsid w:val="7AB242A5"/>
    <w:rsid w:val="7B50567A"/>
    <w:rsid w:val="7B800A2C"/>
    <w:rsid w:val="7D8E3FAB"/>
    <w:rsid w:val="7E06129F"/>
    <w:rsid w:val="7F4E66C6"/>
    <w:rsid w:val="7FBD4F8F"/>
    <w:rsid w:val="7FCD3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2692</Words>
  <Characters>3196</Characters>
  <Lines>0</Lines>
  <Paragraphs>0</Paragraphs>
  <TotalTime>47</TotalTime>
  <ScaleCrop>false</ScaleCrop>
  <LinksUpToDate>false</LinksUpToDate>
  <CharactersWithSpaces>3203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2023-06-16T02:33:00Z</dcterms:created>
  <dc:creator>Administrator</dc:creator>
  <cp:lastModifiedBy>leoemperor</cp:lastModifiedBy>
  <dcterms:modified xsi:type="dcterms:W3CDTF">2023-11-21T05:40:42Z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C527451C68764546906CD212ECCE3B9A_12</vt:lpwstr>
  </property>
</Properties>
</file>