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E2C5" w14:textId="77777777" w:rsidR="008A7EC0" w:rsidRDefault="00000000">
      <w:pPr>
        <w:spacing w:line="360" w:lineRule="auto"/>
        <w:ind w:firstLineChars="700" w:firstLine="1470"/>
        <w:jc w:val="left"/>
        <w:rPr>
          <w:rFonts w:ascii="黑体" w:eastAsia="黑体" w:hAnsi="黑体" w:cs="宋体"/>
          <w:kern w:val="0"/>
          <w:szCs w:val="21"/>
        </w:rPr>
      </w:pPr>
      <w:bookmarkStart w:id="0" w:name="_Hlk148106772"/>
      <w:r>
        <w:rPr>
          <w:rFonts w:ascii="黑体" w:eastAsia="黑体" w:hAnsi="黑体" w:cs="宋体" w:hint="eastAsia"/>
          <w:color w:val="000000"/>
          <w:kern w:val="0"/>
          <w:szCs w:val="21"/>
        </w:rPr>
        <w:t>离子膜烧碱虚拟仿真实验在中学化学教学中的应用</w:t>
      </w:r>
    </w:p>
    <w:bookmarkEnd w:id="0"/>
    <w:p w14:paraId="2569658D" w14:textId="77777777" w:rsidR="008A7EC0" w:rsidRDefault="00000000">
      <w:pPr>
        <w:ind w:firstLineChars="1000" w:firstLine="2100"/>
        <w:rPr>
          <w:rFonts w:ascii="宋体" w:eastAsia="宋体" w:hAnsi="宋体"/>
          <w:bCs/>
          <w:sz w:val="24"/>
          <w:szCs w:val="32"/>
        </w:rPr>
      </w:pPr>
      <w:r>
        <w:rPr>
          <w:rFonts w:ascii="宋体" w:eastAsia="宋体" w:hAnsi="宋体" w:hint="eastAsia"/>
          <w:bCs/>
          <w:szCs w:val="21"/>
        </w:rPr>
        <w:t>于永生</w:t>
      </w:r>
      <w:r>
        <w:rPr>
          <w:rFonts w:ascii="宋体" w:eastAsia="宋体" w:hAnsi="宋体" w:hint="eastAsia"/>
          <w:bCs/>
          <w:sz w:val="24"/>
          <w:szCs w:val="32"/>
          <w:vertAlign w:val="superscript"/>
        </w:rPr>
        <w:t>1</w:t>
      </w:r>
      <w:r>
        <w:rPr>
          <w:rFonts w:ascii="宋体" w:eastAsia="宋体" w:hAnsi="宋体" w:cs="Times New Roman"/>
          <w:bCs/>
          <w:sz w:val="24"/>
          <w:szCs w:val="32"/>
          <w:vertAlign w:val="superscript"/>
        </w:rPr>
        <w:t>*</w:t>
      </w:r>
      <w:r>
        <w:rPr>
          <w:rFonts w:ascii="宋体" w:eastAsia="宋体" w:hAnsi="宋体"/>
          <w:bCs/>
          <w:sz w:val="24"/>
          <w:szCs w:val="32"/>
        </w:rPr>
        <w:t>，</w:t>
      </w:r>
      <w:r>
        <w:rPr>
          <w:rFonts w:ascii="宋体" w:eastAsia="宋体" w:hAnsi="宋体"/>
          <w:bCs/>
          <w:szCs w:val="21"/>
        </w:rPr>
        <w:t>蔡静静</w:t>
      </w:r>
      <w:r>
        <w:rPr>
          <w:rFonts w:ascii="宋体" w:eastAsia="宋体" w:hAnsi="宋体" w:hint="eastAsia"/>
          <w:bCs/>
          <w:sz w:val="24"/>
          <w:szCs w:val="32"/>
          <w:vertAlign w:val="superscript"/>
        </w:rPr>
        <w:t>1</w:t>
      </w:r>
      <w:r>
        <w:rPr>
          <w:rFonts w:ascii="宋体" w:eastAsia="宋体" w:hAnsi="宋体"/>
          <w:bCs/>
          <w:sz w:val="24"/>
          <w:szCs w:val="32"/>
        </w:rPr>
        <w:t>，</w:t>
      </w:r>
      <w:r>
        <w:rPr>
          <w:rFonts w:ascii="宋体" w:eastAsia="宋体" w:hAnsi="宋体" w:hint="eastAsia"/>
          <w:bCs/>
          <w:szCs w:val="21"/>
        </w:rPr>
        <w:t>王静菡</w:t>
      </w:r>
      <w:r>
        <w:rPr>
          <w:rFonts w:ascii="宋体" w:eastAsia="宋体" w:hAnsi="宋体" w:hint="eastAsia"/>
          <w:bCs/>
          <w:szCs w:val="21"/>
          <w:vertAlign w:val="superscript"/>
        </w:rPr>
        <w:t>1</w:t>
      </w:r>
      <w:r>
        <w:rPr>
          <w:rFonts w:ascii="宋体" w:eastAsia="宋体" w:hAnsi="宋体"/>
          <w:bCs/>
          <w:sz w:val="24"/>
          <w:szCs w:val="32"/>
        </w:rPr>
        <w:t>，</w:t>
      </w:r>
      <w:r>
        <w:rPr>
          <w:rFonts w:ascii="宋体" w:eastAsia="宋体" w:hAnsi="宋体" w:hint="eastAsia"/>
          <w:bCs/>
          <w:szCs w:val="21"/>
        </w:rPr>
        <w:t>王莎莎</w:t>
      </w:r>
      <w:r>
        <w:rPr>
          <w:rFonts w:ascii="宋体" w:eastAsia="宋体" w:hAnsi="宋体"/>
          <w:bCs/>
          <w:sz w:val="24"/>
          <w:szCs w:val="32"/>
          <w:vertAlign w:val="superscript"/>
        </w:rPr>
        <w:t>1</w:t>
      </w:r>
    </w:p>
    <w:p w14:paraId="57699EB9" w14:textId="75684FF5" w:rsidR="008A7EC0" w:rsidRDefault="00000000" w:rsidP="004E086F">
      <w:pPr>
        <w:jc w:val="center"/>
        <w:rPr>
          <w:rFonts w:ascii="宋体" w:eastAsia="宋体" w:hAnsi="宋体"/>
          <w:bCs/>
          <w:sz w:val="24"/>
          <w:szCs w:val="32"/>
        </w:rPr>
      </w:pPr>
      <w:r>
        <w:rPr>
          <w:rFonts w:ascii="宋体" w:eastAsia="宋体" w:hAnsi="宋体" w:hint="eastAsia"/>
          <w:bCs/>
          <w:sz w:val="24"/>
          <w:szCs w:val="32"/>
        </w:rPr>
        <w:t>(</w:t>
      </w:r>
      <w:r>
        <w:rPr>
          <w:rFonts w:ascii="宋体" w:eastAsia="宋体" w:hAnsi="宋体" w:hint="eastAsia"/>
          <w:bCs/>
          <w:szCs w:val="21"/>
        </w:rPr>
        <w:t>信阳师范大学</w:t>
      </w:r>
      <w:r>
        <w:rPr>
          <w:rFonts w:ascii="宋体" w:eastAsia="宋体" w:hAnsi="宋体"/>
          <w:bCs/>
          <w:szCs w:val="21"/>
        </w:rPr>
        <w:t>化学化工学院</w:t>
      </w:r>
      <w:r>
        <w:rPr>
          <w:rFonts w:ascii="宋体" w:eastAsia="宋体" w:hAnsi="宋体" w:hint="eastAsia"/>
          <w:bCs/>
          <w:szCs w:val="21"/>
        </w:rPr>
        <w:t xml:space="preserve"> 河南 信阳 464000)</w:t>
      </w:r>
    </w:p>
    <w:p w14:paraId="09FB0A82" w14:textId="017F1DB7" w:rsidR="008A7EC0" w:rsidRDefault="006608D2">
      <w:pPr>
        <w:snapToGrid w:val="0"/>
        <w:rPr>
          <w:rFonts w:ascii="宋体" w:eastAsia="宋体" w:hAnsi="宋体" w:cs="宋体"/>
          <w:color w:val="FF0000"/>
          <w:kern w:val="0"/>
          <w:szCs w:val="21"/>
        </w:rPr>
      </w:pPr>
      <w:bookmarkStart w:id="1" w:name="_Toc133951054"/>
      <w:bookmarkStart w:id="2" w:name="_Toc133951702"/>
      <w:bookmarkStart w:id="3" w:name="_Toc133950749"/>
      <w:bookmarkStart w:id="4" w:name="_Toc133563830"/>
      <w:bookmarkStart w:id="5" w:name="_Toc134182577"/>
      <w:bookmarkStart w:id="6" w:name="_Toc134183486"/>
      <w:bookmarkStart w:id="7" w:name="_Toc134184829"/>
      <w:bookmarkStart w:id="8" w:name="_Toc134183590"/>
      <w:bookmarkStart w:id="9" w:name="_Toc134182828"/>
      <w:r>
        <w:rPr>
          <w:rFonts w:ascii="楷体" w:eastAsia="楷体" w:hAnsi="楷体" w:cs="Times New Roman" w:hint="eastAsia"/>
          <w:kern w:val="44"/>
          <w:szCs w:val="21"/>
        </w:rPr>
        <w:t>[</w:t>
      </w:r>
      <w:r w:rsidR="00000000">
        <w:rPr>
          <w:rFonts w:ascii="楷体" w:eastAsia="楷体" w:hAnsi="楷体" w:cs="Times New Roman" w:hint="eastAsia"/>
          <w:kern w:val="44"/>
          <w:szCs w:val="21"/>
        </w:rPr>
        <w:t>摘要</w:t>
      </w:r>
      <w:bookmarkEnd w:id="1"/>
      <w:bookmarkEnd w:id="2"/>
      <w:bookmarkEnd w:id="3"/>
      <w:bookmarkEnd w:id="4"/>
      <w:bookmarkEnd w:id="5"/>
      <w:bookmarkEnd w:id="6"/>
      <w:bookmarkEnd w:id="7"/>
      <w:bookmarkEnd w:id="8"/>
      <w:bookmarkEnd w:id="9"/>
      <w:r>
        <w:rPr>
          <w:rFonts w:ascii="楷体" w:eastAsia="楷体" w:hAnsi="楷体" w:cs="Times New Roman" w:hint="eastAsia"/>
          <w:kern w:val="44"/>
          <w:szCs w:val="21"/>
        </w:rPr>
        <w:t>]</w:t>
      </w:r>
      <w:r w:rsidR="00000000">
        <w:rPr>
          <w:rFonts w:ascii="楷体" w:eastAsia="楷体" w:hAnsi="楷体" w:cs="宋体" w:hint="eastAsia"/>
          <w:color w:val="000000"/>
          <w:kern w:val="0"/>
          <w:szCs w:val="21"/>
        </w:rPr>
        <w:t>：</w:t>
      </w:r>
      <w:bookmarkStart w:id="10" w:name="_Hlk133565008"/>
      <w:r w:rsidR="00000000">
        <w:rPr>
          <w:rFonts w:ascii="楷体" w:eastAsia="楷体" w:hAnsi="楷体" w:cs="宋体" w:hint="eastAsia"/>
          <w:color w:val="000000"/>
          <w:kern w:val="0"/>
          <w:szCs w:val="21"/>
        </w:rPr>
        <w:t>实验教学是高中化学教学的重要组成部分，通过实验教学可以激发学生对化学科目的学习兴趣，提高学生的动手操作能力、独立思考能力以及问题解决能力等。但是在真实的教学中，往往受条件限制和传统教学方式的影响而忽视化学实验教学，</w:t>
      </w:r>
      <w:r w:rsidR="00000000">
        <w:rPr>
          <w:rFonts w:ascii="楷体" w:eastAsia="楷体" w:hAnsi="楷体" w:cs="宋体" w:hint="eastAsia"/>
          <w:color w:val="000000" w:themeColor="text1"/>
          <w:kern w:val="0"/>
          <w:szCs w:val="21"/>
        </w:rPr>
        <w:t>大多数教师最终更倾向于播放视频来代替实验教学。将现代信息技术与化学教学实验相结合，把具有远程互动性的虚拟仿真实验应用在化学实验教学中能解决目前实验教学遇到的问题。</w:t>
      </w:r>
      <w:r w:rsidR="00000000">
        <w:rPr>
          <w:rFonts w:ascii="楷体" w:eastAsia="楷体" w:hAnsi="楷体" w:hint="eastAsia"/>
          <w:kern w:val="0"/>
          <w:szCs w:val="21"/>
        </w:rPr>
        <w:t>论文以此为切入点，介绍了“离子膜烧碱虚拟仿真实验”的优势，以及如何将其与中学化学知识相结合，</w:t>
      </w:r>
      <w:r w:rsidR="00000000">
        <w:rPr>
          <w:rFonts w:ascii="楷体" w:eastAsia="楷体" w:hAnsi="楷体" w:cs="宋体" w:hint="eastAsia"/>
          <w:color w:val="000000" w:themeColor="text1"/>
          <w:kern w:val="0"/>
          <w:szCs w:val="21"/>
        </w:rPr>
        <w:t>提高教学效果。</w:t>
      </w:r>
    </w:p>
    <w:bookmarkEnd w:id="10"/>
    <w:p w14:paraId="7ECED4E5" w14:textId="14C3BA1F" w:rsidR="008A7EC0" w:rsidRDefault="006608D2">
      <w:pPr>
        <w:snapToGrid w:val="0"/>
        <w:rPr>
          <w:rFonts w:ascii="楷体" w:eastAsia="楷体" w:hAnsi="楷体" w:cs="宋体"/>
          <w:color w:val="000000"/>
          <w:kern w:val="0"/>
          <w:szCs w:val="21"/>
        </w:rPr>
      </w:pPr>
      <w:r>
        <w:rPr>
          <w:rFonts w:ascii="楷体" w:eastAsia="楷体" w:hAnsi="楷体" w:cs="宋体" w:hint="eastAsia"/>
          <w:bCs/>
          <w:color w:val="000000"/>
          <w:kern w:val="0"/>
          <w:szCs w:val="21"/>
        </w:rPr>
        <w:t>[</w:t>
      </w:r>
      <w:r w:rsidR="00000000">
        <w:rPr>
          <w:rFonts w:ascii="楷体" w:eastAsia="楷体" w:hAnsi="楷体" w:cs="宋体" w:hint="eastAsia"/>
          <w:bCs/>
          <w:color w:val="000000"/>
          <w:kern w:val="0"/>
          <w:szCs w:val="21"/>
        </w:rPr>
        <w:t>关键词</w:t>
      </w:r>
      <w:r>
        <w:rPr>
          <w:rFonts w:ascii="楷体" w:eastAsia="楷体" w:hAnsi="楷体" w:cs="宋体" w:hint="eastAsia"/>
          <w:bCs/>
          <w:color w:val="000000"/>
          <w:kern w:val="0"/>
          <w:szCs w:val="21"/>
        </w:rPr>
        <w:t>]</w:t>
      </w:r>
      <w:r w:rsidR="00000000">
        <w:rPr>
          <w:rFonts w:ascii="楷体" w:eastAsia="楷体" w:hAnsi="楷体" w:cs="宋体" w:hint="eastAsia"/>
          <w:color w:val="000000"/>
          <w:kern w:val="0"/>
          <w:szCs w:val="21"/>
        </w:rPr>
        <w:t>：虚拟仿真实验；离子膜烧碱；中学化学教学</w:t>
      </w:r>
    </w:p>
    <w:p w14:paraId="20A4BCFE" w14:textId="77777777" w:rsidR="006608D2" w:rsidRPr="00086142" w:rsidRDefault="006608D2" w:rsidP="006608D2">
      <w:pPr>
        <w:jc w:val="left"/>
        <w:rPr>
          <w:rFonts w:ascii="楷体" w:eastAsia="楷体" w:hAnsi="楷体" w:cs="Times New Roman"/>
          <w:bCs/>
          <w:color w:val="000000" w:themeColor="text1"/>
          <w:szCs w:val="21"/>
        </w:rPr>
      </w:pPr>
      <w:r>
        <w:rPr>
          <w:rFonts w:ascii="楷体" w:eastAsia="楷体" w:hAnsi="楷体" w:cs="Times New Roman" w:hint="eastAsia"/>
          <w:bCs/>
          <w:szCs w:val="21"/>
        </w:rPr>
        <w:t>[基金项目]</w:t>
      </w:r>
      <w:r w:rsidRPr="00086142">
        <w:rPr>
          <w:rFonts w:ascii="楷体" w:eastAsia="楷体" w:hAnsi="楷体" w:cs="Times New Roman"/>
          <w:bCs/>
          <w:color w:val="000000" w:themeColor="text1"/>
          <w:szCs w:val="21"/>
        </w:rPr>
        <w:t>2023年</w:t>
      </w:r>
      <w:r w:rsidRPr="00086142">
        <w:rPr>
          <w:rFonts w:ascii="楷体" w:eastAsia="楷体" w:hAnsi="楷体" w:cs="Times New Roman" w:hint="eastAsia"/>
          <w:bCs/>
          <w:color w:val="000000" w:themeColor="text1"/>
          <w:szCs w:val="21"/>
        </w:rPr>
        <w:t>校级</w:t>
      </w:r>
      <w:r w:rsidRPr="00086142">
        <w:rPr>
          <w:rFonts w:ascii="楷体" w:eastAsia="楷体" w:hAnsi="楷体" w:cs="Times New Roman"/>
          <w:bCs/>
          <w:color w:val="000000" w:themeColor="text1"/>
          <w:szCs w:val="21"/>
        </w:rPr>
        <w:t>研究生教育改革与质量提升工程校级项目</w:t>
      </w:r>
      <w:r w:rsidRPr="00086142">
        <w:rPr>
          <w:rFonts w:ascii="楷体" w:eastAsia="楷体" w:hAnsi="楷体" w:cs="Times New Roman" w:hint="eastAsia"/>
          <w:bCs/>
          <w:color w:val="000000" w:themeColor="text1"/>
          <w:szCs w:val="21"/>
        </w:rPr>
        <w:t>“化学课程与虚拟仿真实验研究</w:t>
      </w:r>
      <w:r w:rsidRPr="00086142">
        <w:rPr>
          <w:rFonts w:ascii="楷体" w:eastAsia="楷体" w:hAnsi="楷体" w:cs="Times New Roman"/>
          <w:bCs/>
          <w:color w:val="000000" w:themeColor="text1"/>
          <w:szCs w:val="21"/>
        </w:rPr>
        <w:t>”</w:t>
      </w:r>
      <w:r w:rsidRPr="00086142">
        <w:rPr>
          <w:rFonts w:ascii="楷体" w:eastAsia="楷体" w:hAnsi="楷体" w:cs="Times New Roman" w:hint="eastAsia"/>
          <w:bCs/>
          <w:color w:val="000000" w:themeColor="text1"/>
          <w:szCs w:val="21"/>
        </w:rPr>
        <w:t>（</w:t>
      </w:r>
      <w:r w:rsidRPr="003962C2">
        <w:rPr>
          <w:rFonts w:ascii="Times New Roman" w:eastAsia="楷体" w:hAnsi="Times New Roman" w:cs="Times New Roman"/>
          <w:bCs/>
          <w:color w:val="000000" w:themeColor="text1"/>
          <w:sz w:val="24"/>
          <w:szCs w:val="24"/>
        </w:rPr>
        <w:t>XYNUYJS</w:t>
      </w:r>
      <w:r w:rsidRPr="00086142">
        <w:rPr>
          <w:rFonts w:ascii="楷体" w:eastAsia="楷体" w:hAnsi="楷体" w:cs="Times New Roman" w:hint="eastAsia"/>
          <w:bCs/>
          <w:color w:val="000000" w:themeColor="text1"/>
          <w:szCs w:val="21"/>
        </w:rPr>
        <w:t>2023</w:t>
      </w:r>
      <w:r w:rsidRPr="003962C2">
        <w:rPr>
          <w:rFonts w:ascii="Times New Roman" w:eastAsia="楷体" w:hAnsi="Times New Roman" w:cs="Times New Roman"/>
          <w:bCs/>
          <w:color w:val="000000" w:themeColor="text1"/>
          <w:sz w:val="24"/>
          <w:szCs w:val="24"/>
        </w:rPr>
        <w:t>AL</w:t>
      </w:r>
      <w:r w:rsidRPr="00086142">
        <w:rPr>
          <w:rFonts w:ascii="楷体" w:eastAsia="楷体" w:hAnsi="楷体" w:cs="Times New Roman"/>
          <w:bCs/>
          <w:color w:val="000000" w:themeColor="text1"/>
          <w:szCs w:val="21"/>
        </w:rPr>
        <w:t>002</w:t>
      </w:r>
      <w:r w:rsidRPr="00086142">
        <w:rPr>
          <w:rFonts w:ascii="楷体" w:eastAsia="楷体" w:hAnsi="楷体" w:cs="Times New Roman" w:hint="eastAsia"/>
          <w:bCs/>
          <w:color w:val="000000" w:themeColor="text1"/>
          <w:szCs w:val="21"/>
        </w:rPr>
        <w:t>）; 2022年</w:t>
      </w:r>
      <w:r w:rsidRPr="00086142">
        <w:rPr>
          <w:rFonts w:ascii="楷体" w:eastAsia="楷体" w:hAnsi="楷体" w:cs="Times New Roman"/>
          <w:bCs/>
          <w:color w:val="000000" w:themeColor="text1"/>
          <w:szCs w:val="21"/>
        </w:rPr>
        <w:t>教育部产学合作协同育人项目</w:t>
      </w:r>
      <w:r w:rsidRPr="00086142">
        <w:rPr>
          <w:rFonts w:ascii="楷体" w:eastAsia="楷体" w:hAnsi="楷体" w:cs="Times New Roman" w:hint="eastAsia"/>
          <w:bCs/>
          <w:color w:val="000000" w:themeColor="text1"/>
          <w:szCs w:val="21"/>
        </w:rPr>
        <w:t>“离子膜烧碱和煤制甲醇生产工艺虚拟仿真师资培训”</w:t>
      </w:r>
      <w:r w:rsidRPr="00086142">
        <w:rPr>
          <w:rFonts w:ascii="楷体" w:eastAsia="楷体" w:hAnsi="楷体" w:cs="Times New Roman"/>
          <w:bCs/>
          <w:color w:val="000000" w:themeColor="text1"/>
          <w:szCs w:val="21"/>
        </w:rPr>
        <w:t>（220604697020857）；</w:t>
      </w:r>
    </w:p>
    <w:p w14:paraId="0882AD65" w14:textId="744E7F1C" w:rsidR="006608D2" w:rsidRPr="006608D2" w:rsidRDefault="006608D2">
      <w:pPr>
        <w:snapToGrid w:val="0"/>
        <w:rPr>
          <w:rFonts w:ascii="楷体" w:eastAsia="楷体" w:hAnsi="楷体" w:cs="宋体" w:hint="eastAsia"/>
          <w:color w:val="FF0000"/>
          <w:kern w:val="0"/>
          <w:szCs w:val="21"/>
        </w:rPr>
      </w:pPr>
      <w:r>
        <w:rPr>
          <w:rFonts w:ascii="楷体" w:eastAsia="楷体" w:hAnsi="楷体" w:cs="Times New Roman" w:hint="eastAsia"/>
          <w:bCs/>
          <w:szCs w:val="21"/>
        </w:rPr>
        <w:t>[</w:t>
      </w:r>
      <w:r>
        <w:rPr>
          <w:rFonts w:ascii="楷体" w:eastAsia="楷体" w:hAnsi="楷体" w:cs="Times New Roman"/>
          <w:bCs/>
          <w:szCs w:val="21"/>
        </w:rPr>
        <w:t>作者简介</w:t>
      </w:r>
      <w:r>
        <w:rPr>
          <w:rFonts w:ascii="楷体" w:eastAsia="楷体" w:hAnsi="楷体" w:cs="Times New Roman" w:hint="eastAsia"/>
          <w:bCs/>
          <w:szCs w:val="21"/>
        </w:rPr>
        <w:t>]</w:t>
      </w:r>
      <w:r>
        <w:rPr>
          <w:rFonts w:ascii="楷体" w:eastAsia="楷体" w:hAnsi="楷体" w:cs="Times New Roman"/>
          <w:bCs/>
          <w:szCs w:val="21"/>
        </w:rPr>
        <w:t>：于永生（1979—），</w:t>
      </w:r>
      <w:r>
        <w:rPr>
          <w:rFonts w:ascii="楷体" w:eastAsia="楷体" w:hAnsi="楷体" w:cs="Times New Roman" w:hint="eastAsia"/>
          <w:bCs/>
          <w:szCs w:val="21"/>
        </w:rPr>
        <w:t>男，</w:t>
      </w:r>
      <w:r>
        <w:rPr>
          <w:rFonts w:ascii="楷体" w:eastAsia="楷体" w:hAnsi="楷体" w:cs="Times New Roman"/>
          <w:bCs/>
          <w:szCs w:val="21"/>
        </w:rPr>
        <w:t>河南通许人，博士，</w:t>
      </w:r>
      <w:r>
        <w:rPr>
          <w:rFonts w:ascii="楷体" w:eastAsia="楷体" w:hAnsi="楷体" w:cs="Times New Roman" w:hint="eastAsia"/>
          <w:bCs/>
          <w:color w:val="000000" w:themeColor="text1"/>
          <w:szCs w:val="21"/>
        </w:rPr>
        <w:t>信阳师范大学化学化工学院副院长，</w:t>
      </w:r>
      <w:r>
        <w:rPr>
          <w:rFonts w:ascii="楷体" w:eastAsia="楷体" w:hAnsi="楷体" w:cs="Times New Roman"/>
          <w:bCs/>
          <w:szCs w:val="21"/>
        </w:rPr>
        <w:t>副教授，</w:t>
      </w:r>
      <w:r>
        <w:rPr>
          <w:rFonts w:ascii="楷体" w:eastAsia="楷体" w:hAnsi="楷体" w:cs="Times New Roman" w:hint="eastAsia"/>
          <w:bCs/>
          <w:szCs w:val="21"/>
        </w:rPr>
        <w:t>硕士生导师</w:t>
      </w:r>
      <w:r w:rsidR="00C20E64">
        <w:rPr>
          <w:rFonts w:ascii="楷体" w:eastAsia="楷体" w:hAnsi="楷体" w:cs="Times New Roman" w:hint="eastAsia"/>
          <w:bCs/>
          <w:szCs w:val="21"/>
        </w:rPr>
        <w:t>（通信作者）</w:t>
      </w:r>
      <w:r>
        <w:rPr>
          <w:rFonts w:ascii="楷体" w:eastAsia="楷体" w:hAnsi="楷体" w:cs="Times New Roman" w:hint="eastAsia"/>
          <w:bCs/>
          <w:szCs w:val="21"/>
        </w:rPr>
        <w:t>，</w:t>
      </w:r>
      <w:r>
        <w:rPr>
          <w:rFonts w:ascii="楷体" w:eastAsia="楷体" w:hAnsi="楷体" w:cs="Times New Roman"/>
          <w:bCs/>
          <w:szCs w:val="21"/>
        </w:rPr>
        <w:t>主要从事化学教学及功能陶瓷材料研究；</w:t>
      </w:r>
      <w:r>
        <w:rPr>
          <w:rFonts w:ascii="楷体" w:eastAsia="楷体" w:hAnsi="楷体" w:cs="Times New Roman" w:hint="eastAsia"/>
          <w:bCs/>
          <w:szCs w:val="21"/>
        </w:rPr>
        <w:t>蔡静静（2000</w:t>
      </w:r>
      <w:r w:rsidR="00C20E64">
        <w:rPr>
          <w:rFonts w:ascii="楷体" w:eastAsia="楷体" w:hAnsi="楷体" w:cs="Times New Roman" w:hint="eastAsia"/>
          <w:bCs/>
          <w:szCs w:val="21"/>
        </w:rPr>
        <w:t>—</w:t>
      </w:r>
      <w:r>
        <w:rPr>
          <w:rFonts w:ascii="楷体" w:eastAsia="楷体" w:hAnsi="楷体" w:cs="Times New Roman" w:hint="eastAsia"/>
          <w:bCs/>
          <w:szCs w:val="21"/>
        </w:rPr>
        <w:t>），女，河南周口人，化学化工学院，2023级学科化学，硕士</w:t>
      </w:r>
      <w:r w:rsidR="00C20E64">
        <w:rPr>
          <w:rFonts w:ascii="楷体" w:eastAsia="楷体" w:hAnsi="楷体" w:cs="Times New Roman" w:hint="eastAsia"/>
          <w:bCs/>
          <w:szCs w:val="21"/>
        </w:rPr>
        <w:t>；王静菡（1998-），女，河南周口人，化学化工学院，2021级无机化学，硕士。</w:t>
      </w:r>
    </w:p>
    <w:p w14:paraId="5FCA53D2" w14:textId="77777777" w:rsidR="008A7EC0" w:rsidRDefault="00000000">
      <w:pPr>
        <w:snapToGrid w:val="0"/>
        <w:rPr>
          <w:rFonts w:ascii="楷体" w:eastAsia="楷体" w:hAnsi="楷体" w:cs="宋体"/>
          <w:color w:val="000000"/>
          <w:kern w:val="0"/>
          <w:szCs w:val="21"/>
        </w:rPr>
      </w:pPr>
      <w:r>
        <w:rPr>
          <w:rFonts w:ascii="楷体" w:eastAsia="楷体" w:hAnsi="楷体" w:cs="宋体" w:hint="eastAsia"/>
          <w:color w:val="000000" w:themeColor="text1"/>
          <w:kern w:val="0"/>
          <w:szCs w:val="21"/>
        </w:rPr>
        <w:t xml:space="preserve">中国分类号：G4 </w:t>
      </w:r>
      <w:r>
        <w:rPr>
          <w:rFonts w:ascii="楷体" w:eastAsia="楷体" w:hAnsi="楷体" w:cs="宋体"/>
          <w:color w:val="000000" w:themeColor="text1"/>
          <w:kern w:val="0"/>
          <w:szCs w:val="21"/>
        </w:rPr>
        <w:t xml:space="preserve"> </w:t>
      </w:r>
      <w:r>
        <w:rPr>
          <w:rFonts w:ascii="楷体" w:eastAsia="楷体" w:hAnsi="楷体" w:cs="宋体"/>
          <w:color w:val="000000"/>
          <w:kern w:val="0"/>
          <w:szCs w:val="21"/>
        </w:rPr>
        <w:t xml:space="preserve">      </w:t>
      </w:r>
      <w:r>
        <w:rPr>
          <w:rFonts w:ascii="楷体" w:eastAsia="楷体" w:hAnsi="楷体" w:cs="宋体" w:hint="eastAsia"/>
          <w:color w:val="000000" w:themeColor="text1"/>
          <w:kern w:val="0"/>
          <w:szCs w:val="21"/>
        </w:rPr>
        <w:t xml:space="preserve">文献标识码：B </w:t>
      </w:r>
      <w:r>
        <w:rPr>
          <w:rFonts w:ascii="楷体" w:eastAsia="楷体" w:hAnsi="楷体" w:cs="宋体"/>
          <w:color w:val="000000" w:themeColor="text1"/>
          <w:kern w:val="0"/>
          <w:szCs w:val="21"/>
        </w:rPr>
        <w:t xml:space="preserve"> </w:t>
      </w:r>
      <w:r>
        <w:rPr>
          <w:rFonts w:ascii="楷体" w:eastAsia="楷体" w:hAnsi="楷体" w:cs="宋体"/>
          <w:color w:val="000000"/>
          <w:kern w:val="0"/>
          <w:szCs w:val="21"/>
        </w:rPr>
        <w:t xml:space="preserve">    </w:t>
      </w:r>
    </w:p>
    <w:p w14:paraId="6FFE783A" w14:textId="77777777" w:rsidR="008A7EC0" w:rsidRDefault="00000000">
      <w:pPr>
        <w:shd w:val="clear" w:color="auto" w:fill="FDFDFD"/>
        <w:spacing w:line="360" w:lineRule="auto"/>
        <w:jc w:val="left"/>
        <w:rPr>
          <w:rFonts w:ascii="黑体" w:eastAsia="黑体" w:hAnsi="黑体" w:cs="Times New Roman"/>
          <w:kern w:val="0"/>
          <w:szCs w:val="21"/>
          <w:lang w:val="en" w:eastAsia="zh-Hans"/>
        </w:rPr>
      </w:pPr>
      <w:bookmarkStart w:id="11" w:name="_Toc134183488"/>
      <w:bookmarkStart w:id="12" w:name="_Toc134184831"/>
      <w:bookmarkStart w:id="13" w:name="_Toc132923240"/>
      <w:bookmarkStart w:id="14" w:name="_Toc131017614"/>
      <w:bookmarkStart w:id="15" w:name="_Toc134183592"/>
      <w:bookmarkStart w:id="16" w:name="_Toc133951704"/>
      <w:bookmarkStart w:id="17" w:name="_Toc133950751"/>
      <w:bookmarkStart w:id="18" w:name="_Toc134182830"/>
      <w:bookmarkStart w:id="19" w:name="_Toc134182579"/>
      <w:bookmarkStart w:id="20" w:name="_Toc133563832"/>
      <w:bookmarkStart w:id="21" w:name="_Toc133951056"/>
      <w:bookmarkStart w:id="22" w:name="_Toc132923919"/>
      <w:r>
        <w:rPr>
          <w:rFonts w:ascii="黑体" w:eastAsia="黑体" w:hAnsi="黑体" w:cs="Times New Roman" w:hint="cs"/>
          <w:kern w:val="0"/>
          <w:szCs w:val="21"/>
        </w:rPr>
        <w:t>1</w:t>
      </w:r>
      <w:r>
        <w:rPr>
          <w:rFonts w:ascii="黑体" w:eastAsia="黑体" w:hAnsi="黑体" w:cs="Times New Roman"/>
          <w:kern w:val="0"/>
          <w:szCs w:val="21"/>
        </w:rPr>
        <w:t>.</w:t>
      </w:r>
      <w:r>
        <w:rPr>
          <w:rFonts w:ascii="黑体" w:eastAsia="黑体" w:hAnsi="黑体" w:cs="宋体" w:hint="eastAsia"/>
          <w:kern w:val="0"/>
          <w:szCs w:val="21"/>
        </w:rPr>
        <w:t>引言</w:t>
      </w:r>
      <w:bookmarkEnd w:id="11"/>
      <w:bookmarkEnd w:id="12"/>
      <w:bookmarkEnd w:id="13"/>
      <w:bookmarkEnd w:id="14"/>
      <w:bookmarkEnd w:id="15"/>
      <w:bookmarkEnd w:id="16"/>
      <w:bookmarkEnd w:id="17"/>
      <w:bookmarkEnd w:id="18"/>
      <w:bookmarkEnd w:id="19"/>
      <w:bookmarkEnd w:id="20"/>
      <w:bookmarkEnd w:id="21"/>
      <w:bookmarkEnd w:id="22"/>
    </w:p>
    <w:p w14:paraId="10573A37" w14:textId="77777777" w:rsidR="008A7EC0" w:rsidRDefault="00000000">
      <w:pPr>
        <w:ind w:firstLineChars="200" w:firstLine="420"/>
        <w:rPr>
          <w:rFonts w:ascii="宋体" w:eastAsia="宋体" w:hAnsi="宋体"/>
          <w:kern w:val="0"/>
          <w:szCs w:val="21"/>
        </w:rPr>
      </w:pPr>
      <w:r>
        <w:rPr>
          <w:rFonts w:ascii="宋体" w:eastAsia="宋体" w:hAnsi="宋体" w:cs="宋体" w:hint="eastAsia"/>
          <w:color w:val="000000" w:themeColor="text1"/>
          <w:kern w:val="0"/>
          <w:szCs w:val="21"/>
        </w:rPr>
        <w:t>随着教育信息化的不断发展，</w:t>
      </w:r>
      <w:r>
        <w:rPr>
          <w:rFonts w:ascii="宋体" w:eastAsia="宋体" w:hAnsi="宋体"/>
          <w:kern w:val="0"/>
          <w:szCs w:val="21"/>
        </w:rPr>
        <w:t>虚拟仿真实验在各级各类学校、各个学科的实验教学中扮演</w:t>
      </w:r>
      <w:r>
        <w:rPr>
          <w:rFonts w:ascii="宋体" w:eastAsia="宋体" w:hAnsi="宋体" w:hint="eastAsia"/>
          <w:kern w:val="0"/>
          <w:szCs w:val="21"/>
        </w:rPr>
        <w:t>着</w:t>
      </w:r>
      <w:r>
        <w:rPr>
          <w:rFonts w:ascii="宋体" w:eastAsia="宋体" w:hAnsi="宋体"/>
          <w:kern w:val="0"/>
          <w:szCs w:val="21"/>
        </w:rPr>
        <w:t>越来越重要的角色</w:t>
      </w:r>
      <w:r>
        <w:rPr>
          <w:rFonts w:ascii="宋体" w:eastAsia="宋体" w:hAnsi="宋体" w:hint="eastAsia"/>
          <w:kern w:val="0"/>
          <w:szCs w:val="21"/>
        </w:rPr>
        <w:t>，以其独特的交互性、泛在性的优势推动教育信息化的改革。在规模化教育的前提下，信息技术为教育提供了丰富的手段，有利于实现教育多样化、</w:t>
      </w:r>
      <w:r w:rsidRPr="005A5839">
        <w:rPr>
          <w:rFonts w:ascii="宋体" w:eastAsia="宋体" w:hAnsi="宋体" w:hint="eastAsia"/>
          <w:color w:val="000000" w:themeColor="text1"/>
          <w:kern w:val="0"/>
          <w:szCs w:val="21"/>
        </w:rPr>
        <w:t>个性</w:t>
      </w:r>
      <w:r>
        <w:rPr>
          <w:rFonts w:ascii="宋体" w:eastAsia="宋体" w:hAnsi="宋体" w:hint="eastAsia"/>
          <w:kern w:val="0"/>
          <w:szCs w:val="21"/>
        </w:rPr>
        <w:t>化</w:t>
      </w:r>
      <w:r>
        <w:rPr>
          <w:rFonts w:ascii="宋体" w:eastAsia="宋体" w:hAnsi="宋体" w:cs="Times New Roman"/>
          <w:kern w:val="0"/>
          <w:szCs w:val="21"/>
          <w:vertAlign w:val="superscript"/>
        </w:rPr>
        <w:fldChar w:fldCharType="begin"/>
      </w:r>
      <w:r>
        <w:rPr>
          <w:rFonts w:ascii="宋体" w:eastAsia="宋体" w:hAnsi="宋体" w:cs="Times New Roman"/>
          <w:kern w:val="0"/>
          <w:szCs w:val="21"/>
          <w:vertAlign w:val="superscript"/>
        </w:rPr>
        <w:instrText xml:space="preserve"> REF _Ref148111052 \r \h  \* MERGEFORMAT </w:instrText>
      </w:r>
      <w:r>
        <w:rPr>
          <w:rFonts w:ascii="宋体" w:eastAsia="宋体" w:hAnsi="宋体" w:cs="Times New Roman"/>
          <w:kern w:val="0"/>
          <w:szCs w:val="21"/>
          <w:vertAlign w:val="superscript"/>
        </w:rPr>
      </w:r>
      <w:r>
        <w:rPr>
          <w:rFonts w:ascii="宋体" w:eastAsia="宋体" w:hAnsi="宋体" w:cs="Times New Roman"/>
          <w:kern w:val="0"/>
          <w:szCs w:val="21"/>
          <w:vertAlign w:val="superscript"/>
        </w:rPr>
        <w:fldChar w:fldCharType="separate"/>
      </w:r>
      <w:r>
        <w:rPr>
          <w:rFonts w:ascii="宋体" w:eastAsia="宋体" w:hAnsi="宋体" w:cs="Times New Roman"/>
          <w:kern w:val="0"/>
          <w:szCs w:val="21"/>
          <w:vertAlign w:val="superscript"/>
        </w:rPr>
        <w:t>[</w:t>
      </w:r>
      <w:r>
        <w:rPr>
          <w:rFonts w:ascii="宋体" w:eastAsia="宋体" w:hAnsi="宋体" w:cs="Times New Roman"/>
          <w:kern w:val="0"/>
          <w:szCs w:val="21"/>
          <w:vertAlign w:val="superscript"/>
        </w:rPr>
        <w:t>1</w:t>
      </w:r>
      <w:r>
        <w:rPr>
          <w:rFonts w:ascii="宋体" w:eastAsia="宋体" w:hAnsi="宋体" w:cs="Times New Roman"/>
          <w:kern w:val="0"/>
          <w:szCs w:val="21"/>
          <w:vertAlign w:val="superscript"/>
        </w:rPr>
        <w:t>]</w:t>
      </w:r>
      <w:r>
        <w:rPr>
          <w:rFonts w:ascii="宋体" w:eastAsia="宋体" w:hAnsi="宋体" w:cs="Times New Roman"/>
          <w:kern w:val="0"/>
          <w:szCs w:val="21"/>
          <w:vertAlign w:val="superscript"/>
        </w:rPr>
        <w:fldChar w:fldCharType="end"/>
      </w:r>
      <w:r>
        <w:rPr>
          <w:rFonts w:ascii="宋体" w:eastAsia="宋体" w:hAnsi="宋体" w:hint="eastAsia"/>
          <w:kern w:val="0"/>
          <w:szCs w:val="21"/>
        </w:rPr>
        <w:t>。</w:t>
      </w:r>
    </w:p>
    <w:p w14:paraId="7D610E3E" w14:textId="77777777" w:rsidR="008A7EC0" w:rsidRDefault="00000000">
      <w:pP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将</w:t>
      </w:r>
      <w:r>
        <w:rPr>
          <w:rFonts w:ascii="宋体" w:eastAsia="宋体" w:hAnsi="宋体" w:hint="eastAsia"/>
          <w:color w:val="000000" w:themeColor="text1"/>
          <w:kern w:val="0"/>
          <w:szCs w:val="21"/>
        </w:rPr>
        <w:t>虚拟仿真实验引入到化学实验教学中，把</w:t>
      </w:r>
      <w:r>
        <w:rPr>
          <w:rFonts w:ascii="宋体" w:eastAsia="宋体" w:hAnsi="宋体" w:cs="宋体" w:hint="eastAsia"/>
          <w:color w:val="000000" w:themeColor="text1"/>
          <w:kern w:val="0"/>
          <w:szCs w:val="21"/>
        </w:rPr>
        <w:t>抽象的文字知识立体化、具象化，营造一个直观、生动形象的化学教学环境。</w:t>
      </w:r>
    </w:p>
    <w:p w14:paraId="0F6C5E8E" w14:textId="77777777" w:rsidR="008A7EC0" w:rsidRDefault="00000000">
      <w:pPr>
        <w:spacing w:line="360" w:lineRule="auto"/>
        <w:rPr>
          <w:rFonts w:ascii="黑体" w:eastAsia="黑体" w:hAnsi="黑体" w:cs="宋体"/>
          <w:kern w:val="0"/>
          <w:szCs w:val="21"/>
        </w:rPr>
      </w:pPr>
      <w:bookmarkStart w:id="23" w:name="_Toc133950752"/>
      <w:bookmarkStart w:id="24" w:name="_Toc134184832"/>
      <w:bookmarkStart w:id="25" w:name="_Toc132923241"/>
      <w:bookmarkStart w:id="26" w:name="_Toc134183593"/>
      <w:bookmarkStart w:id="27" w:name="_Toc131017615"/>
      <w:bookmarkStart w:id="28" w:name="_Toc133951057"/>
      <w:bookmarkStart w:id="29" w:name="_Toc133951705"/>
      <w:bookmarkStart w:id="30" w:name="_Toc132923920"/>
      <w:bookmarkStart w:id="31" w:name="_Toc134183489"/>
      <w:bookmarkStart w:id="32" w:name="_Toc134182580"/>
      <w:bookmarkStart w:id="33" w:name="_Toc134182831"/>
      <w:bookmarkStart w:id="34" w:name="_Toc133563833"/>
      <w:r>
        <w:rPr>
          <w:rFonts w:ascii="黑体" w:eastAsia="黑体" w:hAnsi="黑体" w:cs="Times New Roman"/>
          <w:kern w:val="0"/>
          <w:szCs w:val="21"/>
        </w:rPr>
        <w:t>2.</w:t>
      </w:r>
      <w:bookmarkStart w:id="35" w:name="_Toc131017616"/>
      <w:r>
        <w:rPr>
          <w:rFonts w:ascii="黑体" w:eastAsia="黑体" w:hAnsi="黑体" w:cs="宋体" w:hint="eastAsia"/>
          <w:kern w:val="0"/>
          <w:szCs w:val="21"/>
        </w:rPr>
        <w:t>“离子膜烧碱虚拟仿真实验系统”</w:t>
      </w:r>
      <w:bookmarkStart w:id="36" w:name="_Toc132923242"/>
      <w:bookmarkStart w:id="37" w:name="_Toc133563834"/>
      <w:bookmarkStart w:id="38" w:name="_Toc132923921"/>
      <w:r>
        <w:rPr>
          <w:rFonts w:ascii="黑体" w:eastAsia="黑体" w:hAnsi="黑体" w:cs="宋体" w:hint="eastAsia"/>
          <w:kern w:val="0"/>
          <w:szCs w:val="21"/>
        </w:rPr>
        <w:t>的介绍</w:t>
      </w:r>
      <w:bookmarkStart w:id="39" w:name="_Toc134183490"/>
      <w:bookmarkStart w:id="40" w:name="_Toc134184833"/>
      <w:bookmarkStart w:id="41" w:name="_Toc134182581"/>
      <w:bookmarkStart w:id="42" w:name="_Toc133951706"/>
      <w:bookmarkStart w:id="43" w:name="_Toc133950753"/>
      <w:bookmarkStart w:id="44" w:name="_Toc134182832"/>
      <w:bookmarkStart w:id="45" w:name="_Toc134183594"/>
      <w:bookmarkStart w:id="46" w:name="_Toc133951058"/>
    </w:p>
    <w:p w14:paraId="4B743524" w14:textId="77777777" w:rsidR="008A7EC0" w:rsidRDefault="00000000">
      <w:pPr>
        <w:spacing w:line="360" w:lineRule="auto"/>
        <w:rPr>
          <w:rFonts w:ascii="宋体" w:eastAsia="宋体" w:hAnsi="宋体" w:cs="宋体"/>
          <w:kern w:val="0"/>
          <w:szCs w:val="21"/>
        </w:rPr>
      </w:pPr>
      <w:r>
        <w:rPr>
          <w:rFonts w:ascii="宋体" w:eastAsia="宋体" w:hAnsi="宋体" w:cs="Times New Roman"/>
          <w:kern w:val="0"/>
          <w:szCs w:val="21"/>
        </w:rPr>
        <w:t>2.1</w:t>
      </w:r>
      <w:bookmarkEnd w:id="35"/>
      <w:r>
        <w:rPr>
          <w:rFonts w:ascii="宋体" w:eastAsia="宋体" w:hAnsi="宋体" w:cs="宋体" w:hint="eastAsia"/>
          <w:kern w:val="0"/>
          <w:szCs w:val="21"/>
        </w:rPr>
        <w:t>研究背景</w:t>
      </w:r>
      <w:bookmarkEnd w:id="36"/>
      <w:bookmarkEnd w:id="37"/>
      <w:bookmarkEnd w:id="38"/>
      <w:bookmarkEnd w:id="39"/>
      <w:bookmarkEnd w:id="40"/>
      <w:bookmarkEnd w:id="41"/>
      <w:bookmarkEnd w:id="42"/>
      <w:bookmarkEnd w:id="43"/>
      <w:bookmarkEnd w:id="44"/>
      <w:bookmarkEnd w:id="45"/>
      <w:bookmarkEnd w:id="46"/>
    </w:p>
    <w:p w14:paraId="442791D3" w14:textId="77777777" w:rsidR="008A7EC0" w:rsidRDefault="00000000">
      <w:pPr>
        <w:ind w:firstLineChars="200" w:firstLine="420"/>
        <w:rPr>
          <w:rFonts w:ascii="宋体" w:eastAsia="宋体" w:hAnsi="宋体" w:cs="宋体"/>
          <w:kern w:val="0"/>
          <w:szCs w:val="21"/>
        </w:rPr>
      </w:pPr>
      <w:r>
        <w:rPr>
          <w:rFonts w:ascii="宋体" w:eastAsia="宋体" w:hAnsi="宋体" w:cs="宋体" w:hint="eastAsia"/>
          <w:kern w:val="0"/>
          <w:szCs w:val="21"/>
        </w:rPr>
        <w:t>离子膜烧碱</w:t>
      </w:r>
      <w:r>
        <w:rPr>
          <w:rFonts w:ascii="宋体" w:eastAsia="宋体" w:hAnsi="宋体" w:cs="宋体"/>
          <w:kern w:val="0"/>
          <w:szCs w:val="21"/>
        </w:rPr>
        <w:t>虚拟仿真实验系统是针对</w:t>
      </w:r>
      <w:r>
        <w:rPr>
          <w:rFonts w:ascii="宋体" w:eastAsia="宋体" w:hAnsi="宋体" w:cs="宋体" w:hint="eastAsia"/>
          <w:kern w:val="0"/>
          <w:szCs w:val="21"/>
        </w:rPr>
        <w:t>在进行</w:t>
      </w:r>
      <w:r>
        <w:rPr>
          <w:rFonts w:ascii="宋体" w:eastAsia="宋体" w:hAnsi="宋体" w:cs="宋体"/>
          <w:kern w:val="0"/>
          <w:szCs w:val="21"/>
        </w:rPr>
        <w:t>离子膜烧碱生产工艺教学</w:t>
      </w:r>
      <w:r>
        <w:rPr>
          <w:rFonts w:ascii="宋体" w:eastAsia="宋体" w:hAnsi="宋体" w:cs="宋体" w:hint="eastAsia"/>
          <w:kern w:val="0"/>
          <w:szCs w:val="21"/>
        </w:rPr>
        <w:t>时存在</w:t>
      </w:r>
      <w:r>
        <w:rPr>
          <w:rFonts w:ascii="宋体" w:eastAsia="宋体" w:hAnsi="宋体" w:cs="宋体"/>
          <w:kern w:val="0"/>
          <w:szCs w:val="21"/>
        </w:rPr>
        <w:t>教学经费、</w:t>
      </w:r>
      <w:r>
        <w:rPr>
          <w:rFonts w:ascii="宋体" w:eastAsia="宋体" w:hAnsi="宋体" w:hint="eastAsia"/>
          <w:szCs w:val="21"/>
        </w:rPr>
        <w:t xml:space="preserve"> </w:t>
      </w:r>
      <w:r>
        <w:rPr>
          <w:rFonts w:ascii="宋体" w:eastAsia="宋体" w:hAnsi="宋体" w:cs="宋体"/>
          <w:kern w:val="0"/>
          <w:szCs w:val="21"/>
        </w:rPr>
        <w:t>教学实训场地</w:t>
      </w:r>
      <w:r>
        <w:rPr>
          <w:rFonts w:ascii="宋体" w:eastAsia="宋体" w:hAnsi="宋体" w:cs="宋体" w:hint="eastAsia"/>
          <w:kern w:val="0"/>
          <w:szCs w:val="21"/>
        </w:rPr>
        <w:t>、</w:t>
      </w:r>
      <w:r>
        <w:rPr>
          <w:rFonts w:ascii="宋体" w:eastAsia="宋体" w:hAnsi="宋体" w:cs="宋体"/>
          <w:kern w:val="0"/>
          <w:szCs w:val="21"/>
        </w:rPr>
        <w:t>课程安排等客观原因</w:t>
      </w:r>
      <w:r>
        <w:rPr>
          <w:rFonts w:ascii="宋体" w:eastAsia="宋体" w:hAnsi="宋体" w:cs="宋体" w:hint="eastAsia"/>
          <w:kern w:val="0"/>
          <w:szCs w:val="21"/>
        </w:rPr>
        <w:t>的</w:t>
      </w:r>
      <w:r>
        <w:rPr>
          <w:rFonts w:ascii="宋体" w:eastAsia="宋体" w:hAnsi="宋体" w:cs="宋体"/>
          <w:kern w:val="0"/>
          <w:szCs w:val="21"/>
        </w:rPr>
        <w:t>限制，使得化工、轻工等专业的学生前往化工</w:t>
      </w:r>
      <w:r>
        <w:rPr>
          <w:rFonts w:ascii="宋体" w:eastAsia="宋体" w:hAnsi="宋体" w:cs="宋体" w:hint="eastAsia"/>
          <w:kern w:val="0"/>
          <w:szCs w:val="21"/>
        </w:rPr>
        <w:t>厂</w:t>
      </w:r>
      <w:r>
        <w:rPr>
          <w:rFonts w:ascii="宋体" w:eastAsia="宋体" w:hAnsi="宋体" w:cs="宋体"/>
          <w:kern w:val="0"/>
          <w:szCs w:val="21"/>
        </w:rPr>
        <w:t>实习</w:t>
      </w:r>
    </w:p>
    <w:p w14:paraId="3D122D22" w14:textId="77777777" w:rsidR="008A7EC0" w:rsidRDefault="00000000">
      <w:pPr>
        <w:rPr>
          <w:rFonts w:ascii="宋体" w:eastAsia="宋体" w:hAnsi="宋体" w:cs="宋体"/>
          <w:color w:val="000000" w:themeColor="text1"/>
          <w:kern w:val="0"/>
          <w:szCs w:val="21"/>
        </w:rPr>
      </w:pPr>
      <w:r>
        <w:rPr>
          <w:rFonts w:ascii="宋体" w:eastAsia="宋体" w:hAnsi="宋体" w:hint="eastAsia"/>
          <w:szCs w:val="21"/>
        </w:rPr>
        <w:t>实情境系统的技术，是一种综合集</w:t>
      </w:r>
      <w:r w:rsidRPr="005A5839">
        <w:rPr>
          <w:rFonts w:ascii="宋体" w:eastAsia="宋体" w:hAnsi="宋体" w:hint="eastAsia"/>
          <w:color w:val="000000" w:themeColor="text1"/>
          <w:szCs w:val="21"/>
        </w:rPr>
        <w:t>成的技术</w:t>
      </w:r>
      <w:r>
        <w:rPr>
          <w:rFonts w:ascii="宋体" w:eastAsia="宋体" w:hAnsi="宋体" w:cs="Times New Roman"/>
          <w:szCs w:val="21"/>
          <w:vertAlign w:val="superscript"/>
        </w:rPr>
        <w:fldChar w:fldCharType="begin"/>
      </w:r>
      <w:r>
        <w:rPr>
          <w:rFonts w:ascii="宋体" w:eastAsia="宋体" w:hAnsi="宋体" w:cs="Times New Roman"/>
          <w:szCs w:val="21"/>
          <w:vertAlign w:val="superscript"/>
        </w:rPr>
        <w:instrText xml:space="preserve"> REF _Ref148111141 \r \h  \* MERGEFORMAT </w:instrText>
      </w:r>
      <w:r>
        <w:rPr>
          <w:rFonts w:ascii="宋体" w:eastAsia="宋体" w:hAnsi="宋体" w:cs="Times New Roman"/>
          <w:szCs w:val="21"/>
          <w:vertAlign w:val="superscript"/>
        </w:rPr>
      </w:r>
      <w:r>
        <w:rPr>
          <w:rFonts w:ascii="宋体" w:eastAsia="宋体" w:hAnsi="宋体" w:cs="Times New Roman"/>
          <w:szCs w:val="21"/>
          <w:vertAlign w:val="superscript"/>
        </w:rPr>
        <w:fldChar w:fldCharType="separate"/>
      </w:r>
      <w:r>
        <w:rPr>
          <w:rFonts w:ascii="宋体" w:eastAsia="宋体" w:hAnsi="宋体" w:cs="Times New Roman"/>
          <w:szCs w:val="21"/>
          <w:vertAlign w:val="superscript"/>
        </w:rPr>
        <w:t>[</w:t>
      </w:r>
      <w:r>
        <w:rPr>
          <w:rFonts w:ascii="宋体" w:eastAsia="宋体" w:hAnsi="宋体" w:cs="Times New Roman"/>
          <w:szCs w:val="21"/>
          <w:vertAlign w:val="superscript"/>
        </w:rPr>
        <w:t>2</w:t>
      </w:r>
      <w:r>
        <w:rPr>
          <w:rFonts w:ascii="宋体" w:eastAsia="宋体" w:hAnsi="宋体" w:cs="Times New Roman"/>
          <w:szCs w:val="21"/>
          <w:vertAlign w:val="superscript"/>
        </w:rPr>
        <w:t>]</w:t>
      </w:r>
      <w:r>
        <w:rPr>
          <w:rFonts w:ascii="宋体" w:eastAsia="宋体" w:hAnsi="宋体" w:cs="Times New Roman"/>
          <w:szCs w:val="21"/>
          <w:vertAlign w:val="superscript"/>
        </w:rPr>
        <w:fldChar w:fldCharType="end"/>
      </w:r>
      <w:r>
        <w:rPr>
          <w:rFonts w:ascii="宋体" w:eastAsia="宋体" w:hAnsi="宋体" w:hint="eastAsia"/>
          <w:szCs w:val="21"/>
        </w:rPr>
        <w:t>。</w:t>
      </w:r>
      <w:r>
        <w:rPr>
          <w:rFonts w:ascii="宋体" w:eastAsia="宋体" w:hAnsi="宋体" w:hint="eastAsia"/>
          <w:color w:val="000000" w:themeColor="text1"/>
          <w:kern w:val="0"/>
          <w:szCs w:val="21"/>
        </w:rPr>
        <w:t>建立化工虚拟仿真实验平台，将许多在传统化学实验室不能进行的操作变为现实，</w:t>
      </w:r>
      <w:r>
        <w:rPr>
          <w:rFonts w:ascii="宋体" w:eastAsia="宋体" w:hAnsi="宋体" w:cs="宋体"/>
          <w:kern w:val="0"/>
          <w:szCs w:val="21"/>
        </w:rPr>
        <w:t>使教学实验不再受时间空间限制，建立并完善适合现代学生的信息化数字化教</w:t>
      </w:r>
      <w:r w:rsidRPr="005A5839">
        <w:rPr>
          <w:rFonts w:ascii="宋体" w:eastAsia="宋体" w:hAnsi="宋体" w:cs="宋体"/>
          <w:color w:val="000000" w:themeColor="text1"/>
          <w:kern w:val="0"/>
          <w:szCs w:val="21"/>
        </w:rPr>
        <w:t>学机</w:t>
      </w:r>
      <w:r>
        <w:rPr>
          <w:rFonts w:ascii="宋体" w:eastAsia="宋体" w:hAnsi="宋体" w:cs="宋体"/>
          <w:kern w:val="0"/>
          <w:szCs w:val="21"/>
        </w:rPr>
        <w:t>制</w:t>
      </w:r>
      <w:r>
        <w:rPr>
          <w:rFonts w:ascii="宋体" w:eastAsia="宋体" w:hAnsi="宋体" w:cs="Times New Roman"/>
          <w:kern w:val="0"/>
          <w:szCs w:val="21"/>
          <w:vertAlign w:val="superscript"/>
        </w:rPr>
        <w:fldChar w:fldCharType="begin"/>
      </w:r>
      <w:r>
        <w:rPr>
          <w:rFonts w:ascii="宋体" w:eastAsia="宋体" w:hAnsi="宋体" w:cs="Times New Roman"/>
          <w:kern w:val="0"/>
          <w:szCs w:val="21"/>
          <w:vertAlign w:val="superscript"/>
        </w:rPr>
        <w:instrText xml:space="preserve"> REF _Ref148111226 \r \h  \* MERGEFORMAT </w:instrText>
      </w:r>
      <w:r>
        <w:rPr>
          <w:rFonts w:ascii="宋体" w:eastAsia="宋体" w:hAnsi="宋体" w:cs="Times New Roman"/>
          <w:kern w:val="0"/>
          <w:szCs w:val="21"/>
          <w:vertAlign w:val="superscript"/>
        </w:rPr>
      </w:r>
      <w:r>
        <w:rPr>
          <w:rFonts w:ascii="宋体" w:eastAsia="宋体" w:hAnsi="宋体" w:cs="Times New Roman"/>
          <w:kern w:val="0"/>
          <w:szCs w:val="21"/>
          <w:vertAlign w:val="superscript"/>
        </w:rPr>
        <w:fldChar w:fldCharType="separate"/>
      </w:r>
      <w:r>
        <w:rPr>
          <w:rFonts w:ascii="宋体" w:eastAsia="宋体" w:hAnsi="宋体" w:cs="Times New Roman"/>
          <w:kern w:val="0"/>
          <w:szCs w:val="21"/>
          <w:vertAlign w:val="superscript"/>
        </w:rPr>
        <w:t>[3]</w:t>
      </w:r>
      <w:r>
        <w:rPr>
          <w:rFonts w:ascii="宋体" w:eastAsia="宋体" w:hAnsi="宋体" w:cs="Times New Roman"/>
          <w:kern w:val="0"/>
          <w:szCs w:val="21"/>
          <w:vertAlign w:val="superscript"/>
        </w:rPr>
        <w:fldChar w:fldCharType="end"/>
      </w:r>
      <w:r>
        <w:rPr>
          <w:rFonts w:ascii="宋体" w:eastAsia="宋体" w:hAnsi="宋体" w:cs="宋体"/>
          <w:kern w:val="0"/>
          <w:szCs w:val="21"/>
        </w:rPr>
        <w:t>，</w:t>
      </w:r>
      <w:r>
        <w:rPr>
          <w:rFonts w:ascii="宋体" w:eastAsia="宋体" w:hAnsi="宋体" w:cs="宋体" w:hint="eastAsia"/>
          <w:color w:val="000000" w:themeColor="text1"/>
          <w:kern w:val="0"/>
          <w:szCs w:val="21"/>
        </w:rPr>
        <w:t>实现</w:t>
      </w:r>
      <w:r>
        <w:rPr>
          <w:rFonts w:ascii="宋体" w:eastAsia="宋体" w:hAnsi="宋体" w:cs="宋体"/>
          <w:color w:val="000000" w:themeColor="text1"/>
          <w:kern w:val="0"/>
          <w:szCs w:val="21"/>
        </w:rPr>
        <w:t>对学生实践</w:t>
      </w:r>
      <w:r>
        <w:rPr>
          <w:rFonts w:ascii="宋体" w:eastAsia="宋体" w:hAnsi="宋体" w:cs="宋体" w:hint="eastAsia"/>
          <w:color w:val="000000" w:themeColor="text1"/>
          <w:kern w:val="0"/>
          <w:szCs w:val="21"/>
        </w:rPr>
        <w:t>能力、创新</w:t>
      </w:r>
      <w:r>
        <w:rPr>
          <w:rFonts w:ascii="宋体" w:eastAsia="宋体" w:hAnsi="宋体" w:cs="宋体"/>
          <w:color w:val="000000" w:themeColor="text1"/>
          <w:kern w:val="0"/>
          <w:szCs w:val="21"/>
        </w:rPr>
        <w:t>能力的培养。</w:t>
      </w:r>
    </w:p>
    <w:p w14:paraId="7D5A5740" w14:textId="2A5F959D" w:rsidR="008A7EC0" w:rsidRPr="003962C2" w:rsidRDefault="00000000">
      <w:pPr>
        <w:spacing w:line="360" w:lineRule="auto"/>
        <w:rPr>
          <w:rFonts w:ascii="宋体" w:eastAsia="宋体" w:hAnsi="宋体" w:cs="宋体"/>
          <w:kern w:val="0"/>
          <w:szCs w:val="21"/>
        </w:rPr>
      </w:pPr>
      <w:r w:rsidRPr="003962C2">
        <w:rPr>
          <w:rFonts w:ascii="宋体" w:eastAsia="宋体" w:hAnsi="宋体" w:cs="Times New Roman"/>
          <w:kern w:val="0"/>
          <w:szCs w:val="21"/>
        </w:rPr>
        <w:t>2.2</w:t>
      </w:r>
      <w:r w:rsidRPr="003962C2">
        <w:rPr>
          <w:rFonts w:ascii="宋体" w:eastAsia="宋体" w:hAnsi="宋体" w:cs="宋体"/>
          <w:kern w:val="0"/>
          <w:szCs w:val="21"/>
        </w:rPr>
        <w:t>教学流程</w:t>
      </w:r>
    </w:p>
    <w:p w14:paraId="54145BD1" w14:textId="32A24F15" w:rsidR="008A7EC0" w:rsidRPr="00C20E64" w:rsidRDefault="00000000" w:rsidP="00C20E64">
      <w:pPr>
        <w:rPr>
          <w:rFonts w:ascii="宋体" w:eastAsia="宋体" w:hAnsi="宋体" w:cs="宋体" w:hint="eastAsia"/>
          <w:color w:val="000000" w:themeColor="text1"/>
          <w:kern w:val="0"/>
          <w:szCs w:val="21"/>
        </w:rPr>
      </w:pPr>
      <w:r>
        <w:rPr>
          <w:rFonts w:ascii="宋体" w:eastAsia="宋体" w:hAnsi="宋体" w:cs="宋体" w:hint="eastAsia"/>
          <w:kern w:val="0"/>
          <w:szCs w:val="21"/>
        </w:rPr>
        <w:t>（1）课前预习：</w:t>
      </w:r>
      <w:r>
        <w:rPr>
          <w:rFonts w:ascii="宋体" w:eastAsia="宋体" w:hAnsi="宋体"/>
        </w:rPr>
        <w:t>学生首先认真预习《离子膜烧碱工厂仿真培训操作手册》和软件上的整个工艺流程说明，</w:t>
      </w:r>
      <w:r>
        <w:rPr>
          <w:rFonts w:ascii="宋体" w:eastAsia="宋体" w:hAnsi="宋体" w:hint="eastAsia"/>
        </w:rPr>
        <w:t>并</w:t>
      </w:r>
      <w:r>
        <w:rPr>
          <w:rFonts w:ascii="宋体" w:eastAsia="宋体" w:hAnsi="宋体"/>
        </w:rPr>
        <w:t>熟悉</w:t>
      </w:r>
      <w:r>
        <w:rPr>
          <w:rFonts w:ascii="宋体" w:eastAsia="宋体" w:hAnsi="宋体" w:hint="eastAsia"/>
        </w:rPr>
        <w:t>整个</w:t>
      </w:r>
      <w:r>
        <w:rPr>
          <w:rFonts w:ascii="宋体" w:eastAsia="宋体" w:hAnsi="宋体"/>
        </w:rPr>
        <w:t>生产过程中的主要原理、</w:t>
      </w:r>
      <w:r>
        <w:rPr>
          <w:rFonts w:ascii="宋体" w:eastAsia="宋体" w:hAnsi="宋体" w:hint="eastAsia"/>
        </w:rPr>
        <w:t>设备操作、</w:t>
      </w:r>
      <w:r>
        <w:rPr>
          <w:rFonts w:ascii="宋体" w:eastAsia="宋体" w:hAnsi="宋体"/>
        </w:rPr>
        <w:t>工艺流程</w:t>
      </w:r>
      <w:r>
        <w:rPr>
          <w:rFonts w:ascii="宋体" w:eastAsia="宋体" w:hAnsi="宋体" w:hint="eastAsia"/>
        </w:rPr>
        <w:t>以及</w:t>
      </w:r>
      <w:r>
        <w:rPr>
          <w:rFonts w:ascii="宋体" w:eastAsia="宋体" w:hAnsi="宋体"/>
        </w:rPr>
        <w:t>安全注意事项等</w:t>
      </w:r>
      <w:r>
        <w:rPr>
          <w:rFonts w:ascii="宋体" w:eastAsia="宋体" w:hAnsi="宋体" w:hint="eastAsia"/>
        </w:rPr>
        <w:t>。</w:t>
      </w:r>
      <w:r>
        <w:rPr>
          <w:rFonts w:ascii="宋体" w:eastAsia="宋体" w:hAnsi="宋体"/>
          <w:color w:val="000000" w:themeColor="text1"/>
        </w:rPr>
        <w:t>通过课前预习充分调动学生的</w:t>
      </w:r>
      <w:r>
        <w:rPr>
          <w:rFonts w:ascii="宋体" w:eastAsia="宋体" w:hAnsi="宋体" w:hint="eastAsia"/>
          <w:color w:val="000000" w:themeColor="text1"/>
        </w:rPr>
        <w:t>学习兴趣</w:t>
      </w:r>
      <w:r>
        <w:rPr>
          <w:rFonts w:ascii="宋体" w:eastAsia="宋体" w:hAnsi="宋体"/>
          <w:color w:val="000000" w:themeColor="text1"/>
        </w:rPr>
        <w:t>和</w:t>
      </w:r>
      <w:r>
        <w:rPr>
          <w:rFonts w:ascii="宋体" w:eastAsia="宋体" w:hAnsi="宋体" w:hint="eastAsia"/>
          <w:color w:val="000000" w:themeColor="text1"/>
        </w:rPr>
        <w:t>参与度</w:t>
      </w:r>
      <w:r>
        <w:rPr>
          <w:rFonts w:ascii="宋体" w:eastAsia="宋体" w:hAnsi="宋体"/>
          <w:color w:val="000000" w:themeColor="text1"/>
        </w:rPr>
        <w:t>。</w:t>
      </w:r>
      <w:r>
        <w:rPr>
          <w:rFonts w:ascii="宋体" w:eastAsia="宋体" w:hAnsi="宋体"/>
        </w:rPr>
        <w:t>教师</w:t>
      </w:r>
      <w:r>
        <w:rPr>
          <w:rFonts w:ascii="宋体" w:eastAsia="宋体" w:hAnsi="宋体" w:hint="eastAsia"/>
        </w:rPr>
        <w:t>可以把</w:t>
      </w:r>
      <w:r>
        <w:rPr>
          <w:rFonts w:ascii="宋体" w:eastAsia="宋体" w:hAnsi="宋体"/>
        </w:rPr>
        <w:t>离子膜烧碱生产工艺</w:t>
      </w:r>
      <w:r>
        <w:rPr>
          <w:rFonts w:ascii="宋体" w:eastAsia="宋体" w:hAnsi="宋体" w:hint="eastAsia"/>
        </w:rPr>
        <w:t>流程</w:t>
      </w:r>
    </w:p>
    <w:bookmarkEnd w:id="23"/>
    <w:bookmarkEnd w:id="24"/>
    <w:bookmarkEnd w:id="25"/>
    <w:bookmarkEnd w:id="26"/>
    <w:bookmarkEnd w:id="27"/>
    <w:bookmarkEnd w:id="28"/>
    <w:bookmarkEnd w:id="29"/>
    <w:bookmarkEnd w:id="30"/>
    <w:bookmarkEnd w:id="31"/>
    <w:bookmarkEnd w:id="32"/>
    <w:bookmarkEnd w:id="33"/>
    <w:bookmarkEnd w:id="34"/>
    <w:p w14:paraId="5115F182" w14:textId="77777777" w:rsidR="008A7EC0" w:rsidRDefault="00000000">
      <w:pPr>
        <w:rPr>
          <w:rFonts w:ascii="宋体" w:eastAsia="宋体" w:hAnsi="宋体" w:cs="宋体"/>
          <w:color w:val="000000" w:themeColor="text1"/>
          <w:kern w:val="0"/>
          <w:szCs w:val="21"/>
        </w:rPr>
      </w:pPr>
      <w:r>
        <w:rPr>
          <w:rFonts w:ascii="宋体" w:eastAsia="宋体" w:hAnsi="宋体"/>
        </w:rPr>
        <w:lastRenderedPageBreak/>
        <w:t>拆分成与理论相关的膜分离过程、</w:t>
      </w:r>
      <w:r>
        <w:rPr>
          <w:rFonts w:ascii="宋体" w:eastAsia="宋体" w:hAnsi="宋体" w:cs="宋体" w:hint="eastAsia"/>
          <w:color w:val="000000" w:themeColor="text1"/>
          <w:kern w:val="0"/>
          <w:szCs w:val="21"/>
        </w:rPr>
        <w:t>一次盐水精制、二次盐水精制、电解、氯气处理、淡盐水脱氯等多种工序。</w:t>
      </w:r>
      <w:r>
        <w:rPr>
          <w:rFonts w:ascii="宋体" w:eastAsia="宋体" w:hAnsi="宋体"/>
          <w:color w:val="000000" w:themeColor="text1"/>
        </w:rPr>
        <w:t>学生分组查找资料</w:t>
      </w:r>
      <w:r>
        <w:rPr>
          <w:rFonts w:ascii="宋体" w:eastAsia="宋体" w:hAnsi="宋体" w:hint="eastAsia"/>
          <w:color w:val="000000" w:themeColor="text1"/>
        </w:rPr>
        <w:t>，并采用</w:t>
      </w:r>
      <w:r>
        <w:rPr>
          <w:rFonts w:ascii="宋体" w:eastAsia="宋体" w:hAnsi="宋体"/>
          <w:color w:val="000000" w:themeColor="text1"/>
        </w:rPr>
        <w:t>讨论等方式，实现教师与学生良好互动</w:t>
      </w:r>
      <w:r>
        <w:rPr>
          <w:rFonts w:ascii="宋体" w:eastAsia="宋体" w:hAnsi="宋体" w:hint="eastAsia"/>
          <w:color w:val="000000" w:themeColor="text1"/>
        </w:rPr>
        <w:t>的教学模式。</w:t>
      </w:r>
    </w:p>
    <w:p w14:paraId="51DEE044" w14:textId="77777777" w:rsidR="008A7EC0" w:rsidRDefault="00000000">
      <w:pPr>
        <w:rPr>
          <w:rFonts w:ascii="宋体" w:eastAsia="宋体" w:hAnsi="宋体"/>
        </w:rPr>
      </w:pPr>
      <w:r>
        <w:rPr>
          <w:rFonts w:ascii="宋体" w:eastAsia="宋体" w:hAnsi="宋体" w:hint="eastAsia"/>
        </w:rPr>
        <w:t>（2）课堂学习：</w:t>
      </w:r>
      <w:r>
        <w:rPr>
          <w:rFonts w:ascii="宋体" w:eastAsia="宋体" w:hAnsi="宋体"/>
        </w:rPr>
        <w:t>运用虚拟</w:t>
      </w:r>
      <w:r>
        <w:rPr>
          <w:rFonts w:ascii="宋体" w:eastAsia="宋体" w:hAnsi="宋体" w:hint="eastAsia"/>
        </w:rPr>
        <w:t>仿真</w:t>
      </w:r>
      <w:r>
        <w:rPr>
          <w:rFonts w:ascii="宋体" w:eastAsia="宋体" w:hAnsi="宋体"/>
        </w:rPr>
        <w:t>技术模拟离子膜烧碱工厂环境和操作过程，使得学生有身临其境的感觉</w:t>
      </w:r>
      <w:r>
        <w:rPr>
          <w:rFonts w:ascii="宋体" w:eastAsia="宋体" w:hAnsi="宋体" w:hint="eastAsia"/>
        </w:rPr>
        <w:t>。</w:t>
      </w:r>
      <w:r>
        <w:rPr>
          <w:rFonts w:ascii="宋体" w:eastAsia="宋体" w:hAnsi="宋体"/>
        </w:rPr>
        <w:t>软件充分以学生为中心，尊重学生的个性化学习，寓知识传授、实践能力培养和综合素质提高于一体。教师采用讲授式、互动式等教学方法</w:t>
      </w:r>
      <w:r>
        <w:rPr>
          <w:rFonts w:ascii="宋体" w:eastAsia="宋体" w:hAnsi="宋体" w:hint="eastAsia"/>
        </w:rPr>
        <w:t>进行讲解，集体讲授与个别指导并存，</w:t>
      </w:r>
      <w:r>
        <w:rPr>
          <w:rFonts w:ascii="宋体" w:eastAsia="宋体" w:hAnsi="宋体" w:cs="宋体" w:hint="eastAsia"/>
          <w:color w:val="000000" w:themeColor="text1"/>
          <w:kern w:val="0"/>
          <w:szCs w:val="21"/>
        </w:rPr>
        <w:t>满足因材施教、个性化教学需求。</w:t>
      </w:r>
      <w:r>
        <w:rPr>
          <w:rFonts w:ascii="宋体" w:eastAsia="宋体" w:hAnsi="宋体" w:hint="eastAsia"/>
        </w:rPr>
        <w:t>实验过程中学生</w:t>
      </w:r>
      <w:r>
        <w:rPr>
          <w:rFonts w:ascii="宋体" w:eastAsia="宋体" w:hAnsi="宋体"/>
        </w:rPr>
        <w:t>自主规划学习内容、学习节奏。通过对仿真软件记录的各步操作时间及得分</w:t>
      </w:r>
      <w:r>
        <w:rPr>
          <w:rFonts w:ascii="宋体" w:eastAsia="宋体" w:hAnsi="宋体" w:hint="eastAsia"/>
        </w:rPr>
        <w:t>进行</w:t>
      </w:r>
      <w:r>
        <w:rPr>
          <w:rFonts w:ascii="宋体" w:eastAsia="宋体" w:hAnsi="宋体"/>
        </w:rPr>
        <w:t>分析，学生进行查漏补缺</w:t>
      </w:r>
      <w:r>
        <w:rPr>
          <w:rFonts w:ascii="宋体" w:eastAsia="宋体" w:hAnsi="宋体" w:hint="eastAsia"/>
        </w:rPr>
        <w:t>。在整个过程中既</w:t>
      </w:r>
      <w:r>
        <w:rPr>
          <w:rFonts w:ascii="宋体" w:eastAsia="宋体" w:hAnsi="宋体"/>
        </w:rPr>
        <w:t>培养了学生</w:t>
      </w:r>
      <w:r>
        <w:rPr>
          <w:rFonts w:ascii="宋体" w:eastAsia="宋体" w:hAnsi="宋体" w:hint="eastAsia"/>
        </w:rPr>
        <w:t>自主</w:t>
      </w:r>
      <w:r>
        <w:rPr>
          <w:rFonts w:ascii="宋体" w:eastAsia="宋体" w:hAnsi="宋体"/>
        </w:rPr>
        <w:t>学习能力，</w:t>
      </w:r>
      <w:r>
        <w:rPr>
          <w:rFonts w:ascii="宋体" w:eastAsia="宋体" w:hAnsi="宋体" w:hint="eastAsia"/>
        </w:rPr>
        <w:t>同时对知识有</w:t>
      </w:r>
      <w:r>
        <w:rPr>
          <w:rFonts w:ascii="宋体" w:eastAsia="宋体" w:hAnsi="宋体"/>
        </w:rPr>
        <w:t>更深层次的理解</w:t>
      </w:r>
      <w:r>
        <w:rPr>
          <w:rFonts w:ascii="宋体" w:eastAsia="宋体" w:hAnsi="宋体" w:hint="eastAsia"/>
        </w:rPr>
        <w:t>。</w:t>
      </w:r>
    </w:p>
    <w:p w14:paraId="6E4E7AF3" w14:textId="77777777" w:rsidR="008A7EC0" w:rsidRDefault="00000000">
      <w:pPr>
        <w:rPr>
          <w:rFonts w:ascii="宋体" w:eastAsia="宋体" w:hAnsi="宋体"/>
          <w:color w:val="ED7D31" w:themeColor="accent2"/>
          <w:kern w:val="0"/>
          <w:szCs w:val="21"/>
        </w:rPr>
      </w:pPr>
      <w:r>
        <w:rPr>
          <w:rFonts w:ascii="宋体" w:eastAsia="宋体" w:hAnsi="宋体" w:hint="eastAsia"/>
          <w:color w:val="000000" w:themeColor="text1"/>
        </w:rPr>
        <w:t>（3）实施效果：开设演示实验，给学生建立了基本的概念和模型，有计划地安排标准规程实验，让学生熟悉基本的实验操作和方法，</w:t>
      </w:r>
      <w:r>
        <w:rPr>
          <w:rFonts w:ascii="宋体" w:eastAsia="宋体" w:hAnsi="宋体"/>
        </w:rPr>
        <w:t>通过逼真的三维实验操作</w:t>
      </w:r>
      <w:r>
        <w:rPr>
          <w:rFonts w:ascii="宋体" w:eastAsia="宋体" w:hAnsi="宋体" w:hint="eastAsia"/>
        </w:rPr>
        <w:t>并</w:t>
      </w:r>
      <w:r>
        <w:rPr>
          <w:rFonts w:ascii="宋体" w:eastAsia="宋体" w:hAnsi="宋体"/>
        </w:rPr>
        <w:t>结合二维动画、</w:t>
      </w:r>
      <w:r>
        <w:rPr>
          <w:rFonts w:ascii="宋体" w:eastAsia="宋体" w:hAnsi="宋体" w:hint="eastAsia"/>
        </w:rPr>
        <w:t>图片、文字、</w:t>
      </w:r>
      <w:r>
        <w:rPr>
          <w:rFonts w:ascii="宋体" w:eastAsia="宋体" w:hAnsi="宋体"/>
        </w:rPr>
        <w:t>视频等多媒体学习资源达到实训的效果</w:t>
      </w:r>
      <w:r>
        <w:rPr>
          <w:rFonts w:ascii="宋体" w:eastAsia="宋体" w:hAnsi="宋体" w:hint="eastAsia"/>
        </w:rPr>
        <w:t>。该教学系统的推广与使用不仅为学生提供了安全、形象的学习环境，而且还</w:t>
      </w:r>
      <w:r>
        <w:rPr>
          <w:rFonts w:ascii="宋体" w:eastAsia="宋体" w:hAnsi="宋体" w:hint="eastAsia"/>
          <w:color w:val="000000" w:themeColor="text1"/>
        </w:rPr>
        <w:t>调动学生学习的积极性，丰富了教学模式，提高了学习效率，达到课程目标要求的授课效果。</w:t>
      </w:r>
    </w:p>
    <w:p w14:paraId="53CFABD8" w14:textId="77777777" w:rsidR="008A7EC0" w:rsidRDefault="00000000">
      <w:pPr>
        <w:spacing w:line="360" w:lineRule="auto"/>
        <w:rPr>
          <w:rFonts w:ascii="黑体" w:eastAsia="黑体" w:hAnsi="黑体" w:cs="Times New Roman"/>
          <w:kern w:val="0"/>
          <w:szCs w:val="21"/>
        </w:rPr>
      </w:pPr>
      <w:bookmarkStart w:id="47" w:name="_Toc131017618"/>
      <w:bookmarkStart w:id="48" w:name="_Toc134182583"/>
      <w:bookmarkStart w:id="49" w:name="_Toc133563836"/>
      <w:bookmarkStart w:id="50" w:name="_Toc134184835"/>
      <w:bookmarkStart w:id="51" w:name="_Toc134183596"/>
      <w:bookmarkStart w:id="52" w:name="_Toc133951708"/>
      <w:bookmarkStart w:id="53" w:name="_Toc134182834"/>
      <w:bookmarkStart w:id="54" w:name="_Toc132923244"/>
      <w:bookmarkStart w:id="55" w:name="_Toc133950755"/>
      <w:bookmarkStart w:id="56" w:name="_Toc132923923"/>
      <w:bookmarkStart w:id="57" w:name="_Toc134183492"/>
      <w:bookmarkStart w:id="58" w:name="_Toc133951060"/>
      <w:r>
        <w:rPr>
          <w:rFonts w:ascii="黑体" w:eastAsia="黑体" w:hAnsi="黑体" w:cs="Times New Roman"/>
          <w:kern w:val="0"/>
          <w:szCs w:val="21"/>
        </w:rPr>
        <w:t>3.</w:t>
      </w:r>
      <w:bookmarkEnd w:id="47"/>
      <w:r>
        <w:rPr>
          <w:rFonts w:ascii="黑体" w:eastAsia="黑体" w:hAnsi="黑体" w:cs="Times New Roman"/>
          <w:kern w:val="0"/>
          <w:szCs w:val="21"/>
        </w:rPr>
        <w:t>“离子膜烧碱虚拟仿真实验”的优势</w:t>
      </w:r>
      <w:bookmarkStart w:id="59" w:name="_Toc131017619"/>
      <w:bookmarkStart w:id="60" w:name="_Toc132923924"/>
      <w:bookmarkStart w:id="61" w:name="_Toc134182835"/>
      <w:bookmarkStart w:id="62" w:name="_Toc134182584"/>
      <w:bookmarkStart w:id="63" w:name="_Toc134183597"/>
      <w:bookmarkStart w:id="64" w:name="_Toc133951061"/>
      <w:bookmarkStart w:id="65" w:name="_Toc133951709"/>
      <w:bookmarkStart w:id="66" w:name="_Toc134184836"/>
      <w:bookmarkStart w:id="67" w:name="_Toc133950756"/>
      <w:bookmarkStart w:id="68" w:name="_Toc134183493"/>
      <w:bookmarkStart w:id="69" w:name="_Toc133563837"/>
      <w:bookmarkStart w:id="70" w:name="_Toc132923245"/>
      <w:bookmarkEnd w:id="48"/>
      <w:bookmarkEnd w:id="49"/>
      <w:bookmarkEnd w:id="50"/>
      <w:bookmarkEnd w:id="51"/>
      <w:bookmarkEnd w:id="52"/>
      <w:bookmarkEnd w:id="53"/>
      <w:bookmarkEnd w:id="54"/>
      <w:bookmarkEnd w:id="55"/>
      <w:bookmarkEnd w:id="56"/>
      <w:bookmarkEnd w:id="57"/>
      <w:bookmarkEnd w:id="58"/>
    </w:p>
    <w:p w14:paraId="61006924" w14:textId="77777777" w:rsidR="008A7EC0" w:rsidRDefault="00000000">
      <w:pPr>
        <w:rPr>
          <w:rFonts w:ascii="宋体" w:eastAsia="宋体" w:hAnsi="宋体" w:cs="Times New Roman"/>
          <w:kern w:val="0"/>
          <w:szCs w:val="21"/>
        </w:rPr>
      </w:pPr>
      <w:r>
        <w:rPr>
          <w:rFonts w:ascii="宋体" w:eastAsia="宋体" w:hAnsi="宋体" w:cs="Times New Roman"/>
          <w:kern w:val="0"/>
          <w:szCs w:val="21"/>
        </w:rPr>
        <w:t>3.1</w:t>
      </w:r>
      <w:bookmarkEnd w:id="59"/>
      <w:r>
        <w:rPr>
          <w:rFonts w:ascii="宋体" w:eastAsia="宋体" w:hAnsi="宋体" w:cs="宋体" w:hint="eastAsia"/>
          <w:kern w:val="0"/>
          <w:szCs w:val="21"/>
        </w:rPr>
        <w:t>沉浸式的感官体验</w:t>
      </w:r>
      <w:bookmarkEnd w:id="60"/>
      <w:bookmarkEnd w:id="61"/>
      <w:bookmarkEnd w:id="62"/>
      <w:bookmarkEnd w:id="63"/>
      <w:bookmarkEnd w:id="64"/>
      <w:bookmarkEnd w:id="65"/>
      <w:bookmarkEnd w:id="66"/>
      <w:bookmarkEnd w:id="67"/>
      <w:bookmarkEnd w:id="68"/>
      <w:bookmarkEnd w:id="69"/>
      <w:bookmarkEnd w:id="70"/>
    </w:p>
    <w:p w14:paraId="67CE6497" w14:textId="17C0ADE6" w:rsidR="008A7EC0" w:rsidRDefault="00000000">
      <w:pPr>
        <w:ind w:firstLineChars="200" w:firstLine="420"/>
        <w:rPr>
          <w:rFonts w:ascii="宋体" w:eastAsia="宋体" w:hAnsi="宋体"/>
          <w:color w:val="000000" w:themeColor="text1"/>
          <w:kern w:val="0"/>
          <w:szCs w:val="21"/>
        </w:rPr>
      </w:pPr>
      <w:bookmarkStart w:id="71" w:name="_Toc131017620"/>
      <w:r>
        <w:rPr>
          <w:rFonts w:ascii="宋体" w:eastAsia="宋体" w:hAnsi="宋体" w:hint="eastAsia"/>
          <w:color w:val="000000" w:themeColor="text1"/>
          <w:kern w:val="0"/>
          <w:szCs w:val="21"/>
        </w:rPr>
        <w:t>离子膜烧碱虚拟仿真技术呈现出具有三维立体感的化学工艺流程，有着明显的视觉冲击效果，它最大的亮点在于能够带给实验者身临其境</w:t>
      </w:r>
      <w:r w:rsidRPr="005A5839">
        <w:rPr>
          <w:rFonts w:ascii="宋体" w:eastAsia="宋体" w:hAnsi="宋体" w:hint="eastAsia"/>
          <w:color w:val="000000" w:themeColor="text1"/>
          <w:kern w:val="0"/>
          <w:szCs w:val="21"/>
        </w:rPr>
        <w:t>的沉浸式体验</w:t>
      </w:r>
      <w:r>
        <w:rPr>
          <w:rFonts w:ascii="宋体" w:eastAsia="宋体" w:hAnsi="宋体" w:cs="Times New Roman"/>
          <w:kern w:val="0"/>
          <w:szCs w:val="21"/>
          <w:vertAlign w:val="superscript"/>
        </w:rPr>
        <w:fldChar w:fldCharType="begin"/>
      </w:r>
      <w:r>
        <w:rPr>
          <w:rFonts w:ascii="宋体" w:eastAsia="宋体" w:hAnsi="宋体" w:cs="Times New Roman"/>
          <w:kern w:val="0"/>
          <w:szCs w:val="21"/>
          <w:vertAlign w:val="superscript"/>
        </w:rPr>
        <w:instrText xml:space="preserve"> REF _Ref148111310 \r \h  \* MERGEFORMAT </w:instrText>
      </w:r>
      <w:r>
        <w:rPr>
          <w:rFonts w:ascii="宋体" w:eastAsia="宋体" w:hAnsi="宋体" w:cs="Times New Roman"/>
          <w:kern w:val="0"/>
          <w:szCs w:val="21"/>
          <w:vertAlign w:val="superscript"/>
        </w:rPr>
      </w:r>
      <w:r>
        <w:rPr>
          <w:rFonts w:ascii="宋体" w:eastAsia="宋体" w:hAnsi="宋体" w:cs="Times New Roman"/>
          <w:kern w:val="0"/>
          <w:szCs w:val="21"/>
          <w:vertAlign w:val="superscript"/>
        </w:rPr>
        <w:fldChar w:fldCharType="separate"/>
      </w:r>
      <w:r>
        <w:rPr>
          <w:rFonts w:ascii="宋体" w:eastAsia="宋体" w:hAnsi="宋体" w:cs="Times New Roman"/>
          <w:kern w:val="0"/>
          <w:szCs w:val="21"/>
          <w:vertAlign w:val="superscript"/>
        </w:rPr>
        <w:t>[4]</w:t>
      </w:r>
      <w:r>
        <w:rPr>
          <w:rFonts w:ascii="宋体" w:eastAsia="宋体" w:hAnsi="宋体" w:cs="Times New Roman"/>
          <w:kern w:val="0"/>
          <w:szCs w:val="21"/>
          <w:vertAlign w:val="superscript"/>
        </w:rPr>
        <w:fldChar w:fldCharType="end"/>
      </w:r>
      <w:r>
        <w:rPr>
          <w:rFonts w:ascii="宋体" w:eastAsia="宋体" w:hAnsi="宋体" w:hint="eastAsia"/>
          <w:color w:val="000000" w:themeColor="text1"/>
          <w:kern w:val="0"/>
          <w:szCs w:val="21"/>
        </w:rPr>
        <w:t>。调动学生的视觉、触觉、感觉等多种感官参与，可极大提高学生的注意力，最大限度地激发学习化学知识的兴趣。另外，学生化身化学实验员在三维立体的工厂中参与生产流程，学习相关知识，寓教于乐，增强学生的沉浸感和专注度。</w:t>
      </w:r>
      <w:bookmarkStart w:id="72" w:name="_Toc134183494"/>
      <w:bookmarkStart w:id="73" w:name="_Toc133950757"/>
      <w:bookmarkStart w:id="74" w:name="_Toc133563838"/>
      <w:bookmarkStart w:id="75" w:name="_Toc132923246"/>
      <w:bookmarkStart w:id="76" w:name="_Toc133951062"/>
      <w:bookmarkStart w:id="77" w:name="_Toc134182836"/>
      <w:bookmarkStart w:id="78" w:name="_Toc132923925"/>
      <w:bookmarkStart w:id="79" w:name="_Toc134182585"/>
      <w:bookmarkStart w:id="80" w:name="_Toc134184837"/>
      <w:bookmarkStart w:id="81" w:name="_Toc134183598"/>
      <w:bookmarkStart w:id="82" w:name="_Toc133951710"/>
      <w:r>
        <w:rPr>
          <w:rFonts w:ascii="宋体" w:eastAsia="宋体" w:hAnsi="宋体" w:cs="宋体"/>
          <w:color w:val="000000" w:themeColor="text1"/>
          <w:kern w:val="0"/>
          <w:szCs w:val="21"/>
        </w:rPr>
        <w:t>虚拟仿真实验以场景化的教学模式激发学生学习兴趣的同时，让学生了解所学知识在生活生产中的应用</w:t>
      </w:r>
      <w:r>
        <w:rPr>
          <w:rFonts w:ascii="宋体" w:eastAsia="宋体" w:hAnsi="宋体" w:cs="宋体" w:hint="eastAsia"/>
          <w:color w:val="000000" w:themeColor="text1"/>
          <w:kern w:val="0"/>
          <w:szCs w:val="21"/>
        </w:rPr>
        <w:t>，做到理论与实际相结合。</w:t>
      </w:r>
    </w:p>
    <w:p w14:paraId="73F5DEE0" w14:textId="77777777" w:rsidR="008A7EC0" w:rsidRDefault="00000000">
      <w:pPr>
        <w:rPr>
          <w:rFonts w:ascii="宋体" w:eastAsia="宋体" w:hAnsi="宋体"/>
          <w:color w:val="000000" w:themeColor="text1"/>
          <w:kern w:val="0"/>
          <w:szCs w:val="21"/>
        </w:rPr>
      </w:pPr>
      <w:r>
        <w:rPr>
          <w:rFonts w:ascii="宋体" w:eastAsia="宋体" w:hAnsi="宋体" w:cs="Times New Roman"/>
          <w:kern w:val="0"/>
          <w:szCs w:val="21"/>
        </w:rPr>
        <w:t>3.2</w:t>
      </w:r>
      <w:bookmarkEnd w:id="71"/>
      <w:r>
        <w:rPr>
          <w:rFonts w:ascii="宋体" w:eastAsia="宋体" w:hAnsi="宋体" w:cs="宋体" w:hint="eastAsia"/>
          <w:kern w:val="0"/>
          <w:szCs w:val="21"/>
        </w:rPr>
        <w:t>知行合一的学习体验</w:t>
      </w:r>
      <w:bookmarkEnd w:id="72"/>
      <w:bookmarkEnd w:id="73"/>
      <w:bookmarkEnd w:id="74"/>
      <w:bookmarkEnd w:id="75"/>
      <w:bookmarkEnd w:id="76"/>
      <w:bookmarkEnd w:id="77"/>
      <w:bookmarkEnd w:id="78"/>
      <w:bookmarkEnd w:id="79"/>
      <w:bookmarkEnd w:id="80"/>
      <w:bookmarkEnd w:id="81"/>
      <w:bookmarkEnd w:id="82"/>
    </w:p>
    <w:p w14:paraId="3A743867" w14:textId="6B05388D" w:rsidR="008A7EC0" w:rsidRDefault="00000000">
      <w:pPr>
        <w:ind w:firstLineChars="200" w:firstLine="420"/>
        <w:rPr>
          <w:rFonts w:ascii="宋体" w:eastAsia="宋体" w:hAnsi="宋体"/>
          <w:kern w:val="0"/>
          <w:szCs w:val="21"/>
        </w:rPr>
      </w:pPr>
      <w:r>
        <w:rPr>
          <w:rFonts w:ascii="宋体" w:eastAsia="宋体" w:hAnsi="宋体" w:cs="宋体" w:hint="eastAsia"/>
          <w:color w:val="000000"/>
          <w:kern w:val="0"/>
          <w:szCs w:val="21"/>
        </w:rPr>
        <w:t>离子膜烧碱</w:t>
      </w:r>
      <w:r>
        <w:rPr>
          <w:rFonts w:ascii="宋体" w:eastAsia="宋体" w:hAnsi="宋体" w:cs="宋体"/>
          <w:color w:val="000000"/>
          <w:kern w:val="0"/>
          <w:szCs w:val="21"/>
        </w:rPr>
        <w:t>虚拟仿真实验系统</w:t>
      </w:r>
      <w:r>
        <w:rPr>
          <w:rFonts w:ascii="宋体" w:eastAsia="宋体" w:hAnsi="宋体" w:cs="宋体" w:hint="eastAsia"/>
          <w:color w:val="000000"/>
          <w:kern w:val="0"/>
          <w:szCs w:val="21"/>
        </w:rPr>
        <w:t>以任务驱动的方式让学生通过鼠标和键盘控制化学实验员来完成各项生产任务，</w:t>
      </w:r>
      <w:r>
        <w:rPr>
          <w:rFonts w:ascii="宋体" w:eastAsia="宋体" w:hAnsi="宋体" w:hint="eastAsia"/>
          <w:kern w:val="0"/>
          <w:szCs w:val="21"/>
        </w:rPr>
        <w:t>打破了传统的教学模式，使学生能够体验离子膜烧碱生产工艺的过程，</w:t>
      </w:r>
      <w:r>
        <w:rPr>
          <w:rFonts w:ascii="宋体" w:eastAsia="宋体" w:hAnsi="宋体" w:cs="宋体" w:hint="eastAsia"/>
          <w:color w:val="000000"/>
          <w:kern w:val="0"/>
          <w:szCs w:val="21"/>
        </w:rPr>
        <w:t>提高学生的参与度，给学生亲临其境的体验感。</w:t>
      </w:r>
      <w:r>
        <w:rPr>
          <w:rFonts w:ascii="宋体" w:eastAsia="宋体" w:hAnsi="宋体" w:hint="eastAsia"/>
          <w:kern w:val="0"/>
          <w:szCs w:val="21"/>
        </w:rPr>
        <w:t>通过数字化手段进行整体的自主互动学习，提高学生的综合素质，</w:t>
      </w:r>
      <w:r>
        <w:rPr>
          <w:rFonts w:ascii="宋体" w:eastAsia="宋体" w:hAnsi="宋体" w:hint="eastAsia"/>
          <w:color w:val="000000" w:themeColor="text1"/>
          <w:kern w:val="0"/>
          <w:szCs w:val="21"/>
        </w:rPr>
        <w:t>增加实验</w:t>
      </w:r>
      <w:r w:rsidRPr="005A5839">
        <w:rPr>
          <w:rFonts w:ascii="宋体" w:eastAsia="宋体" w:hAnsi="宋体" w:hint="eastAsia"/>
          <w:color w:val="000000" w:themeColor="text1"/>
          <w:kern w:val="0"/>
          <w:szCs w:val="21"/>
        </w:rPr>
        <w:t>教学的交互感</w:t>
      </w:r>
      <w:r>
        <w:rPr>
          <w:rFonts w:ascii="宋体" w:eastAsia="宋体" w:hAnsi="宋体" w:cs="Times New Roman"/>
          <w:kern w:val="0"/>
          <w:szCs w:val="21"/>
          <w:vertAlign w:val="superscript"/>
        </w:rPr>
        <w:fldChar w:fldCharType="begin"/>
      </w:r>
      <w:r>
        <w:rPr>
          <w:rFonts w:ascii="宋体" w:eastAsia="宋体" w:hAnsi="宋体" w:cs="Times New Roman"/>
          <w:kern w:val="0"/>
          <w:szCs w:val="21"/>
          <w:vertAlign w:val="superscript"/>
        </w:rPr>
        <w:instrText xml:space="preserve"> REF _Ref148111433 \r \h  \* MERGEFORMAT </w:instrText>
      </w:r>
      <w:r>
        <w:rPr>
          <w:rFonts w:ascii="宋体" w:eastAsia="宋体" w:hAnsi="宋体" w:cs="Times New Roman"/>
          <w:kern w:val="0"/>
          <w:szCs w:val="21"/>
          <w:vertAlign w:val="superscript"/>
        </w:rPr>
      </w:r>
      <w:r>
        <w:rPr>
          <w:rFonts w:ascii="宋体" w:eastAsia="宋体" w:hAnsi="宋体" w:cs="Times New Roman"/>
          <w:kern w:val="0"/>
          <w:szCs w:val="21"/>
          <w:vertAlign w:val="superscript"/>
        </w:rPr>
        <w:fldChar w:fldCharType="separate"/>
      </w:r>
      <w:r>
        <w:rPr>
          <w:rFonts w:ascii="宋体" w:eastAsia="宋体" w:hAnsi="宋体" w:cs="Times New Roman"/>
          <w:kern w:val="0"/>
          <w:szCs w:val="21"/>
          <w:vertAlign w:val="superscript"/>
        </w:rPr>
        <w:t>[</w:t>
      </w:r>
      <w:r w:rsidR="005A5839">
        <w:rPr>
          <w:rFonts w:ascii="宋体" w:eastAsia="宋体" w:hAnsi="宋体" w:cs="Times New Roman" w:hint="eastAsia"/>
          <w:kern w:val="0"/>
          <w:szCs w:val="21"/>
          <w:vertAlign w:val="superscript"/>
        </w:rPr>
        <w:t>5</w:t>
      </w:r>
      <w:r>
        <w:rPr>
          <w:rFonts w:ascii="宋体" w:eastAsia="宋体" w:hAnsi="宋体" w:cs="Times New Roman"/>
          <w:kern w:val="0"/>
          <w:szCs w:val="21"/>
          <w:vertAlign w:val="superscript"/>
        </w:rPr>
        <w:t>]</w:t>
      </w:r>
      <w:r>
        <w:rPr>
          <w:rFonts w:ascii="宋体" w:eastAsia="宋体" w:hAnsi="宋体" w:cs="Times New Roman"/>
          <w:kern w:val="0"/>
          <w:szCs w:val="21"/>
          <w:vertAlign w:val="superscript"/>
        </w:rPr>
        <w:fldChar w:fldCharType="end"/>
      </w:r>
      <w:r>
        <w:rPr>
          <w:rFonts w:ascii="宋体" w:eastAsia="宋体" w:hAnsi="宋体" w:cs="宋体" w:hint="eastAsia"/>
          <w:color w:val="000000"/>
          <w:kern w:val="0"/>
          <w:szCs w:val="21"/>
        </w:rPr>
        <w:t>。</w:t>
      </w:r>
      <w:r>
        <w:rPr>
          <w:rFonts w:ascii="宋体" w:eastAsia="宋体" w:hAnsi="宋体"/>
          <w:kern w:val="0"/>
          <w:szCs w:val="21"/>
        </w:rPr>
        <w:t>利用</w:t>
      </w:r>
      <w:r>
        <w:rPr>
          <w:rFonts w:ascii="宋体" w:eastAsia="宋体" w:hAnsi="宋体" w:hint="eastAsia"/>
          <w:kern w:val="0"/>
          <w:szCs w:val="21"/>
        </w:rPr>
        <w:t>智能屏幕</w:t>
      </w:r>
      <w:r>
        <w:rPr>
          <w:rFonts w:ascii="宋体" w:eastAsia="宋体" w:hAnsi="宋体"/>
          <w:kern w:val="0"/>
          <w:szCs w:val="21"/>
        </w:rPr>
        <w:t>与</w:t>
      </w:r>
      <w:r>
        <w:rPr>
          <w:rFonts w:ascii="宋体" w:eastAsia="宋体" w:hAnsi="宋体" w:hint="eastAsia"/>
          <w:kern w:val="0"/>
          <w:szCs w:val="21"/>
        </w:rPr>
        <w:t>分层教学</w:t>
      </w:r>
      <w:r>
        <w:rPr>
          <w:rFonts w:ascii="宋体" w:eastAsia="宋体" w:hAnsi="宋体"/>
          <w:kern w:val="0"/>
          <w:szCs w:val="21"/>
        </w:rPr>
        <w:t>等</w:t>
      </w:r>
      <w:r>
        <w:rPr>
          <w:rFonts w:ascii="宋体" w:eastAsia="宋体" w:hAnsi="宋体" w:hint="eastAsia"/>
          <w:kern w:val="0"/>
          <w:szCs w:val="21"/>
        </w:rPr>
        <w:t>民主化、开放式的教学</w:t>
      </w:r>
      <w:r>
        <w:rPr>
          <w:rFonts w:ascii="宋体" w:eastAsia="宋体" w:hAnsi="宋体"/>
          <w:kern w:val="0"/>
          <w:szCs w:val="21"/>
        </w:rPr>
        <w:t>方式，</w:t>
      </w:r>
      <w:r>
        <w:rPr>
          <w:rFonts w:ascii="宋体" w:eastAsia="宋体" w:hAnsi="宋体" w:hint="eastAsia"/>
          <w:kern w:val="0"/>
          <w:szCs w:val="21"/>
        </w:rPr>
        <w:t>实现</w:t>
      </w:r>
      <w:r>
        <w:rPr>
          <w:rFonts w:ascii="宋体" w:eastAsia="宋体" w:hAnsi="宋体"/>
          <w:kern w:val="0"/>
          <w:szCs w:val="21"/>
        </w:rPr>
        <w:t>教师与学生默契配合的教学模式。</w:t>
      </w:r>
      <w:bookmarkStart w:id="83" w:name="_Toc134183495"/>
      <w:bookmarkStart w:id="84" w:name="_Toc132923247"/>
      <w:bookmarkStart w:id="85" w:name="_Toc131017622"/>
      <w:bookmarkStart w:id="86" w:name="_Toc133950758"/>
      <w:bookmarkStart w:id="87" w:name="_Toc134182586"/>
      <w:bookmarkStart w:id="88" w:name="_Toc134183599"/>
      <w:bookmarkStart w:id="89" w:name="_Toc133951711"/>
      <w:bookmarkStart w:id="90" w:name="_Toc133951063"/>
      <w:bookmarkStart w:id="91" w:name="_Toc134182837"/>
      <w:bookmarkStart w:id="92" w:name="_Toc134184838"/>
      <w:bookmarkStart w:id="93" w:name="_Toc133563839"/>
      <w:bookmarkStart w:id="94" w:name="_Toc132923926"/>
    </w:p>
    <w:p w14:paraId="17A4992B" w14:textId="77777777" w:rsidR="008A7EC0" w:rsidRDefault="00000000">
      <w:pPr>
        <w:spacing w:line="360" w:lineRule="auto"/>
        <w:rPr>
          <w:rFonts w:ascii="黑体" w:eastAsia="黑体" w:hAnsi="黑体" w:cs="Times New Roman"/>
          <w:kern w:val="0"/>
          <w:szCs w:val="21"/>
        </w:rPr>
      </w:pPr>
      <w:r>
        <w:rPr>
          <w:rFonts w:ascii="黑体" w:eastAsia="黑体" w:hAnsi="黑体" w:cs="Times New Roman"/>
          <w:kern w:val="0"/>
          <w:szCs w:val="21"/>
        </w:rPr>
        <w:t>4.“离子膜烧碱虚拟仿真实验”在中学化学教学中的应用</w:t>
      </w:r>
      <w:bookmarkEnd w:id="83"/>
      <w:bookmarkEnd w:id="84"/>
      <w:bookmarkEnd w:id="85"/>
      <w:bookmarkEnd w:id="86"/>
      <w:bookmarkEnd w:id="87"/>
      <w:bookmarkEnd w:id="88"/>
      <w:bookmarkEnd w:id="89"/>
      <w:bookmarkEnd w:id="90"/>
      <w:bookmarkEnd w:id="91"/>
      <w:bookmarkEnd w:id="92"/>
      <w:bookmarkEnd w:id="93"/>
      <w:bookmarkEnd w:id="94"/>
    </w:p>
    <w:p w14:paraId="2094C09E" w14:textId="35A44091" w:rsidR="008A7EC0" w:rsidRDefault="00000000">
      <w:pPr>
        <w:snapToGrid w:val="0"/>
        <w:ind w:firstLineChars="200" w:firstLine="420"/>
        <w:rPr>
          <w:rFonts w:ascii="宋体" w:eastAsia="宋体" w:hAnsi="宋体" w:cs="宋体"/>
          <w:color w:val="000000" w:themeColor="text1"/>
          <w:kern w:val="0"/>
          <w:szCs w:val="21"/>
        </w:rPr>
      </w:pPr>
      <w:r>
        <w:rPr>
          <w:rFonts w:ascii="宋体" w:eastAsia="宋体" w:hAnsi="宋体"/>
          <w:kern w:val="0"/>
          <w:szCs w:val="21"/>
        </w:rPr>
        <w:t>离子膜烧碱虚拟</w:t>
      </w:r>
      <w:r>
        <w:rPr>
          <w:rFonts w:ascii="宋体" w:eastAsia="宋体" w:hAnsi="宋体" w:hint="eastAsia"/>
          <w:color w:val="000000" w:themeColor="text1"/>
          <w:kern w:val="0"/>
          <w:szCs w:val="21"/>
        </w:rPr>
        <w:t>仿真实验</w:t>
      </w:r>
      <w:r>
        <w:rPr>
          <w:rFonts w:ascii="宋体" w:eastAsia="宋体" w:hAnsi="宋体" w:hint="eastAsia"/>
          <w:kern w:val="0"/>
          <w:szCs w:val="21"/>
        </w:rPr>
        <w:t>工序的核心是二次盐水精制和电解部分</w:t>
      </w:r>
      <w:r>
        <w:rPr>
          <w:rFonts w:ascii="宋体" w:eastAsia="宋体" w:hAnsi="宋体" w:cs="宋体" w:hint="eastAsia"/>
          <w:kern w:val="0"/>
          <w:szCs w:val="21"/>
        </w:rPr>
        <w:t>。</w:t>
      </w:r>
      <w:r>
        <w:rPr>
          <w:rFonts w:ascii="宋体" w:eastAsia="宋体" w:hAnsi="宋体" w:hint="eastAsia"/>
          <w:color w:val="000000" w:themeColor="text1"/>
          <w:kern w:val="0"/>
          <w:szCs w:val="21"/>
        </w:rPr>
        <w:t>其中盐水精制、电解工序和氯气的处理与中学化学教学中的粗盐提纯和电解饱和食盐水等知识密切相关。因此，将离</w:t>
      </w:r>
      <w:r>
        <w:rPr>
          <w:rFonts w:ascii="宋体" w:eastAsia="宋体" w:hAnsi="宋体" w:hint="eastAsia"/>
          <w:kern w:val="0"/>
          <w:szCs w:val="21"/>
        </w:rPr>
        <w:t>子膜烧碱</w:t>
      </w:r>
      <w:r>
        <w:rPr>
          <w:rFonts w:ascii="宋体" w:eastAsia="宋体" w:hAnsi="宋体"/>
          <w:kern w:val="0"/>
          <w:szCs w:val="21"/>
        </w:rPr>
        <w:t>虚拟仿真实验引入中学化学教学，</w:t>
      </w:r>
      <w:r>
        <w:rPr>
          <w:rFonts w:ascii="宋体" w:eastAsia="宋体" w:hAnsi="宋体"/>
          <w:color w:val="000000" w:themeColor="text1"/>
          <w:kern w:val="0"/>
          <w:szCs w:val="21"/>
        </w:rPr>
        <w:t>能够让学生</w:t>
      </w:r>
      <w:r>
        <w:rPr>
          <w:rFonts w:ascii="宋体" w:eastAsia="宋体" w:hAnsi="宋体" w:hint="eastAsia"/>
          <w:color w:val="000000" w:themeColor="text1"/>
          <w:kern w:val="0"/>
          <w:szCs w:val="21"/>
        </w:rPr>
        <w:t>更深入地理解这些内容，</w:t>
      </w:r>
      <w:r>
        <w:rPr>
          <w:rFonts w:ascii="宋体" w:eastAsia="宋体" w:hAnsi="宋体"/>
          <w:color w:val="000000" w:themeColor="text1"/>
          <w:kern w:val="0"/>
          <w:szCs w:val="21"/>
        </w:rPr>
        <w:t>更客观的认识化学这门学科而不是</w:t>
      </w:r>
      <w:r>
        <w:rPr>
          <w:rFonts w:ascii="宋体" w:eastAsia="宋体" w:hAnsi="宋体" w:hint="eastAsia"/>
          <w:color w:val="000000" w:themeColor="text1"/>
          <w:kern w:val="0"/>
          <w:szCs w:val="21"/>
        </w:rPr>
        <w:t>浮于纸面知识，体验科学探究的过程，有效落实学生化学学科素养的培养。同时使学生对化学及其所涉及的领域有更加</w:t>
      </w:r>
      <w:r>
        <w:rPr>
          <w:rFonts w:ascii="宋体" w:eastAsia="宋体" w:hAnsi="宋体" w:hint="eastAsia"/>
          <w:kern w:val="0"/>
          <w:szCs w:val="21"/>
        </w:rPr>
        <w:t>清晰的认识，也对学生将来大学专业的选择有帮助。</w:t>
      </w:r>
      <w:bookmarkStart w:id="95" w:name="_Toc131017623"/>
      <w:bookmarkStart w:id="96" w:name="_Toc132923927"/>
      <w:bookmarkStart w:id="97" w:name="_Toc133950759"/>
      <w:bookmarkStart w:id="98" w:name="_Toc134182838"/>
      <w:bookmarkStart w:id="99" w:name="_Toc133951712"/>
      <w:bookmarkStart w:id="100" w:name="_Toc133951064"/>
      <w:bookmarkStart w:id="101" w:name="_Toc133563840"/>
      <w:bookmarkStart w:id="102" w:name="_Toc132923248"/>
      <w:bookmarkStart w:id="103" w:name="_Toc134184839"/>
      <w:bookmarkStart w:id="104" w:name="_Toc134182587"/>
      <w:bookmarkStart w:id="105" w:name="_Toc134183496"/>
      <w:bookmarkStart w:id="106" w:name="_Toc134183600"/>
    </w:p>
    <w:p w14:paraId="05AE3782" w14:textId="77777777" w:rsidR="008A7EC0" w:rsidRDefault="00000000">
      <w:pPr>
        <w:rPr>
          <w:rFonts w:ascii="宋体" w:eastAsia="宋体" w:hAnsi="宋体"/>
          <w:kern w:val="0"/>
          <w:szCs w:val="21"/>
        </w:rPr>
      </w:pPr>
      <w:r>
        <w:rPr>
          <w:rFonts w:ascii="宋体" w:eastAsia="宋体" w:hAnsi="宋体" w:cs="Times New Roman"/>
          <w:kern w:val="0"/>
          <w:szCs w:val="21"/>
        </w:rPr>
        <w:t>4.1</w:t>
      </w:r>
      <w:bookmarkEnd w:id="95"/>
      <w:r>
        <w:rPr>
          <w:rFonts w:ascii="宋体" w:eastAsia="宋体" w:hAnsi="宋体" w:cs="宋体" w:hint="eastAsia"/>
          <w:kern w:val="0"/>
          <w:szCs w:val="21"/>
        </w:rPr>
        <w:t>盐水精制与中学化学中的粗盐提纯</w:t>
      </w:r>
      <w:bookmarkEnd w:id="96"/>
      <w:bookmarkEnd w:id="97"/>
      <w:bookmarkEnd w:id="98"/>
      <w:bookmarkEnd w:id="99"/>
      <w:bookmarkEnd w:id="100"/>
      <w:bookmarkEnd w:id="101"/>
      <w:bookmarkEnd w:id="102"/>
      <w:bookmarkEnd w:id="103"/>
      <w:bookmarkEnd w:id="104"/>
      <w:bookmarkEnd w:id="105"/>
      <w:bookmarkEnd w:id="106"/>
    </w:p>
    <w:p w14:paraId="07941BFF" w14:textId="2C762ED6" w:rsidR="008A7EC0" w:rsidRDefault="00000000">
      <w:pPr>
        <w:tabs>
          <w:tab w:val="left" w:pos="1822"/>
        </w:tabs>
        <w:ind w:firstLineChars="200" w:firstLine="420"/>
        <w:rPr>
          <w:rFonts w:ascii="宋体" w:eastAsia="宋体" w:hAnsi="宋体"/>
          <w:kern w:val="0"/>
          <w:szCs w:val="21"/>
        </w:rPr>
      </w:pPr>
      <w:bookmarkStart w:id="107" w:name="_Toc131017624"/>
      <w:r>
        <w:rPr>
          <w:rFonts w:ascii="宋体" w:eastAsia="宋体" w:hAnsi="宋体" w:hint="eastAsia"/>
          <w:color w:val="000000" w:themeColor="text1"/>
          <w:kern w:val="0"/>
          <w:szCs w:val="21"/>
        </w:rPr>
        <w:lastRenderedPageBreak/>
        <w:t>离子膜烧碱的主要原料是饱和食盐水，而无论是海盐、湖盐、岩盐或者卤水中的哪一种原料，都含有</w:t>
      </w:r>
      <w:r>
        <w:rPr>
          <w:rFonts w:ascii="Times New Roman" w:eastAsia="宋体" w:hAnsi="Times New Roman" w:cs="Times New Roman"/>
          <w:color w:val="000000" w:themeColor="text1"/>
          <w:kern w:val="0"/>
          <w:sz w:val="24"/>
          <w:szCs w:val="24"/>
        </w:rPr>
        <w:t>Mg</w:t>
      </w:r>
      <w:r>
        <w:rPr>
          <w:rFonts w:ascii="Times New Roman" w:eastAsia="宋体" w:hAnsi="Times New Roman" w:cs="Times New Roman"/>
          <w:color w:val="000000" w:themeColor="text1"/>
          <w:kern w:val="0"/>
          <w:sz w:val="24"/>
          <w:szCs w:val="24"/>
          <w:vertAlign w:val="superscript"/>
        </w:rPr>
        <w:t>2+</w:t>
      </w:r>
      <w:r>
        <w:rPr>
          <w:rFonts w:ascii="宋体" w:eastAsia="宋体" w:hAnsi="宋体" w:cs="Times New Roman"/>
          <w:color w:val="000000" w:themeColor="text1"/>
          <w:kern w:val="0"/>
          <w:szCs w:val="21"/>
        </w:rPr>
        <w:t>、</w:t>
      </w:r>
      <w:r>
        <w:rPr>
          <w:rFonts w:ascii="Times New Roman" w:eastAsia="宋体" w:hAnsi="Times New Roman" w:cs="Times New Roman"/>
          <w:color w:val="000000" w:themeColor="text1"/>
          <w:kern w:val="0"/>
          <w:sz w:val="24"/>
          <w:szCs w:val="24"/>
        </w:rPr>
        <w:t>Ca</w:t>
      </w:r>
      <w:r>
        <w:rPr>
          <w:rFonts w:ascii="Times New Roman" w:eastAsia="宋体" w:hAnsi="Times New Roman" w:cs="Times New Roman"/>
          <w:color w:val="000000" w:themeColor="text1"/>
          <w:kern w:val="0"/>
          <w:sz w:val="24"/>
          <w:szCs w:val="24"/>
          <w:vertAlign w:val="superscript"/>
        </w:rPr>
        <w:t>2+</w:t>
      </w:r>
      <w:r>
        <w:rPr>
          <w:rFonts w:ascii="宋体" w:eastAsia="宋体" w:hAnsi="宋体" w:cs="Times New Roman"/>
          <w:color w:val="000000" w:themeColor="text1"/>
          <w:kern w:val="0"/>
          <w:szCs w:val="21"/>
        </w:rPr>
        <w:t>、</w:t>
      </w:r>
      <w:r>
        <w:rPr>
          <w:rFonts w:ascii="Times New Roman" w:eastAsia="宋体" w:hAnsi="Times New Roman" w:cs="Times New Roman"/>
          <w:color w:val="000000" w:themeColor="text1"/>
          <w:kern w:val="0"/>
          <w:sz w:val="24"/>
          <w:szCs w:val="24"/>
        </w:rPr>
        <w:t>SO</w:t>
      </w:r>
      <w:r>
        <w:rPr>
          <w:rFonts w:ascii="Times New Roman" w:eastAsia="宋体" w:hAnsi="Times New Roman" w:cs="Times New Roman"/>
          <w:color w:val="000000" w:themeColor="text1"/>
          <w:kern w:val="0"/>
          <w:sz w:val="24"/>
          <w:szCs w:val="24"/>
          <w:vertAlign w:val="subscript"/>
        </w:rPr>
        <w:t>4</w:t>
      </w:r>
      <w:r>
        <w:rPr>
          <w:rFonts w:ascii="Times New Roman" w:eastAsia="宋体" w:hAnsi="Times New Roman" w:cs="Times New Roman"/>
          <w:color w:val="000000" w:themeColor="text1"/>
          <w:kern w:val="0"/>
          <w:sz w:val="24"/>
          <w:szCs w:val="24"/>
          <w:vertAlign w:val="superscript"/>
        </w:rPr>
        <w:t>2-</w:t>
      </w:r>
      <w:r>
        <w:rPr>
          <w:rFonts w:ascii="宋体" w:eastAsia="宋体" w:hAnsi="宋体" w:cs="宋体" w:hint="eastAsia"/>
          <w:color w:val="000000" w:themeColor="text1"/>
          <w:kern w:val="0"/>
          <w:szCs w:val="21"/>
        </w:rPr>
        <w:t>等无机杂质，以及细菌、藻类残体、腐蚀酸等天然有机物和机</w:t>
      </w:r>
      <w:r w:rsidRPr="005A5839">
        <w:rPr>
          <w:rFonts w:ascii="宋体" w:eastAsia="宋体" w:hAnsi="宋体" w:cs="宋体" w:hint="eastAsia"/>
          <w:color w:val="000000" w:themeColor="text1"/>
          <w:kern w:val="0"/>
          <w:szCs w:val="21"/>
        </w:rPr>
        <w:t>械杂质</w:t>
      </w:r>
      <w:r>
        <w:rPr>
          <w:rFonts w:ascii="宋体" w:eastAsia="宋体" w:hAnsi="宋体" w:cs="宋体"/>
          <w:kern w:val="0"/>
          <w:szCs w:val="21"/>
          <w:vertAlign w:val="superscript"/>
        </w:rPr>
        <w:fldChar w:fldCharType="begin"/>
      </w:r>
      <w:r>
        <w:rPr>
          <w:rFonts w:ascii="宋体" w:eastAsia="宋体" w:hAnsi="宋体" w:cs="宋体"/>
          <w:kern w:val="0"/>
          <w:szCs w:val="21"/>
          <w:vertAlign w:val="superscript"/>
        </w:rPr>
        <w:instrText xml:space="preserve"> REF _Ref148111554 \r \h  \* MERGEFORMAT </w:instrText>
      </w:r>
      <w:r>
        <w:rPr>
          <w:rFonts w:ascii="宋体" w:eastAsia="宋体" w:hAnsi="宋体" w:cs="宋体"/>
          <w:kern w:val="0"/>
          <w:szCs w:val="21"/>
          <w:vertAlign w:val="superscript"/>
        </w:rPr>
      </w:r>
      <w:r>
        <w:rPr>
          <w:rFonts w:ascii="宋体" w:eastAsia="宋体" w:hAnsi="宋体" w:cs="宋体"/>
          <w:kern w:val="0"/>
          <w:szCs w:val="21"/>
          <w:vertAlign w:val="superscript"/>
        </w:rPr>
        <w:fldChar w:fldCharType="separate"/>
      </w:r>
      <w:r>
        <w:rPr>
          <w:rFonts w:ascii="宋体" w:eastAsia="宋体" w:hAnsi="宋体" w:cs="宋体"/>
          <w:kern w:val="0"/>
          <w:szCs w:val="21"/>
          <w:vertAlign w:val="superscript"/>
        </w:rPr>
        <w:t>[</w:t>
      </w:r>
      <w:r w:rsidR="005A5839">
        <w:rPr>
          <w:rFonts w:ascii="宋体" w:eastAsia="宋体" w:hAnsi="宋体" w:cs="宋体" w:hint="eastAsia"/>
          <w:kern w:val="0"/>
          <w:szCs w:val="21"/>
          <w:vertAlign w:val="superscript"/>
        </w:rPr>
        <w:t>6</w:t>
      </w:r>
      <w:r>
        <w:rPr>
          <w:rFonts w:ascii="宋体" w:eastAsia="宋体" w:hAnsi="宋体" w:cs="宋体"/>
          <w:kern w:val="0"/>
          <w:szCs w:val="21"/>
          <w:vertAlign w:val="superscript"/>
        </w:rPr>
        <w:t>]</w:t>
      </w:r>
      <w:r>
        <w:rPr>
          <w:rFonts w:ascii="宋体" w:eastAsia="宋体" w:hAnsi="宋体" w:cs="宋体"/>
          <w:kern w:val="0"/>
          <w:szCs w:val="21"/>
          <w:vertAlign w:val="superscript"/>
        </w:rPr>
        <w:fldChar w:fldCharType="end"/>
      </w:r>
      <w:r>
        <w:rPr>
          <w:rFonts w:ascii="宋体" w:eastAsia="宋体" w:hAnsi="宋体" w:cs="宋体" w:hint="eastAsia"/>
          <w:color w:val="000000" w:themeColor="text1"/>
          <w:kern w:val="0"/>
          <w:szCs w:val="21"/>
        </w:rPr>
        <w:t>，</w:t>
      </w:r>
      <w:r>
        <w:rPr>
          <w:rFonts w:ascii="宋体" w:eastAsia="宋体" w:hAnsi="宋体" w:cs="宋体" w:hint="eastAsia"/>
          <w:color w:val="000000"/>
          <w:kern w:val="0"/>
          <w:szCs w:val="21"/>
        </w:rPr>
        <w:t>如果不除去这些杂质将会造成离子膜损伤，破环电解槽的正常运行，降低电流效率，对离子膜的性能及寿命造成不可逆转的影响。</w:t>
      </w:r>
      <w:r>
        <w:rPr>
          <w:rFonts w:ascii="宋体" w:eastAsia="宋体" w:hAnsi="宋体"/>
          <w:kern w:val="0"/>
          <w:szCs w:val="21"/>
        </w:rPr>
        <w:t>因此，</w:t>
      </w:r>
      <w:r>
        <w:rPr>
          <w:rFonts w:ascii="宋体" w:eastAsia="宋体" w:hAnsi="宋体" w:hint="eastAsia"/>
          <w:kern w:val="0"/>
          <w:szCs w:val="21"/>
        </w:rPr>
        <w:t>化盐后的</w:t>
      </w:r>
      <w:r>
        <w:rPr>
          <w:rFonts w:ascii="宋体" w:eastAsia="宋体" w:hAnsi="宋体"/>
          <w:kern w:val="0"/>
          <w:szCs w:val="21"/>
        </w:rPr>
        <w:t>盐水必须进行精制操作才能满足离子膜电解槽的运行要求。</w:t>
      </w:r>
      <w:bookmarkStart w:id="108" w:name="_Toc133563841"/>
      <w:bookmarkStart w:id="109" w:name="_Toc134183497"/>
      <w:bookmarkStart w:id="110" w:name="_Toc133950760"/>
      <w:bookmarkStart w:id="111" w:name="_Toc134183601"/>
      <w:bookmarkStart w:id="112" w:name="_Toc134184840"/>
      <w:bookmarkStart w:id="113" w:name="_Toc134182588"/>
      <w:bookmarkStart w:id="114" w:name="_Toc133951065"/>
      <w:bookmarkStart w:id="115" w:name="_Toc132923249"/>
      <w:bookmarkStart w:id="116" w:name="_Toc133951713"/>
      <w:bookmarkStart w:id="117" w:name="_Toc134182839"/>
      <w:bookmarkStart w:id="118" w:name="_Toc132923928"/>
    </w:p>
    <w:p w14:paraId="5802A7BA" w14:textId="77777777" w:rsidR="008A7EC0" w:rsidRDefault="00000000">
      <w:pPr>
        <w:tabs>
          <w:tab w:val="left" w:pos="1822"/>
        </w:tabs>
        <w:rPr>
          <w:rFonts w:ascii="宋体" w:eastAsia="宋体" w:hAnsi="宋体"/>
          <w:kern w:val="0"/>
          <w:szCs w:val="21"/>
        </w:rPr>
      </w:pPr>
      <w:r>
        <w:rPr>
          <w:rFonts w:ascii="宋体" w:eastAsia="宋体" w:hAnsi="宋体" w:cs="Times New Roman"/>
          <w:kern w:val="0"/>
          <w:szCs w:val="21"/>
        </w:rPr>
        <w:t>4.1.1</w:t>
      </w:r>
      <w:r>
        <w:rPr>
          <w:rFonts w:ascii="宋体" w:eastAsia="宋体" w:hAnsi="宋体" w:cs="宋体" w:hint="eastAsia"/>
          <w:kern w:val="0"/>
          <w:szCs w:val="21"/>
        </w:rPr>
        <w:t>盐水精制原理</w:t>
      </w:r>
      <w:bookmarkEnd w:id="108"/>
      <w:bookmarkEnd w:id="109"/>
      <w:bookmarkEnd w:id="110"/>
      <w:bookmarkEnd w:id="111"/>
      <w:bookmarkEnd w:id="112"/>
      <w:bookmarkEnd w:id="113"/>
      <w:bookmarkEnd w:id="114"/>
      <w:bookmarkEnd w:id="115"/>
      <w:bookmarkEnd w:id="116"/>
      <w:bookmarkEnd w:id="117"/>
      <w:bookmarkEnd w:id="118"/>
    </w:p>
    <w:p w14:paraId="78E97D35" w14:textId="1411ED5B" w:rsidR="008A7EC0" w:rsidRDefault="00000000">
      <w:pPr>
        <w:tabs>
          <w:tab w:val="left" w:pos="1822"/>
        </w:tabs>
        <w:ind w:firstLineChars="200" w:firstLine="420"/>
        <w:rPr>
          <w:rFonts w:ascii="宋体" w:eastAsia="宋体" w:hAnsi="宋体"/>
          <w:kern w:val="0"/>
          <w:szCs w:val="21"/>
        </w:rPr>
      </w:pPr>
      <w:r>
        <w:rPr>
          <w:rFonts w:ascii="宋体" w:eastAsia="宋体" w:hAnsi="宋体" w:hint="eastAsia"/>
          <w:kern w:val="0"/>
          <w:szCs w:val="21"/>
        </w:rPr>
        <w:t>一次盐水</w:t>
      </w:r>
      <w:r>
        <w:rPr>
          <w:rFonts w:ascii="宋体" w:eastAsia="宋体" w:hAnsi="宋体" w:cs="宋体"/>
          <w:kern w:val="0"/>
          <w:szCs w:val="21"/>
        </w:rPr>
        <w:t xml:space="preserve">精制就是除掉粗盐水中的 </w:t>
      </w:r>
      <w:bookmarkStart w:id="119" w:name="_Hlk132899874"/>
      <w:r>
        <w:rPr>
          <w:rFonts w:ascii="Times New Roman" w:eastAsia="宋体" w:hAnsi="Times New Roman" w:cs="Times New Roman"/>
          <w:kern w:val="0"/>
          <w:sz w:val="24"/>
          <w:szCs w:val="24"/>
        </w:rPr>
        <w:t>Mg</w:t>
      </w:r>
      <w:r>
        <w:rPr>
          <w:rFonts w:ascii="Times New Roman" w:eastAsia="宋体" w:hAnsi="Times New Roman" w:cs="Times New Roman"/>
          <w:kern w:val="0"/>
          <w:sz w:val="24"/>
          <w:szCs w:val="24"/>
          <w:vertAlign w:val="superscript"/>
        </w:rPr>
        <w:t>2+</w:t>
      </w:r>
      <w:r>
        <w:rPr>
          <w:rFonts w:ascii="宋体" w:eastAsia="宋体" w:hAnsi="宋体" w:cs="Times New Roman"/>
          <w:kern w:val="0"/>
          <w:szCs w:val="21"/>
        </w:rPr>
        <w:t>、</w:t>
      </w:r>
      <w:r>
        <w:rPr>
          <w:rFonts w:ascii="Times New Roman" w:eastAsia="宋体" w:hAnsi="Times New Roman" w:cs="Times New Roman"/>
          <w:kern w:val="0"/>
          <w:sz w:val="24"/>
          <w:szCs w:val="24"/>
        </w:rPr>
        <w:t>Ca</w:t>
      </w:r>
      <w:r>
        <w:rPr>
          <w:rFonts w:ascii="宋体" w:eastAsia="宋体" w:hAnsi="宋体" w:cs="Times New Roman"/>
          <w:kern w:val="0"/>
          <w:szCs w:val="21"/>
          <w:vertAlign w:val="superscript"/>
        </w:rPr>
        <w:t>2+</w:t>
      </w:r>
      <w:r>
        <w:rPr>
          <w:rFonts w:ascii="宋体" w:eastAsia="宋体" w:hAnsi="宋体" w:cs="Times New Roman"/>
          <w:kern w:val="0"/>
          <w:szCs w:val="21"/>
        </w:rPr>
        <w:t>、</w:t>
      </w:r>
      <w:r>
        <w:rPr>
          <w:rFonts w:ascii="Times New Roman" w:eastAsia="宋体" w:hAnsi="Times New Roman" w:cs="Times New Roman"/>
          <w:kern w:val="0"/>
          <w:sz w:val="24"/>
          <w:szCs w:val="24"/>
        </w:rPr>
        <w:t>SO</w:t>
      </w:r>
      <w:r>
        <w:rPr>
          <w:rFonts w:ascii="Times New Roman" w:eastAsia="宋体" w:hAnsi="Times New Roman" w:cs="Times New Roman"/>
          <w:kern w:val="0"/>
          <w:sz w:val="24"/>
          <w:szCs w:val="24"/>
          <w:vertAlign w:val="subscript"/>
        </w:rPr>
        <w:t>4</w:t>
      </w:r>
      <w:r>
        <w:rPr>
          <w:rFonts w:ascii="宋体" w:eastAsia="宋体" w:hAnsi="宋体" w:cs="Times New Roman"/>
          <w:kern w:val="0"/>
          <w:szCs w:val="21"/>
          <w:vertAlign w:val="superscript"/>
        </w:rPr>
        <w:t>2</w:t>
      </w:r>
      <w:bookmarkEnd w:id="119"/>
      <w:r>
        <w:rPr>
          <w:rFonts w:ascii="宋体" w:eastAsia="宋体" w:hAnsi="宋体" w:cs="Times New Roman"/>
          <w:kern w:val="0"/>
          <w:szCs w:val="21"/>
          <w:vertAlign w:val="superscript"/>
        </w:rPr>
        <w:t>-</w:t>
      </w:r>
      <w:r>
        <w:rPr>
          <w:rFonts w:ascii="宋体" w:eastAsia="宋体" w:hAnsi="宋体" w:cs="宋体"/>
          <w:kern w:val="0"/>
          <w:szCs w:val="21"/>
        </w:rPr>
        <w:t>等对电解有害的杂质。加入过量的</w:t>
      </w:r>
      <w:r>
        <w:rPr>
          <w:rFonts w:ascii="Times New Roman" w:eastAsia="宋体" w:hAnsi="Times New Roman" w:cs="Times New Roman"/>
          <w:kern w:val="0"/>
          <w:sz w:val="24"/>
          <w:szCs w:val="24"/>
        </w:rPr>
        <w:t>NaOH</w:t>
      </w:r>
      <w:r>
        <w:rPr>
          <w:rFonts w:ascii="宋体" w:eastAsia="宋体" w:hAnsi="宋体" w:cs="Times New Roman"/>
          <w:kern w:val="0"/>
          <w:szCs w:val="21"/>
        </w:rPr>
        <w:t>、</w:t>
      </w:r>
      <w:r>
        <w:rPr>
          <w:rFonts w:ascii="Times New Roman" w:eastAsia="宋体" w:hAnsi="Times New Roman" w:cs="Times New Roman"/>
          <w:kern w:val="0"/>
          <w:sz w:val="24"/>
          <w:szCs w:val="24"/>
        </w:rPr>
        <w:t>Na</w:t>
      </w:r>
      <w:r>
        <w:rPr>
          <w:rFonts w:ascii="宋体" w:eastAsia="宋体" w:hAnsi="宋体" w:cs="Times New Roman"/>
          <w:kern w:val="0"/>
          <w:szCs w:val="21"/>
          <w:vertAlign w:val="subscript"/>
        </w:rPr>
        <w:t>2</w:t>
      </w:r>
      <w:r>
        <w:rPr>
          <w:rFonts w:ascii="Times New Roman" w:eastAsia="宋体" w:hAnsi="Times New Roman" w:cs="Times New Roman"/>
          <w:kern w:val="0"/>
          <w:sz w:val="24"/>
          <w:szCs w:val="24"/>
        </w:rPr>
        <w:t>CO</w:t>
      </w:r>
      <w:r>
        <w:rPr>
          <w:rFonts w:ascii="宋体" w:eastAsia="宋体" w:hAnsi="宋体" w:cs="Times New Roman"/>
          <w:kern w:val="0"/>
          <w:szCs w:val="21"/>
          <w:vertAlign w:val="subscript"/>
        </w:rPr>
        <w:t>3</w:t>
      </w:r>
      <w:r>
        <w:rPr>
          <w:rFonts w:ascii="宋体" w:eastAsia="宋体" w:hAnsi="宋体" w:cs="宋体"/>
          <w:kern w:val="0"/>
          <w:szCs w:val="21"/>
        </w:rPr>
        <w:t>使</w:t>
      </w:r>
      <w:r>
        <w:rPr>
          <w:rFonts w:ascii="Times New Roman" w:eastAsia="宋体" w:hAnsi="Times New Roman" w:cs="Times New Roman"/>
          <w:kern w:val="0"/>
          <w:sz w:val="24"/>
          <w:szCs w:val="24"/>
        </w:rPr>
        <w:t>Mg</w:t>
      </w:r>
      <w:r>
        <w:rPr>
          <w:rFonts w:ascii="宋体" w:eastAsia="宋体" w:hAnsi="宋体" w:cs="Times New Roman"/>
          <w:kern w:val="0"/>
          <w:szCs w:val="21"/>
          <w:vertAlign w:val="superscript"/>
        </w:rPr>
        <w:t>2+</w:t>
      </w:r>
      <w:r>
        <w:rPr>
          <w:rFonts w:ascii="宋体" w:eastAsia="宋体" w:hAnsi="宋体" w:cs="Times New Roman"/>
          <w:kern w:val="0"/>
          <w:szCs w:val="21"/>
        </w:rPr>
        <w:t>、</w:t>
      </w:r>
      <w:r>
        <w:rPr>
          <w:rFonts w:ascii="Times New Roman" w:eastAsia="宋体" w:hAnsi="Times New Roman" w:cs="Times New Roman"/>
          <w:kern w:val="0"/>
          <w:sz w:val="24"/>
          <w:szCs w:val="24"/>
        </w:rPr>
        <w:t>Ca</w:t>
      </w:r>
      <w:r>
        <w:rPr>
          <w:rFonts w:ascii="宋体" w:eastAsia="宋体" w:hAnsi="宋体" w:cs="Times New Roman"/>
          <w:kern w:val="0"/>
          <w:szCs w:val="21"/>
          <w:vertAlign w:val="superscript"/>
        </w:rPr>
        <w:t>2+</w:t>
      </w:r>
      <w:r>
        <w:rPr>
          <w:rFonts w:ascii="宋体" w:eastAsia="宋体" w:hAnsi="宋体" w:cs="宋体"/>
          <w:kern w:val="0"/>
          <w:szCs w:val="21"/>
        </w:rPr>
        <w:t>形成</w:t>
      </w:r>
      <w:r>
        <w:rPr>
          <w:rFonts w:ascii="宋体" w:eastAsia="宋体" w:hAnsi="宋体" w:cs="宋体" w:hint="eastAsia"/>
          <w:kern w:val="0"/>
          <w:szCs w:val="21"/>
        </w:rPr>
        <w:t>沉淀而除去，加入</w:t>
      </w:r>
      <w:r>
        <w:rPr>
          <w:rFonts w:ascii="宋体" w:eastAsia="宋体" w:hAnsi="宋体" w:cs="宋体"/>
          <w:kern w:val="0"/>
          <w:szCs w:val="21"/>
        </w:rPr>
        <w:t>盐酸中</w:t>
      </w:r>
      <w:r>
        <w:rPr>
          <w:rFonts w:ascii="宋体" w:eastAsia="宋体" w:hAnsi="宋体" w:cs="宋体" w:hint="eastAsia"/>
          <w:kern w:val="0"/>
          <w:szCs w:val="21"/>
        </w:rPr>
        <w:t>和过量</w:t>
      </w:r>
      <w:r>
        <w:rPr>
          <w:rFonts w:ascii="Times New Roman" w:eastAsia="宋体" w:hAnsi="Times New Roman" w:cs="Times New Roman"/>
          <w:kern w:val="0"/>
          <w:sz w:val="24"/>
          <w:szCs w:val="24"/>
        </w:rPr>
        <w:t>NaOH</w:t>
      </w:r>
      <w:r>
        <w:rPr>
          <w:rFonts w:ascii="宋体" w:eastAsia="宋体" w:hAnsi="宋体" w:cs="宋体"/>
          <w:kern w:val="0"/>
          <w:szCs w:val="21"/>
        </w:rPr>
        <w:t>和</w:t>
      </w:r>
      <w:r>
        <w:rPr>
          <w:rFonts w:ascii="Times New Roman" w:eastAsia="宋体" w:hAnsi="Times New Roman" w:cs="Times New Roman"/>
          <w:kern w:val="0"/>
          <w:sz w:val="24"/>
          <w:szCs w:val="24"/>
        </w:rPr>
        <w:t>Na</w:t>
      </w:r>
      <w:r>
        <w:rPr>
          <w:rFonts w:ascii="Times New Roman" w:eastAsia="宋体" w:hAnsi="Times New Roman" w:cs="Times New Roman"/>
          <w:kern w:val="0"/>
          <w:sz w:val="24"/>
          <w:szCs w:val="24"/>
          <w:vertAlign w:val="subscript"/>
        </w:rPr>
        <w:t>2</w:t>
      </w:r>
      <w:r>
        <w:rPr>
          <w:rFonts w:ascii="Times New Roman" w:eastAsia="宋体" w:hAnsi="Times New Roman" w:cs="Times New Roman"/>
          <w:kern w:val="0"/>
          <w:sz w:val="24"/>
          <w:szCs w:val="24"/>
        </w:rPr>
        <w:t>CO</w:t>
      </w:r>
      <w:r>
        <w:rPr>
          <w:rFonts w:ascii="Times New Roman" w:eastAsia="宋体" w:hAnsi="Times New Roman" w:cs="Times New Roman"/>
          <w:kern w:val="0"/>
          <w:sz w:val="24"/>
          <w:szCs w:val="24"/>
          <w:vertAlign w:val="subscript"/>
        </w:rPr>
        <w:t>3</w:t>
      </w:r>
      <w:r>
        <w:rPr>
          <w:rFonts w:ascii="宋体" w:eastAsia="宋体" w:hAnsi="宋体" w:cs="宋体" w:hint="eastAsia"/>
          <w:kern w:val="0"/>
          <w:szCs w:val="21"/>
        </w:rPr>
        <w:t>。</w:t>
      </w:r>
      <w:r>
        <w:rPr>
          <w:rFonts w:ascii="宋体" w:eastAsia="宋体" w:hAnsi="宋体" w:hint="eastAsia"/>
          <w:kern w:val="0"/>
          <w:szCs w:val="21"/>
        </w:rPr>
        <w:t>盐水一次精制是盐水的预处理工段，主要目的是为了控制悬浮物与各杂质离子的含量在要求的范围内，为盐水二次精制做准备</w:t>
      </w:r>
      <w:r>
        <w:rPr>
          <w:rFonts w:ascii="宋体" w:eastAsia="宋体" w:hAnsi="宋体" w:cs="Times New Roman"/>
          <w:kern w:val="0"/>
          <w:szCs w:val="21"/>
          <w:vertAlign w:val="superscript"/>
        </w:rPr>
        <w:fldChar w:fldCharType="begin"/>
      </w:r>
      <w:r>
        <w:rPr>
          <w:rFonts w:ascii="宋体" w:eastAsia="宋体" w:hAnsi="宋体" w:cs="Times New Roman"/>
          <w:kern w:val="0"/>
          <w:szCs w:val="21"/>
          <w:vertAlign w:val="superscript"/>
        </w:rPr>
        <w:instrText xml:space="preserve"> REF _Ref148111603 \r \h  \* MERGEFORMAT </w:instrText>
      </w:r>
      <w:r>
        <w:rPr>
          <w:rFonts w:ascii="宋体" w:eastAsia="宋体" w:hAnsi="宋体" w:cs="Times New Roman"/>
          <w:kern w:val="0"/>
          <w:szCs w:val="21"/>
          <w:vertAlign w:val="superscript"/>
        </w:rPr>
      </w:r>
      <w:r>
        <w:rPr>
          <w:rFonts w:ascii="宋体" w:eastAsia="宋体" w:hAnsi="宋体" w:cs="Times New Roman"/>
          <w:kern w:val="0"/>
          <w:szCs w:val="21"/>
          <w:vertAlign w:val="superscript"/>
        </w:rPr>
        <w:fldChar w:fldCharType="separate"/>
      </w:r>
      <w:r>
        <w:rPr>
          <w:rFonts w:ascii="宋体" w:eastAsia="宋体" w:hAnsi="宋体" w:cs="Times New Roman"/>
          <w:kern w:val="0"/>
          <w:szCs w:val="21"/>
          <w:vertAlign w:val="superscript"/>
        </w:rPr>
        <w:t>[</w:t>
      </w:r>
      <w:r w:rsidR="0078269E">
        <w:rPr>
          <w:rFonts w:ascii="宋体" w:eastAsia="宋体" w:hAnsi="宋体" w:cs="Times New Roman" w:hint="eastAsia"/>
          <w:kern w:val="0"/>
          <w:szCs w:val="21"/>
          <w:vertAlign w:val="superscript"/>
        </w:rPr>
        <w:t>7</w:t>
      </w:r>
      <w:r>
        <w:rPr>
          <w:rFonts w:ascii="宋体" w:eastAsia="宋体" w:hAnsi="宋体" w:cs="Times New Roman"/>
          <w:kern w:val="0"/>
          <w:szCs w:val="21"/>
          <w:vertAlign w:val="superscript"/>
        </w:rPr>
        <w:t>]</w:t>
      </w:r>
      <w:r>
        <w:rPr>
          <w:rFonts w:ascii="宋体" w:eastAsia="宋体" w:hAnsi="宋体" w:cs="Times New Roman"/>
          <w:kern w:val="0"/>
          <w:szCs w:val="21"/>
          <w:vertAlign w:val="superscript"/>
        </w:rPr>
        <w:fldChar w:fldCharType="end"/>
      </w:r>
      <w:r>
        <w:rPr>
          <w:rFonts w:ascii="宋体" w:eastAsia="宋体" w:hAnsi="宋体" w:hint="eastAsia"/>
          <w:kern w:val="0"/>
          <w:szCs w:val="21"/>
        </w:rPr>
        <w:t>。</w:t>
      </w:r>
    </w:p>
    <w:p w14:paraId="30755703" w14:textId="77777777" w:rsidR="008A7EC0" w:rsidRDefault="00000000">
      <w:pPr>
        <w:tabs>
          <w:tab w:val="left" w:pos="1822"/>
        </w:tabs>
        <w:jc w:val="center"/>
        <w:rPr>
          <w:rFonts w:ascii="宋体" w:eastAsia="宋体" w:hAnsi="宋体" w:cs="Times New Roman"/>
          <w:kern w:val="0"/>
          <w:szCs w:val="21"/>
        </w:rPr>
      </w:pPr>
      <w:r>
        <w:rPr>
          <w:rFonts w:ascii="Times New Roman" w:eastAsia="宋体" w:hAnsi="Times New Roman" w:cs="Times New Roman"/>
          <w:kern w:val="0"/>
          <w:sz w:val="24"/>
          <w:szCs w:val="24"/>
        </w:rPr>
        <w:t>Mg</w:t>
      </w:r>
      <w:r>
        <w:rPr>
          <w:rFonts w:ascii="宋体" w:eastAsia="宋体" w:hAnsi="宋体" w:cs="Times New Roman"/>
          <w:kern w:val="0"/>
          <w:szCs w:val="21"/>
          <w:vertAlign w:val="superscript"/>
        </w:rPr>
        <w:t>2+</w:t>
      </w:r>
      <w:r>
        <w:rPr>
          <w:rFonts w:ascii="宋体" w:eastAsia="宋体" w:hAnsi="宋体" w:cs="Times New Roman"/>
          <w:kern w:val="0"/>
          <w:szCs w:val="21"/>
        </w:rPr>
        <w:t>+</w:t>
      </w:r>
      <w:r>
        <w:rPr>
          <w:rFonts w:ascii="Times New Roman" w:eastAsia="宋体" w:hAnsi="Times New Roman" w:cs="Times New Roman"/>
          <w:kern w:val="0"/>
          <w:sz w:val="24"/>
          <w:szCs w:val="24"/>
        </w:rPr>
        <w:t>2NaOH</w:t>
      </w:r>
      <w:r>
        <w:rPr>
          <w:rFonts w:ascii="宋体" w:eastAsia="宋体" w:hAnsi="宋体" w:cs="Times New Roman"/>
          <w:kern w:val="0"/>
          <w:szCs w:val="21"/>
        </w:rPr>
        <w:t>=</w:t>
      </w:r>
      <w:r>
        <w:rPr>
          <w:rFonts w:ascii="Times New Roman" w:eastAsia="宋体" w:hAnsi="Times New Roman" w:cs="Times New Roman"/>
          <w:kern w:val="0"/>
          <w:sz w:val="24"/>
          <w:szCs w:val="24"/>
        </w:rPr>
        <w:t>Mg(OH)</w:t>
      </w:r>
      <w:r>
        <w:rPr>
          <w:rFonts w:ascii="Times New Roman" w:eastAsia="宋体" w:hAnsi="Times New Roman" w:cs="Times New Roman"/>
          <w:kern w:val="0"/>
          <w:sz w:val="24"/>
          <w:szCs w:val="24"/>
          <w:vertAlign w:val="subscript"/>
        </w:rPr>
        <w:t>2</w:t>
      </w:r>
      <w:r>
        <w:rPr>
          <w:rFonts w:ascii="宋体" w:eastAsia="宋体" w:hAnsi="宋体" w:cs="Times New Roman"/>
          <w:kern w:val="0"/>
          <w:szCs w:val="21"/>
        </w:rPr>
        <w:t>↓+</w:t>
      </w:r>
      <w:r>
        <w:rPr>
          <w:rFonts w:ascii="Times New Roman" w:eastAsia="宋体" w:hAnsi="Times New Roman" w:cs="Times New Roman"/>
          <w:kern w:val="0"/>
          <w:sz w:val="24"/>
          <w:szCs w:val="24"/>
        </w:rPr>
        <w:t>2Na</w:t>
      </w:r>
      <w:r>
        <w:rPr>
          <w:rFonts w:ascii="Times New Roman" w:eastAsia="宋体" w:hAnsi="Times New Roman" w:cs="Times New Roman"/>
          <w:kern w:val="0"/>
          <w:sz w:val="24"/>
          <w:szCs w:val="24"/>
          <w:vertAlign w:val="superscript"/>
        </w:rPr>
        <w:t>2+</w:t>
      </w:r>
    </w:p>
    <w:p w14:paraId="2097D234" w14:textId="77777777" w:rsidR="008A7EC0" w:rsidRDefault="00000000">
      <w:pPr>
        <w:jc w:val="center"/>
        <w:rPr>
          <w:rFonts w:ascii="宋体" w:eastAsia="宋体" w:hAnsi="宋体" w:cs="Times New Roman"/>
          <w:kern w:val="0"/>
          <w:szCs w:val="21"/>
        </w:rPr>
      </w:pPr>
      <w:r>
        <w:rPr>
          <w:rFonts w:ascii="Times New Roman" w:eastAsia="宋体" w:hAnsi="Times New Roman" w:cs="Times New Roman"/>
          <w:kern w:val="0"/>
          <w:sz w:val="24"/>
          <w:szCs w:val="24"/>
        </w:rPr>
        <w:t>Ca</w:t>
      </w:r>
      <w:r>
        <w:rPr>
          <w:rFonts w:ascii="Times New Roman" w:eastAsia="宋体" w:hAnsi="Times New Roman" w:cs="Times New Roman"/>
          <w:kern w:val="0"/>
          <w:sz w:val="24"/>
          <w:szCs w:val="24"/>
          <w:vertAlign w:val="superscript"/>
        </w:rPr>
        <w:t>2+</w:t>
      </w:r>
      <w:r>
        <w:rPr>
          <w:rFonts w:ascii="宋体" w:eastAsia="宋体" w:hAnsi="宋体" w:cs="Times New Roman"/>
          <w:kern w:val="0"/>
          <w:szCs w:val="21"/>
        </w:rPr>
        <w:t>+</w:t>
      </w:r>
      <w:r>
        <w:rPr>
          <w:rFonts w:ascii="Times New Roman" w:eastAsia="宋体" w:hAnsi="Times New Roman" w:cs="Times New Roman"/>
          <w:kern w:val="0"/>
          <w:sz w:val="24"/>
          <w:szCs w:val="24"/>
        </w:rPr>
        <w:t>Na</w:t>
      </w:r>
      <w:r>
        <w:rPr>
          <w:rFonts w:ascii="Times New Roman" w:eastAsia="宋体" w:hAnsi="Times New Roman" w:cs="Times New Roman"/>
          <w:kern w:val="0"/>
          <w:sz w:val="24"/>
          <w:szCs w:val="24"/>
          <w:vertAlign w:val="subscript"/>
        </w:rPr>
        <w:t>2</w:t>
      </w:r>
      <w:r>
        <w:rPr>
          <w:rFonts w:ascii="Times New Roman" w:eastAsia="宋体" w:hAnsi="Times New Roman" w:cs="Times New Roman"/>
          <w:kern w:val="0"/>
          <w:sz w:val="24"/>
          <w:szCs w:val="24"/>
        </w:rPr>
        <w:t>CO</w:t>
      </w:r>
      <w:r>
        <w:rPr>
          <w:rFonts w:ascii="Times New Roman" w:eastAsia="宋体" w:hAnsi="Times New Roman" w:cs="Times New Roman"/>
          <w:kern w:val="0"/>
          <w:sz w:val="24"/>
          <w:szCs w:val="24"/>
          <w:vertAlign w:val="subscript"/>
        </w:rPr>
        <w:t>3</w:t>
      </w:r>
      <w:r>
        <w:rPr>
          <w:rFonts w:ascii="宋体" w:eastAsia="宋体" w:hAnsi="宋体" w:cs="Times New Roman"/>
          <w:kern w:val="0"/>
          <w:szCs w:val="21"/>
        </w:rPr>
        <w:t>=</w:t>
      </w:r>
      <w:r>
        <w:rPr>
          <w:rFonts w:ascii="Times New Roman" w:eastAsia="宋体" w:hAnsi="Times New Roman" w:cs="Times New Roman"/>
          <w:kern w:val="0"/>
          <w:sz w:val="24"/>
          <w:szCs w:val="24"/>
        </w:rPr>
        <w:t>CaCO</w:t>
      </w:r>
      <w:r>
        <w:rPr>
          <w:rFonts w:ascii="Times New Roman" w:eastAsia="宋体" w:hAnsi="Times New Roman" w:cs="Times New Roman"/>
          <w:kern w:val="0"/>
          <w:sz w:val="24"/>
          <w:szCs w:val="24"/>
          <w:vertAlign w:val="subscript"/>
        </w:rPr>
        <w:t>3</w:t>
      </w:r>
      <w:r>
        <w:rPr>
          <w:rFonts w:ascii="宋体" w:eastAsia="宋体" w:hAnsi="宋体" w:cs="Times New Roman"/>
          <w:kern w:val="0"/>
          <w:szCs w:val="21"/>
        </w:rPr>
        <w:t>↓+</w:t>
      </w:r>
      <w:r>
        <w:rPr>
          <w:rFonts w:ascii="Times New Roman" w:eastAsia="宋体" w:hAnsi="Times New Roman" w:cs="Times New Roman"/>
          <w:kern w:val="0"/>
          <w:sz w:val="24"/>
          <w:szCs w:val="24"/>
        </w:rPr>
        <w:t>2Na</w:t>
      </w:r>
      <w:r>
        <w:rPr>
          <w:rFonts w:ascii="Times New Roman" w:eastAsia="宋体" w:hAnsi="Times New Roman" w:cs="Times New Roman"/>
          <w:kern w:val="0"/>
          <w:sz w:val="24"/>
          <w:szCs w:val="24"/>
          <w:vertAlign w:val="superscript"/>
        </w:rPr>
        <w:t>2+</w:t>
      </w:r>
    </w:p>
    <w:p w14:paraId="7B67CCA2" w14:textId="77777777" w:rsidR="008A7EC0" w:rsidRDefault="00000000">
      <w:pPr>
        <w:ind w:firstLineChars="1200" w:firstLine="2880"/>
        <w:rPr>
          <w:rFonts w:ascii="Times New Roman" w:eastAsia="宋体" w:hAnsi="Times New Roman" w:cs="Times New Roman"/>
          <w:kern w:val="0"/>
          <w:sz w:val="24"/>
          <w:szCs w:val="24"/>
        </w:rPr>
      </w:pPr>
      <w:r>
        <w:rPr>
          <w:rFonts w:ascii="Times New Roman" w:eastAsia="宋体" w:hAnsi="Times New Roman" w:cs="Times New Roman"/>
          <w:kern w:val="0"/>
          <w:sz w:val="24"/>
          <w:szCs w:val="24"/>
        </w:rPr>
        <w:t>NaOH</w:t>
      </w:r>
      <w:r>
        <w:rPr>
          <w:rFonts w:ascii="宋体" w:eastAsia="宋体" w:hAnsi="宋体" w:cs="Times New Roman"/>
          <w:kern w:val="0"/>
          <w:szCs w:val="21"/>
        </w:rPr>
        <w:t xml:space="preserve"> +</w:t>
      </w:r>
      <w:r>
        <w:rPr>
          <w:rFonts w:ascii="Times New Roman" w:eastAsia="宋体" w:hAnsi="Times New Roman" w:cs="Times New Roman"/>
          <w:kern w:val="0"/>
          <w:sz w:val="24"/>
          <w:szCs w:val="24"/>
        </w:rPr>
        <w:t> HCl</w:t>
      </w:r>
      <w:r>
        <w:rPr>
          <w:rFonts w:ascii="宋体" w:eastAsia="宋体" w:hAnsi="宋体" w:cs="Times New Roman"/>
          <w:kern w:val="0"/>
          <w:szCs w:val="21"/>
        </w:rPr>
        <w:t>=</w:t>
      </w:r>
      <w:r>
        <w:rPr>
          <w:rFonts w:ascii="Times New Roman" w:eastAsia="宋体" w:hAnsi="Times New Roman" w:cs="Times New Roman"/>
          <w:kern w:val="0"/>
          <w:sz w:val="24"/>
          <w:szCs w:val="24"/>
        </w:rPr>
        <w:t>NaCl</w:t>
      </w:r>
      <w:r>
        <w:rPr>
          <w:rFonts w:ascii="宋体" w:eastAsia="宋体" w:hAnsi="宋体" w:cs="Times New Roman"/>
          <w:kern w:val="0"/>
          <w:szCs w:val="21"/>
        </w:rPr>
        <w:t>+</w:t>
      </w:r>
      <w:r>
        <w:rPr>
          <w:rFonts w:ascii="Times New Roman" w:eastAsia="宋体" w:hAnsi="Times New Roman" w:cs="Times New Roman"/>
          <w:kern w:val="0"/>
          <w:sz w:val="24"/>
          <w:szCs w:val="24"/>
        </w:rPr>
        <w:t> H</w:t>
      </w:r>
      <w:r>
        <w:rPr>
          <w:rFonts w:ascii="Times New Roman" w:eastAsia="宋体" w:hAnsi="Times New Roman" w:cs="Times New Roman"/>
          <w:kern w:val="0"/>
          <w:sz w:val="24"/>
          <w:szCs w:val="24"/>
          <w:vertAlign w:val="subscript"/>
        </w:rPr>
        <w:t>2</w:t>
      </w:r>
      <w:r>
        <w:rPr>
          <w:rFonts w:ascii="Times New Roman" w:eastAsia="宋体" w:hAnsi="Times New Roman" w:cs="Times New Roman"/>
          <w:kern w:val="0"/>
          <w:sz w:val="24"/>
          <w:szCs w:val="24"/>
        </w:rPr>
        <w:t>O</w:t>
      </w:r>
    </w:p>
    <w:p w14:paraId="58226873" w14:textId="77777777" w:rsidR="008A7EC0" w:rsidRDefault="00000000">
      <w:pPr>
        <w:jc w:val="center"/>
        <w:rPr>
          <w:rFonts w:ascii="宋体" w:eastAsia="宋体" w:hAnsi="宋体" w:cs="Times New Roman"/>
          <w:kern w:val="0"/>
          <w:szCs w:val="21"/>
        </w:rPr>
      </w:pPr>
      <w:r>
        <w:rPr>
          <w:rFonts w:ascii="Times New Roman" w:eastAsia="宋体" w:hAnsi="Times New Roman" w:cs="Times New Roman"/>
          <w:kern w:val="0"/>
          <w:sz w:val="24"/>
          <w:szCs w:val="24"/>
        </w:rPr>
        <w:t xml:space="preserve">      Na</w:t>
      </w:r>
      <w:r>
        <w:rPr>
          <w:rFonts w:ascii="Times New Roman" w:eastAsia="宋体" w:hAnsi="Times New Roman" w:cs="Times New Roman"/>
          <w:kern w:val="0"/>
          <w:sz w:val="24"/>
          <w:szCs w:val="24"/>
          <w:vertAlign w:val="subscript"/>
        </w:rPr>
        <w:t>2</w:t>
      </w:r>
      <w:r>
        <w:rPr>
          <w:rFonts w:ascii="Times New Roman" w:eastAsia="宋体" w:hAnsi="Times New Roman" w:cs="Times New Roman"/>
          <w:kern w:val="0"/>
          <w:sz w:val="24"/>
          <w:szCs w:val="24"/>
        </w:rPr>
        <w:t>CO</w:t>
      </w:r>
      <w:r>
        <w:rPr>
          <w:rFonts w:ascii="Times New Roman" w:eastAsia="宋体" w:hAnsi="Times New Roman" w:cs="Times New Roman"/>
          <w:kern w:val="0"/>
          <w:sz w:val="24"/>
          <w:szCs w:val="24"/>
          <w:vertAlign w:val="subscript"/>
        </w:rPr>
        <w:t>3 </w:t>
      </w:r>
      <w:r>
        <w:rPr>
          <w:rFonts w:ascii="宋体" w:eastAsia="宋体" w:hAnsi="宋体" w:cs="Times New Roman"/>
          <w:kern w:val="0"/>
          <w:szCs w:val="21"/>
        </w:rPr>
        <w:t>+</w:t>
      </w:r>
      <w:r>
        <w:rPr>
          <w:rFonts w:ascii="Times New Roman" w:eastAsia="宋体" w:hAnsi="Times New Roman" w:cs="Times New Roman"/>
          <w:kern w:val="0"/>
          <w:sz w:val="24"/>
          <w:szCs w:val="24"/>
        </w:rPr>
        <w:t>2HCl </w:t>
      </w:r>
      <w:r>
        <w:rPr>
          <w:rFonts w:ascii="宋体" w:eastAsia="宋体" w:hAnsi="宋体" w:cs="Times New Roman"/>
          <w:kern w:val="0"/>
          <w:szCs w:val="21"/>
        </w:rPr>
        <w:t>=</w:t>
      </w:r>
      <w:r>
        <w:rPr>
          <w:rFonts w:ascii="Times New Roman" w:eastAsia="宋体" w:hAnsi="Times New Roman" w:cs="Times New Roman"/>
          <w:kern w:val="0"/>
          <w:sz w:val="24"/>
          <w:szCs w:val="24"/>
        </w:rPr>
        <w:t>2NaCl</w:t>
      </w:r>
      <w:r>
        <w:rPr>
          <w:rFonts w:ascii="宋体" w:eastAsia="宋体" w:hAnsi="宋体" w:cs="Times New Roman"/>
          <w:kern w:val="0"/>
          <w:szCs w:val="21"/>
        </w:rPr>
        <w:t>+</w:t>
      </w:r>
      <w:r>
        <w:rPr>
          <w:rFonts w:ascii="Times New Roman" w:eastAsia="宋体" w:hAnsi="Times New Roman" w:cs="Times New Roman"/>
          <w:kern w:val="0"/>
          <w:sz w:val="24"/>
          <w:szCs w:val="24"/>
        </w:rPr>
        <w:t>H</w:t>
      </w:r>
      <w:r>
        <w:rPr>
          <w:rFonts w:ascii="Times New Roman" w:eastAsia="宋体" w:hAnsi="Times New Roman" w:cs="Times New Roman"/>
          <w:kern w:val="0"/>
          <w:sz w:val="24"/>
          <w:szCs w:val="24"/>
          <w:vertAlign w:val="subscript"/>
        </w:rPr>
        <w:t>2</w:t>
      </w:r>
      <w:r>
        <w:rPr>
          <w:rFonts w:ascii="Times New Roman" w:eastAsia="宋体" w:hAnsi="Times New Roman" w:cs="Times New Roman"/>
          <w:kern w:val="0"/>
          <w:sz w:val="24"/>
          <w:szCs w:val="24"/>
        </w:rPr>
        <w:t>O</w:t>
      </w:r>
      <w:r>
        <w:rPr>
          <w:rFonts w:ascii="宋体" w:eastAsia="宋体" w:hAnsi="宋体" w:cs="Times New Roman"/>
          <w:kern w:val="0"/>
          <w:szCs w:val="21"/>
        </w:rPr>
        <w:t>+</w:t>
      </w:r>
      <w:r>
        <w:rPr>
          <w:rFonts w:ascii="Times New Roman" w:eastAsia="宋体" w:hAnsi="Times New Roman" w:cs="Times New Roman"/>
          <w:kern w:val="0"/>
          <w:sz w:val="24"/>
          <w:szCs w:val="24"/>
        </w:rPr>
        <w:t>CO</w:t>
      </w:r>
      <w:r>
        <w:rPr>
          <w:rFonts w:ascii="Times New Roman" w:eastAsia="宋体" w:hAnsi="Times New Roman" w:cs="Times New Roman"/>
          <w:kern w:val="0"/>
          <w:sz w:val="24"/>
          <w:szCs w:val="24"/>
          <w:vertAlign w:val="subscript"/>
        </w:rPr>
        <w:t>2</w:t>
      </w:r>
      <w:r>
        <w:rPr>
          <w:rFonts w:ascii="宋体" w:eastAsia="宋体" w:hAnsi="宋体" w:cs="Times New Roman"/>
          <w:kern w:val="0"/>
          <w:szCs w:val="21"/>
        </w:rPr>
        <w:t>↑</w:t>
      </w:r>
    </w:p>
    <w:p w14:paraId="3B0DD886" w14:textId="2020D8B1" w:rsidR="008A7EC0" w:rsidRDefault="00000000">
      <w:pPr>
        <w:tabs>
          <w:tab w:val="left" w:pos="1822"/>
        </w:tabs>
        <w:ind w:firstLineChars="200" w:firstLine="420"/>
        <w:rPr>
          <w:rFonts w:ascii="宋体" w:eastAsia="宋体" w:hAnsi="宋体"/>
          <w:kern w:val="0"/>
          <w:szCs w:val="21"/>
        </w:rPr>
      </w:pPr>
      <w:r>
        <w:rPr>
          <w:rFonts w:ascii="宋体" w:eastAsia="宋体" w:hAnsi="宋体" w:hint="eastAsia"/>
          <w:kern w:val="0"/>
          <w:szCs w:val="21"/>
        </w:rPr>
        <w:t>从离子膜砂滤器出来的过滤盐水，先加酸进行中和，使盐水中的钙镁等金属阳离子处于离子状态，接着将过滤盐水进入螯合</w:t>
      </w:r>
      <w:r>
        <w:rPr>
          <w:rFonts w:ascii="宋体" w:eastAsia="宋体" w:hAnsi="宋体"/>
          <w:kern w:val="0"/>
          <w:szCs w:val="21"/>
        </w:rPr>
        <w:t>树脂塔</w:t>
      </w:r>
      <w:r>
        <w:rPr>
          <w:rFonts w:ascii="宋体" w:eastAsia="宋体" w:hAnsi="宋体" w:hint="eastAsia"/>
          <w:kern w:val="0"/>
          <w:szCs w:val="21"/>
        </w:rPr>
        <w:t>进行二次盐水精制,</w:t>
      </w:r>
      <w:r>
        <w:rPr>
          <w:rFonts w:ascii="宋体" w:eastAsia="宋体" w:hAnsi="宋体"/>
          <w:kern w:val="0"/>
          <w:szCs w:val="21"/>
        </w:rPr>
        <w:t>经过树脂塔后除去</w:t>
      </w:r>
      <w:r>
        <w:rPr>
          <w:rFonts w:ascii="宋体" w:eastAsia="宋体" w:hAnsi="宋体" w:hint="eastAsia"/>
          <w:kern w:val="0"/>
          <w:szCs w:val="21"/>
        </w:rPr>
        <w:t>盐水中微量的</w:t>
      </w:r>
      <w:r>
        <w:rPr>
          <w:rFonts w:ascii="Times New Roman" w:eastAsia="宋体" w:hAnsi="Times New Roman" w:cs="Times New Roman"/>
          <w:kern w:val="0"/>
          <w:sz w:val="24"/>
          <w:szCs w:val="24"/>
        </w:rPr>
        <w:t>Mg</w:t>
      </w:r>
      <w:r>
        <w:rPr>
          <w:rFonts w:ascii="Times New Roman" w:eastAsia="宋体" w:hAnsi="Times New Roman" w:cs="Times New Roman"/>
          <w:kern w:val="0"/>
          <w:sz w:val="24"/>
          <w:szCs w:val="24"/>
          <w:vertAlign w:val="superscript"/>
        </w:rPr>
        <w:t>2+</w:t>
      </w:r>
      <w:r>
        <w:rPr>
          <w:rFonts w:ascii="宋体" w:eastAsia="宋体" w:hAnsi="宋体" w:cs="Times New Roman"/>
          <w:kern w:val="0"/>
          <w:szCs w:val="21"/>
        </w:rPr>
        <w:t>、</w:t>
      </w:r>
      <w:r>
        <w:rPr>
          <w:rFonts w:ascii="Times New Roman" w:eastAsia="宋体" w:hAnsi="Times New Roman" w:cs="Times New Roman"/>
          <w:kern w:val="0"/>
          <w:sz w:val="24"/>
          <w:szCs w:val="24"/>
        </w:rPr>
        <w:t>Ca</w:t>
      </w:r>
      <w:r>
        <w:rPr>
          <w:rFonts w:ascii="Times New Roman" w:eastAsia="宋体" w:hAnsi="Times New Roman" w:cs="Times New Roman"/>
          <w:kern w:val="0"/>
          <w:sz w:val="24"/>
          <w:szCs w:val="24"/>
          <w:vertAlign w:val="superscript"/>
        </w:rPr>
        <w:t>2+</w:t>
      </w:r>
      <w:r>
        <w:rPr>
          <w:rFonts w:ascii="宋体" w:eastAsia="宋体" w:hAnsi="宋体" w:cs="Times New Roman" w:hint="eastAsia"/>
          <w:kern w:val="0"/>
          <w:szCs w:val="21"/>
        </w:rPr>
        <w:t>等阳离子</w:t>
      </w:r>
      <w:r>
        <w:rPr>
          <w:rFonts w:ascii="宋体" w:eastAsia="宋体" w:hAnsi="宋体"/>
          <w:kern w:val="0"/>
          <w:szCs w:val="21"/>
        </w:rPr>
        <w:t>。部分工艺在</w:t>
      </w:r>
      <w:r>
        <w:rPr>
          <w:rFonts w:ascii="宋体" w:eastAsia="宋体" w:hAnsi="宋体" w:hint="eastAsia"/>
          <w:kern w:val="0"/>
          <w:szCs w:val="21"/>
        </w:rPr>
        <w:t>盐水进入螯合树脂塔进行二次精制之前设置</w:t>
      </w:r>
      <w:r>
        <w:rPr>
          <w:rFonts w:ascii="Times New Roman" w:eastAsia="宋体" w:hAnsi="Times New Roman" w:cs="Times New Roman"/>
          <w:kern w:val="0"/>
          <w:sz w:val="24"/>
          <w:szCs w:val="24"/>
        </w:rPr>
        <w:t>α</w:t>
      </w:r>
      <w:r>
        <w:rPr>
          <w:rFonts w:ascii="宋体" w:eastAsia="宋体" w:hAnsi="宋体" w:cs="Times New Roman"/>
          <w:kern w:val="0"/>
          <w:szCs w:val="21"/>
        </w:rPr>
        <w:t>-</w:t>
      </w:r>
      <w:r>
        <w:rPr>
          <w:rFonts w:ascii="宋体" w:eastAsia="宋体" w:hAnsi="宋体"/>
          <w:kern w:val="0"/>
          <w:szCs w:val="21"/>
        </w:rPr>
        <w:t>纤维素预涂碳素管过滤器，</w:t>
      </w:r>
      <w:r>
        <w:rPr>
          <w:rFonts w:ascii="宋体" w:eastAsia="宋体" w:hAnsi="宋体" w:hint="eastAsia"/>
          <w:kern w:val="0"/>
          <w:szCs w:val="21"/>
        </w:rPr>
        <w:t>进一步降低</w:t>
      </w:r>
      <w:r>
        <w:rPr>
          <w:rFonts w:ascii="宋体" w:eastAsia="宋体" w:hAnsi="宋体"/>
          <w:kern w:val="0"/>
          <w:szCs w:val="21"/>
        </w:rPr>
        <w:t>食盐水中的悬浮物</w:t>
      </w:r>
      <w:r>
        <w:rPr>
          <w:rFonts w:ascii="宋体" w:eastAsia="宋体" w:hAnsi="宋体" w:hint="eastAsia"/>
          <w:kern w:val="0"/>
          <w:szCs w:val="21"/>
        </w:rPr>
        <w:t>的含量，然后进入螯合树脂塔，如图</w:t>
      </w:r>
      <w:r>
        <w:rPr>
          <w:rFonts w:ascii="宋体" w:eastAsia="宋体" w:hAnsi="宋体" w:cs="Times New Roman"/>
          <w:kern w:val="0"/>
          <w:szCs w:val="21"/>
        </w:rPr>
        <w:t>1</w:t>
      </w:r>
      <w:r>
        <w:rPr>
          <w:rFonts w:ascii="宋体" w:eastAsia="宋体" w:hAnsi="宋体" w:hint="eastAsia"/>
          <w:kern w:val="0"/>
          <w:szCs w:val="21"/>
        </w:rPr>
        <w:t>所示。最后将二次精制盐水送入电解工序进行电解。</w:t>
      </w:r>
    </w:p>
    <w:p w14:paraId="1D3850DE" w14:textId="77777777" w:rsidR="008A7EC0" w:rsidRDefault="00000000">
      <w:pPr>
        <w:tabs>
          <w:tab w:val="left" w:pos="324"/>
          <w:tab w:val="left" w:pos="1822"/>
          <w:tab w:val="center" w:pos="4153"/>
        </w:tabs>
        <w:spacing w:line="360" w:lineRule="auto"/>
        <w:jc w:val="left"/>
        <w:rPr>
          <w:rFonts w:ascii="宋体" w:eastAsia="宋体" w:hAnsi="宋体"/>
          <w:kern w:val="0"/>
          <w:szCs w:val="21"/>
        </w:rPr>
      </w:pPr>
      <w:r>
        <w:rPr>
          <w:rFonts w:ascii="宋体" w:eastAsia="宋体" w:hAnsi="宋体"/>
          <w:kern w:val="0"/>
          <w:szCs w:val="21"/>
        </w:rPr>
        <w:tab/>
      </w:r>
      <w:r>
        <w:rPr>
          <w:rFonts w:ascii="宋体" w:eastAsia="宋体" w:hAnsi="宋体"/>
          <w:noProof/>
          <w:kern w:val="0"/>
          <w:szCs w:val="21"/>
        </w:rPr>
        <w:drawing>
          <wp:inline distT="0" distB="0" distL="0" distR="0" wp14:anchorId="7786641E" wp14:editId="79BBC7C9">
            <wp:extent cx="5274310" cy="649605"/>
            <wp:effectExtent l="0" t="0" r="2540" b="0"/>
            <wp:docPr id="14398388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3882" name="图片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649605"/>
                    </a:xfrm>
                    <a:prstGeom prst="rect">
                      <a:avLst/>
                    </a:prstGeom>
                  </pic:spPr>
                </pic:pic>
              </a:graphicData>
            </a:graphic>
          </wp:inline>
        </w:drawing>
      </w:r>
      <w:r>
        <w:rPr>
          <w:rFonts w:ascii="宋体" w:eastAsia="宋体" w:hAnsi="宋体"/>
          <w:kern w:val="0"/>
          <w:szCs w:val="21"/>
        </w:rPr>
        <w:tab/>
      </w:r>
      <w:r>
        <w:rPr>
          <w:rFonts w:ascii="宋体" w:eastAsia="宋体" w:hAnsi="宋体"/>
          <w:kern w:val="0"/>
          <w:szCs w:val="21"/>
        </w:rPr>
        <w:tab/>
      </w:r>
      <w:r>
        <w:rPr>
          <w:rFonts w:ascii="宋体" w:eastAsia="宋体" w:hAnsi="宋体" w:hint="eastAsia"/>
          <w:kern w:val="0"/>
          <w:szCs w:val="21"/>
        </w:rPr>
        <w:t xml:space="preserve"> </w:t>
      </w:r>
      <w:r>
        <w:rPr>
          <w:rFonts w:ascii="宋体" w:eastAsia="宋体" w:hAnsi="宋体"/>
          <w:kern w:val="0"/>
          <w:szCs w:val="21"/>
        </w:rPr>
        <w:t xml:space="preserve"> </w:t>
      </w:r>
      <w:r>
        <w:rPr>
          <w:rFonts w:ascii="宋体" w:eastAsia="宋体" w:hAnsi="宋体" w:hint="eastAsia"/>
          <w:kern w:val="0"/>
          <w:szCs w:val="21"/>
        </w:rPr>
        <w:t xml:space="preserve"> </w:t>
      </w:r>
      <w:r>
        <w:rPr>
          <w:rFonts w:ascii="宋体" w:eastAsia="宋体" w:hAnsi="宋体"/>
          <w:kern w:val="0"/>
          <w:szCs w:val="21"/>
        </w:rPr>
        <w:t xml:space="preserve">      </w:t>
      </w:r>
      <w:r>
        <w:rPr>
          <w:rFonts w:ascii="宋体" w:eastAsia="宋体" w:hAnsi="宋体" w:hint="eastAsia"/>
          <w:kern w:val="0"/>
          <w:szCs w:val="21"/>
        </w:rPr>
        <w:t>图</w:t>
      </w:r>
      <w:r>
        <w:rPr>
          <w:rFonts w:ascii="宋体" w:eastAsia="宋体" w:hAnsi="宋体" w:cs="Times New Roman"/>
          <w:kern w:val="0"/>
          <w:szCs w:val="21"/>
        </w:rPr>
        <w:t>1</w:t>
      </w:r>
      <w:r>
        <w:rPr>
          <w:rFonts w:ascii="宋体" w:eastAsia="宋体" w:hAnsi="宋体" w:hint="eastAsia"/>
          <w:kern w:val="0"/>
          <w:szCs w:val="21"/>
        </w:rPr>
        <w:t>盐水精制工艺流程</w:t>
      </w:r>
      <w:bookmarkStart w:id="120" w:name="_Toc132923929"/>
      <w:bookmarkStart w:id="121" w:name="_Toc133950761"/>
      <w:bookmarkStart w:id="122" w:name="_Toc133951714"/>
      <w:bookmarkStart w:id="123" w:name="_Toc134183498"/>
      <w:bookmarkStart w:id="124" w:name="_Toc134184841"/>
      <w:bookmarkStart w:id="125" w:name="_Toc134183602"/>
      <w:bookmarkStart w:id="126" w:name="_Toc134182840"/>
      <w:bookmarkStart w:id="127" w:name="_Toc133951066"/>
      <w:bookmarkStart w:id="128" w:name="_Toc133563842"/>
      <w:bookmarkStart w:id="129" w:name="_Toc134182589"/>
    </w:p>
    <w:p w14:paraId="1483135E" w14:textId="77777777" w:rsidR="008A7EC0" w:rsidRDefault="00000000">
      <w:pPr>
        <w:tabs>
          <w:tab w:val="left" w:pos="1822"/>
        </w:tabs>
        <w:jc w:val="left"/>
        <w:rPr>
          <w:rFonts w:ascii="宋体" w:eastAsia="宋体" w:hAnsi="宋体"/>
          <w:kern w:val="0"/>
          <w:szCs w:val="21"/>
        </w:rPr>
      </w:pPr>
      <w:r>
        <w:rPr>
          <w:rFonts w:ascii="宋体" w:eastAsia="宋体" w:hAnsi="宋体" w:cs="Times New Roman"/>
          <w:kern w:val="0"/>
          <w:szCs w:val="21"/>
        </w:rPr>
        <w:t>4.1.2</w:t>
      </w:r>
      <w:r>
        <w:rPr>
          <w:rFonts w:ascii="宋体" w:eastAsia="宋体" w:hAnsi="宋体" w:cs="宋体" w:hint="eastAsia"/>
          <w:kern w:val="0"/>
          <w:szCs w:val="21"/>
        </w:rPr>
        <w:t>粗盐提纯</w:t>
      </w:r>
      <w:bookmarkEnd w:id="120"/>
      <w:bookmarkEnd w:id="121"/>
      <w:bookmarkEnd w:id="122"/>
      <w:bookmarkEnd w:id="123"/>
      <w:bookmarkEnd w:id="124"/>
      <w:bookmarkEnd w:id="125"/>
      <w:bookmarkEnd w:id="126"/>
      <w:bookmarkEnd w:id="127"/>
      <w:bookmarkEnd w:id="128"/>
      <w:bookmarkEnd w:id="129"/>
    </w:p>
    <w:p w14:paraId="038AB1E7" w14:textId="77777777" w:rsidR="008A7EC0" w:rsidRDefault="00000000">
      <w:pPr>
        <w:ind w:firstLineChars="200" w:firstLine="420"/>
        <w:rPr>
          <w:rFonts w:ascii="宋体" w:eastAsia="宋体" w:hAnsi="宋体"/>
          <w:kern w:val="0"/>
          <w:szCs w:val="21"/>
        </w:rPr>
      </w:pPr>
      <w:r>
        <w:rPr>
          <w:rFonts w:ascii="宋体" w:eastAsia="宋体" w:hAnsi="宋体" w:hint="eastAsia"/>
          <w:kern w:val="0"/>
          <w:szCs w:val="21"/>
        </w:rPr>
        <w:t>粗盐提纯是中考中出现频率非常高的题型，分别在</w:t>
      </w:r>
      <w:r>
        <w:rPr>
          <w:rFonts w:ascii="宋体" w:eastAsia="宋体" w:hAnsi="宋体" w:cs="Times New Roman"/>
          <w:kern w:val="0"/>
          <w:szCs w:val="21"/>
        </w:rPr>
        <w:t>2022</w:t>
      </w:r>
      <w:r>
        <w:rPr>
          <w:rFonts w:ascii="宋体" w:eastAsia="宋体" w:hAnsi="宋体" w:hint="eastAsia"/>
          <w:kern w:val="0"/>
          <w:szCs w:val="21"/>
        </w:rPr>
        <w:t>年、</w:t>
      </w:r>
      <w:r>
        <w:rPr>
          <w:rFonts w:ascii="宋体" w:eastAsia="宋体" w:hAnsi="宋体" w:cs="Times New Roman"/>
          <w:kern w:val="0"/>
          <w:szCs w:val="21"/>
        </w:rPr>
        <w:t>2020</w:t>
      </w:r>
      <w:r>
        <w:rPr>
          <w:rFonts w:ascii="宋体" w:eastAsia="宋体" w:hAnsi="宋体" w:hint="eastAsia"/>
          <w:kern w:val="0"/>
          <w:szCs w:val="21"/>
        </w:rPr>
        <w:t>年和</w:t>
      </w:r>
      <w:r>
        <w:rPr>
          <w:rFonts w:ascii="宋体" w:eastAsia="宋体" w:hAnsi="宋体" w:cs="Times New Roman"/>
          <w:kern w:val="0"/>
          <w:szCs w:val="21"/>
        </w:rPr>
        <w:t>2019</w:t>
      </w:r>
      <w:r>
        <w:rPr>
          <w:rFonts w:ascii="宋体" w:eastAsia="宋体" w:hAnsi="宋体" w:hint="eastAsia"/>
          <w:kern w:val="0"/>
          <w:szCs w:val="21"/>
        </w:rPr>
        <w:t>年等连续多年在中考题中出现。离子膜烧碱中盐水精制工序是中学化学中粗盐提纯的具体化、工业化，将离子膜烧碱虚拟仿真实验引入中学化学教学，有助于学生更好地理解粗盐提纯相关知识。在中学化学中，除去粗盐中的可溶性杂质</w:t>
      </w:r>
      <w:r>
        <w:rPr>
          <w:rFonts w:ascii="宋体" w:eastAsia="宋体" w:hAnsi="宋体"/>
          <w:kern w:val="0"/>
          <w:szCs w:val="21"/>
        </w:rPr>
        <w:t>往往遵循三个基本原则</w:t>
      </w:r>
      <w:r>
        <w:rPr>
          <w:rFonts w:ascii="宋体" w:eastAsia="宋体" w:hAnsi="宋体" w:hint="eastAsia"/>
          <w:kern w:val="0"/>
          <w:szCs w:val="21"/>
        </w:rPr>
        <w:t>“不增、不减、易分离”：不引进新的杂质，不减少被提纯物质的量，形成的物质容易分离。除杂的方法主要有反应生成气体、沉淀而出去，杂质受热分解而出去，反应生成主要成分，结晶。</w:t>
      </w:r>
    </w:p>
    <w:p w14:paraId="7AD79998" w14:textId="77777777" w:rsidR="008A7EC0" w:rsidRDefault="00000000">
      <w:pPr>
        <w:ind w:firstLineChars="200" w:firstLine="420"/>
        <w:rPr>
          <w:rFonts w:ascii="宋体" w:eastAsia="宋体" w:hAnsi="宋体"/>
          <w:kern w:val="0"/>
          <w:szCs w:val="21"/>
        </w:rPr>
      </w:pPr>
      <w:r>
        <w:rPr>
          <w:rFonts w:ascii="宋体" w:eastAsia="宋体" w:hAnsi="宋体" w:hint="eastAsia"/>
          <w:kern w:val="0"/>
          <w:szCs w:val="21"/>
        </w:rPr>
        <w:t>一次盐水精制中除去</w:t>
      </w:r>
      <w:bookmarkStart w:id="130" w:name="_Hlk133561052"/>
      <w:r>
        <w:rPr>
          <w:rFonts w:ascii="Times New Roman" w:eastAsia="宋体" w:hAnsi="Times New Roman" w:cs="Times New Roman"/>
          <w:kern w:val="0"/>
          <w:sz w:val="24"/>
          <w:szCs w:val="24"/>
        </w:rPr>
        <w:t>Mg</w:t>
      </w:r>
      <w:r>
        <w:rPr>
          <w:rFonts w:ascii="宋体" w:eastAsia="宋体" w:hAnsi="宋体" w:cs="Times New Roman"/>
          <w:kern w:val="0"/>
          <w:szCs w:val="21"/>
          <w:vertAlign w:val="superscript"/>
        </w:rPr>
        <w:t>2+</w:t>
      </w:r>
      <w:bookmarkEnd w:id="130"/>
      <w:r>
        <w:rPr>
          <w:rFonts w:ascii="宋体" w:eastAsia="宋体" w:hAnsi="宋体" w:cs="Times New Roman"/>
          <w:kern w:val="0"/>
          <w:szCs w:val="21"/>
        </w:rPr>
        <w:t>、</w:t>
      </w:r>
      <w:r>
        <w:rPr>
          <w:rFonts w:ascii="Times New Roman" w:eastAsia="宋体" w:hAnsi="Times New Roman" w:cs="Times New Roman"/>
          <w:kern w:val="0"/>
          <w:sz w:val="24"/>
          <w:szCs w:val="24"/>
        </w:rPr>
        <w:t>Ca</w:t>
      </w:r>
      <w:r>
        <w:rPr>
          <w:rFonts w:ascii="宋体" w:eastAsia="宋体" w:hAnsi="宋体" w:cs="Times New Roman"/>
          <w:kern w:val="0"/>
          <w:szCs w:val="21"/>
          <w:vertAlign w:val="superscript"/>
        </w:rPr>
        <w:t>2+</w:t>
      </w:r>
      <w:r>
        <w:rPr>
          <w:rFonts w:ascii="宋体" w:eastAsia="宋体" w:hAnsi="宋体" w:cs="Times New Roman"/>
          <w:kern w:val="0"/>
          <w:szCs w:val="21"/>
        </w:rPr>
        <w:t>、</w:t>
      </w:r>
      <w:bookmarkStart w:id="131" w:name="_Hlk133560793"/>
      <w:r>
        <w:rPr>
          <w:rFonts w:ascii="Times New Roman" w:eastAsia="宋体" w:hAnsi="Times New Roman" w:cs="Times New Roman"/>
          <w:kern w:val="0"/>
          <w:sz w:val="24"/>
          <w:szCs w:val="24"/>
        </w:rPr>
        <w:t>SO</w:t>
      </w:r>
      <w:r>
        <w:rPr>
          <w:rFonts w:ascii="宋体" w:eastAsia="宋体" w:hAnsi="宋体" w:cs="Times New Roman"/>
          <w:kern w:val="0"/>
          <w:szCs w:val="21"/>
          <w:vertAlign w:val="subscript"/>
        </w:rPr>
        <w:t>4</w:t>
      </w:r>
      <w:r>
        <w:rPr>
          <w:rFonts w:ascii="宋体" w:eastAsia="宋体" w:hAnsi="宋体" w:cs="Times New Roman"/>
          <w:kern w:val="0"/>
          <w:szCs w:val="21"/>
          <w:vertAlign w:val="superscript"/>
        </w:rPr>
        <w:t>2</w:t>
      </w:r>
      <w:bookmarkEnd w:id="131"/>
      <w:r>
        <w:rPr>
          <w:rFonts w:ascii="宋体" w:eastAsia="宋体" w:hAnsi="宋体" w:cs="Times New Roman"/>
          <w:kern w:val="0"/>
          <w:szCs w:val="21"/>
          <w:vertAlign w:val="superscript"/>
        </w:rPr>
        <w:t>-</w:t>
      </w:r>
      <w:r>
        <w:rPr>
          <w:rFonts w:ascii="宋体" w:eastAsia="宋体" w:hAnsi="宋体" w:cs="宋体" w:hint="eastAsia"/>
          <w:kern w:val="0"/>
          <w:szCs w:val="21"/>
        </w:rPr>
        <w:t>正是运用了此方法。</w:t>
      </w:r>
      <w:r>
        <w:rPr>
          <w:rFonts w:ascii="宋体" w:eastAsia="宋体" w:hAnsi="宋体"/>
          <w:kern w:val="0"/>
          <w:szCs w:val="21"/>
        </w:rPr>
        <w:t>盐水精</w:t>
      </w:r>
      <w:r>
        <w:rPr>
          <w:rFonts w:ascii="宋体" w:eastAsia="宋体" w:hAnsi="宋体" w:hint="eastAsia"/>
          <w:kern w:val="0"/>
          <w:szCs w:val="21"/>
        </w:rPr>
        <w:t>制</w:t>
      </w:r>
      <w:r>
        <w:rPr>
          <w:rFonts w:ascii="宋体" w:eastAsia="宋体" w:hAnsi="宋体"/>
          <w:kern w:val="0"/>
          <w:szCs w:val="21"/>
        </w:rPr>
        <w:t>工艺流程是中学化学教学中粗盐提纯的具体化</w:t>
      </w:r>
      <w:r>
        <w:rPr>
          <w:rFonts w:ascii="宋体" w:eastAsia="宋体" w:hAnsi="宋体" w:hint="eastAsia"/>
          <w:kern w:val="0"/>
          <w:szCs w:val="21"/>
        </w:rPr>
        <w:t>、生产化。在除杂中，先加入过量的</w:t>
      </w:r>
      <w:r>
        <w:rPr>
          <w:rFonts w:ascii="Times New Roman" w:eastAsia="宋体" w:hAnsi="Times New Roman" w:cs="Times New Roman"/>
          <w:color w:val="000000"/>
          <w:kern w:val="0"/>
          <w:sz w:val="24"/>
          <w:szCs w:val="24"/>
        </w:rPr>
        <w:t>BaCl</w:t>
      </w:r>
      <w:r>
        <w:rPr>
          <w:rFonts w:ascii="宋体" w:eastAsia="宋体" w:hAnsi="宋体" w:cs="Times New Roman"/>
          <w:color w:val="000000"/>
          <w:kern w:val="0"/>
          <w:szCs w:val="21"/>
          <w:vertAlign w:val="subscript"/>
        </w:rPr>
        <w:t>2</w:t>
      </w:r>
      <w:r>
        <w:rPr>
          <w:rFonts w:ascii="宋体" w:eastAsia="宋体" w:hAnsi="宋体" w:cs="Times New Roman" w:hint="eastAsia"/>
          <w:color w:val="000000"/>
          <w:kern w:val="0"/>
          <w:szCs w:val="21"/>
        </w:rPr>
        <w:t>除去溶液中的</w:t>
      </w:r>
      <w:r>
        <w:rPr>
          <w:rFonts w:ascii="Times New Roman" w:eastAsia="宋体" w:hAnsi="Times New Roman" w:cs="Times New Roman"/>
          <w:kern w:val="0"/>
          <w:sz w:val="24"/>
          <w:szCs w:val="24"/>
        </w:rPr>
        <w:t>SO</w:t>
      </w:r>
      <w:r>
        <w:rPr>
          <w:rFonts w:ascii="宋体" w:eastAsia="宋体" w:hAnsi="宋体" w:cs="Times New Roman"/>
          <w:kern w:val="0"/>
          <w:szCs w:val="21"/>
          <w:vertAlign w:val="subscript"/>
        </w:rPr>
        <w:t>4</w:t>
      </w:r>
      <w:r>
        <w:rPr>
          <w:rFonts w:ascii="宋体" w:eastAsia="宋体" w:hAnsi="宋体" w:cs="Times New Roman"/>
          <w:kern w:val="0"/>
          <w:szCs w:val="21"/>
          <w:vertAlign w:val="superscript"/>
        </w:rPr>
        <w:t>2-</w:t>
      </w:r>
      <w:r>
        <w:rPr>
          <w:rFonts w:ascii="宋体" w:eastAsia="宋体" w:hAnsi="宋体" w:cs="Times New Roman" w:hint="eastAsia"/>
          <w:kern w:val="0"/>
          <w:szCs w:val="21"/>
        </w:rPr>
        <w:t>，再加入过量的</w:t>
      </w:r>
      <w:r>
        <w:rPr>
          <w:rFonts w:ascii="Times New Roman" w:eastAsia="宋体" w:hAnsi="Times New Roman" w:cs="Times New Roman"/>
          <w:color w:val="000000"/>
          <w:kern w:val="0"/>
          <w:sz w:val="24"/>
          <w:szCs w:val="24"/>
        </w:rPr>
        <w:t>Na</w:t>
      </w:r>
      <w:r>
        <w:rPr>
          <w:rFonts w:ascii="宋体" w:eastAsia="宋体" w:hAnsi="宋体" w:cs="Times New Roman"/>
          <w:color w:val="000000"/>
          <w:kern w:val="0"/>
          <w:szCs w:val="21"/>
          <w:vertAlign w:val="subscript"/>
        </w:rPr>
        <w:t>2</w:t>
      </w:r>
      <w:r>
        <w:rPr>
          <w:rFonts w:ascii="Times New Roman" w:eastAsia="宋体" w:hAnsi="Times New Roman" w:cs="Times New Roman"/>
          <w:color w:val="000000"/>
          <w:kern w:val="0"/>
          <w:sz w:val="24"/>
          <w:szCs w:val="24"/>
        </w:rPr>
        <w:t>CO</w:t>
      </w:r>
      <w:r>
        <w:rPr>
          <w:rFonts w:ascii="宋体" w:eastAsia="宋体" w:hAnsi="宋体" w:cs="Times New Roman"/>
          <w:color w:val="000000"/>
          <w:kern w:val="0"/>
          <w:szCs w:val="21"/>
          <w:vertAlign w:val="subscript"/>
        </w:rPr>
        <w:t>3</w:t>
      </w:r>
      <w:r>
        <w:rPr>
          <w:rFonts w:ascii="宋体" w:eastAsia="宋体" w:hAnsi="宋体" w:cs="Times New Roman" w:hint="eastAsia"/>
          <w:color w:val="000000"/>
          <w:kern w:val="0"/>
          <w:szCs w:val="21"/>
        </w:rPr>
        <w:t>除去</w:t>
      </w:r>
      <w:r>
        <w:rPr>
          <w:rFonts w:ascii="Times New Roman" w:eastAsia="宋体" w:hAnsi="Times New Roman" w:cs="Times New Roman"/>
          <w:kern w:val="0"/>
          <w:sz w:val="24"/>
          <w:szCs w:val="24"/>
        </w:rPr>
        <w:t>Ca</w:t>
      </w:r>
      <w:r>
        <w:rPr>
          <w:rFonts w:ascii="宋体" w:eastAsia="宋体" w:hAnsi="宋体" w:cs="Times New Roman"/>
          <w:kern w:val="0"/>
          <w:szCs w:val="21"/>
          <w:vertAlign w:val="superscript"/>
        </w:rPr>
        <w:t>2+</w:t>
      </w:r>
      <w:r>
        <w:rPr>
          <w:rFonts w:ascii="宋体" w:eastAsia="宋体" w:hAnsi="宋体" w:cs="Times New Roman" w:hint="eastAsia"/>
          <w:kern w:val="0"/>
          <w:szCs w:val="21"/>
        </w:rPr>
        <w:t>和</w:t>
      </w:r>
      <w:r>
        <w:rPr>
          <w:rFonts w:ascii="Times New Roman" w:eastAsia="宋体" w:hAnsi="Times New Roman" w:cs="Times New Roman"/>
          <w:kern w:val="0"/>
          <w:sz w:val="24"/>
          <w:szCs w:val="24"/>
        </w:rPr>
        <w:t>Ba</w:t>
      </w:r>
      <w:r>
        <w:rPr>
          <w:rFonts w:ascii="宋体" w:eastAsia="宋体" w:hAnsi="宋体" w:cs="Times New Roman"/>
          <w:kern w:val="0"/>
          <w:szCs w:val="21"/>
          <w:vertAlign w:val="superscript"/>
        </w:rPr>
        <w:t>2+</w:t>
      </w:r>
      <w:r>
        <w:rPr>
          <w:rFonts w:ascii="宋体" w:eastAsia="宋体" w:hAnsi="宋体" w:hint="eastAsia"/>
          <w:kern w:val="0"/>
          <w:szCs w:val="21"/>
        </w:rPr>
        <w:t>,然后加入过量的</w:t>
      </w:r>
      <w:r>
        <w:rPr>
          <w:rFonts w:ascii="宋体" w:eastAsia="宋体" w:hAnsi="宋体" w:cs="Times New Roman"/>
          <w:color w:val="000000"/>
          <w:kern w:val="0"/>
          <w:szCs w:val="21"/>
        </w:rPr>
        <w:t>NaOH</w:t>
      </w:r>
      <w:r>
        <w:rPr>
          <w:rFonts w:ascii="宋体" w:eastAsia="宋体" w:hAnsi="宋体" w:cs="Times New Roman" w:hint="eastAsia"/>
          <w:color w:val="000000"/>
          <w:kern w:val="0"/>
          <w:szCs w:val="21"/>
        </w:rPr>
        <w:t>除去溶液中的</w:t>
      </w:r>
      <w:r>
        <w:rPr>
          <w:rFonts w:ascii="Times New Roman" w:eastAsia="宋体" w:hAnsi="Times New Roman" w:cs="Times New Roman"/>
          <w:kern w:val="0"/>
          <w:sz w:val="24"/>
          <w:szCs w:val="24"/>
        </w:rPr>
        <w:t>Mg</w:t>
      </w:r>
      <w:r>
        <w:rPr>
          <w:rFonts w:ascii="宋体" w:eastAsia="宋体" w:hAnsi="宋体" w:cs="Times New Roman"/>
          <w:kern w:val="0"/>
          <w:szCs w:val="21"/>
          <w:vertAlign w:val="superscript"/>
        </w:rPr>
        <w:t>2+</w:t>
      </w:r>
      <w:r>
        <w:rPr>
          <w:rFonts w:ascii="宋体" w:eastAsia="宋体" w:hAnsi="宋体" w:cs="Times New Roman" w:hint="eastAsia"/>
          <w:kern w:val="0"/>
          <w:szCs w:val="21"/>
        </w:rPr>
        <w:t>，过滤分离之后向滤液中加入足量的</w:t>
      </w:r>
      <w:r>
        <w:rPr>
          <w:rFonts w:ascii="Times New Roman" w:eastAsia="宋体" w:hAnsi="Times New Roman" w:cs="Times New Roman"/>
          <w:color w:val="000000"/>
          <w:sz w:val="24"/>
          <w:szCs w:val="24"/>
        </w:rPr>
        <w:t>HCl</w:t>
      </w:r>
      <w:r>
        <w:rPr>
          <w:rFonts w:ascii="宋体" w:eastAsia="宋体" w:hAnsi="宋体" w:cs="宋体" w:hint="eastAsia"/>
          <w:color w:val="000000"/>
          <w:kern w:val="0"/>
          <w:szCs w:val="21"/>
        </w:rPr>
        <w:t>中和溶液中过量的</w:t>
      </w:r>
      <w:r>
        <w:rPr>
          <w:rFonts w:ascii="Times New Roman" w:eastAsia="宋体" w:hAnsi="Times New Roman" w:cs="Times New Roman"/>
          <w:color w:val="000000"/>
          <w:kern w:val="0"/>
          <w:sz w:val="24"/>
          <w:szCs w:val="24"/>
        </w:rPr>
        <w:t>NaOH</w:t>
      </w:r>
      <w:r>
        <w:rPr>
          <w:rFonts w:ascii="宋体" w:eastAsia="宋体" w:hAnsi="宋体" w:cs="宋体" w:hint="eastAsia"/>
          <w:color w:val="000000"/>
          <w:kern w:val="0"/>
          <w:szCs w:val="21"/>
        </w:rPr>
        <w:t>，最后蒸发结晶得到</w:t>
      </w:r>
      <w:r>
        <w:rPr>
          <w:rFonts w:ascii="Times New Roman" w:eastAsia="宋体" w:hAnsi="Times New Roman" w:cs="Times New Roman"/>
          <w:color w:val="000000"/>
          <w:kern w:val="0"/>
          <w:sz w:val="24"/>
          <w:szCs w:val="24"/>
        </w:rPr>
        <w:t>NaCl</w:t>
      </w:r>
      <w:r>
        <w:rPr>
          <w:rFonts w:ascii="宋体" w:eastAsia="宋体" w:hAnsi="宋体" w:cs="宋体" w:hint="eastAsia"/>
          <w:color w:val="000000"/>
          <w:kern w:val="0"/>
          <w:szCs w:val="21"/>
        </w:rPr>
        <w:t>晶体，如图</w:t>
      </w:r>
      <w:r>
        <w:rPr>
          <w:rFonts w:ascii="宋体" w:eastAsia="宋体" w:hAnsi="宋体" w:cs="Times New Roman"/>
          <w:color w:val="000000"/>
          <w:kern w:val="0"/>
          <w:szCs w:val="21"/>
        </w:rPr>
        <w:t>2</w:t>
      </w:r>
      <w:r>
        <w:rPr>
          <w:rFonts w:ascii="宋体" w:eastAsia="宋体" w:hAnsi="宋体" w:cs="宋体" w:hint="eastAsia"/>
          <w:color w:val="000000"/>
          <w:kern w:val="0"/>
          <w:szCs w:val="21"/>
        </w:rPr>
        <w:t>所示。</w:t>
      </w:r>
      <w:r>
        <w:rPr>
          <w:rFonts w:ascii="宋体" w:eastAsia="宋体" w:hAnsi="宋体" w:hint="eastAsia"/>
          <w:kern w:val="0"/>
          <w:szCs w:val="21"/>
        </w:rPr>
        <w:t>将离子膜烧碱</w:t>
      </w:r>
      <w:r>
        <w:rPr>
          <w:rFonts w:ascii="宋体" w:eastAsia="宋体" w:hAnsi="宋体" w:cs="Times New Roman" w:hint="eastAsia"/>
          <w:kern w:val="0"/>
          <w:szCs w:val="21"/>
        </w:rPr>
        <w:t>、</w:t>
      </w:r>
      <w:r>
        <w:rPr>
          <w:rFonts w:ascii="宋体" w:eastAsia="宋体" w:hAnsi="宋体" w:hint="eastAsia"/>
          <w:kern w:val="0"/>
          <w:szCs w:val="21"/>
        </w:rPr>
        <w:t>虚拟仿真实验引入中学化学教学，让学生用鼠标和键盘在虚拟</w:t>
      </w:r>
      <w:r>
        <w:rPr>
          <w:rFonts w:ascii="宋体" w:eastAsia="宋体" w:hAnsi="宋体" w:hint="eastAsia"/>
          <w:kern w:val="0"/>
          <w:szCs w:val="21"/>
        </w:rPr>
        <w:lastRenderedPageBreak/>
        <w:t>空间身临其境地体验盐水精制地过程，可以让学生对粗盐提纯有更加深入地了解，</w:t>
      </w:r>
      <w:r>
        <w:rPr>
          <w:rFonts w:ascii="宋体" w:eastAsia="宋体" w:hAnsi="宋体"/>
          <w:kern w:val="0"/>
          <w:szCs w:val="21"/>
        </w:rPr>
        <w:t>让学生更好的</w:t>
      </w:r>
      <w:r>
        <w:rPr>
          <w:rFonts w:ascii="宋体" w:eastAsia="宋体" w:hAnsi="宋体" w:hint="eastAsia"/>
          <w:kern w:val="0"/>
          <w:szCs w:val="21"/>
        </w:rPr>
        <w:t>体验化学学科的奇妙。</w:t>
      </w:r>
    </w:p>
    <w:p w14:paraId="3C2C62A4" w14:textId="77777777" w:rsidR="008A7EC0" w:rsidRDefault="00000000">
      <w:pPr>
        <w:spacing w:line="360" w:lineRule="auto"/>
        <w:ind w:firstLineChars="200" w:firstLine="420"/>
        <w:rPr>
          <w:rFonts w:ascii="宋体" w:eastAsia="宋体" w:hAnsi="宋体"/>
          <w:kern w:val="0"/>
          <w:szCs w:val="21"/>
        </w:rPr>
      </w:pPr>
      <w:r>
        <w:rPr>
          <w:rFonts w:ascii="宋体" w:eastAsia="宋体" w:hAnsi="宋体"/>
          <w:noProof/>
          <w:kern w:val="0"/>
          <w:szCs w:val="21"/>
        </w:rPr>
        <w:drawing>
          <wp:inline distT="0" distB="0" distL="0" distR="0" wp14:anchorId="33EC51A5" wp14:editId="0C0508E0">
            <wp:extent cx="5274310" cy="1294130"/>
            <wp:effectExtent l="0" t="0" r="2540" b="1270"/>
            <wp:docPr id="122842819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28194" name="图片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4310" cy="1294130"/>
                    </a:xfrm>
                    <a:prstGeom prst="rect">
                      <a:avLst/>
                    </a:prstGeom>
                  </pic:spPr>
                </pic:pic>
              </a:graphicData>
            </a:graphic>
          </wp:inline>
        </w:drawing>
      </w:r>
    </w:p>
    <w:p w14:paraId="0DD10253" w14:textId="77777777" w:rsidR="008A7EC0" w:rsidRDefault="00000000">
      <w:pPr>
        <w:tabs>
          <w:tab w:val="center" w:pos="1351"/>
        </w:tabs>
        <w:spacing w:line="360" w:lineRule="auto"/>
        <w:ind w:firstLineChars="1500" w:firstLine="3150"/>
        <w:rPr>
          <w:rFonts w:ascii="宋体" w:eastAsia="宋体" w:hAnsi="宋体" w:cs="宋体"/>
          <w:kern w:val="0"/>
          <w:szCs w:val="21"/>
        </w:rPr>
      </w:pPr>
      <w:bookmarkStart w:id="132" w:name="_Toc132923250"/>
      <w:bookmarkStart w:id="133" w:name="_Toc132923930"/>
      <w:r>
        <w:rPr>
          <w:rFonts w:ascii="宋体" w:eastAsia="宋体" w:hAnsi="宋体" w:cs="宋体"/>
          <w:noProof/>
          <w:kern w:val="0"/>
          <w:szCs w:val="21"/>
        </w:rPr>
        <mc:AlternateContent>
          <mc:Choice Requires="wps">
            <w:drawing>
              <wp:anchor distT="45720" distB="45720" distL="114300" distR="114300" simplePos="0" relativeHeight="251659264" behindDoc="0" locked="0" layoutInCell="1" allowOverlap="1" wp14:anchorId="38323C5D" wp14:editId="7A427E18">
                <wp:simplePos x="0" y="0"/>
                <wp:positionH relativeFrom="column">
                  <wp:posOffset>4297680</wp:posOffset>
                </wp:positionH>
                <wp:positionV relativeFrom="paragraph">
                  <wp:posOffset>293370</wp:posOffset>
                </wp:positionV>
                <wp:extent cx="708660" cy="381000"/>
                <wp:effectExtent l="0" t="0" r="0" b="0"/>
                <wp:wrapSquare wrapText="bothSides"/>
                <wp:docPr id="14589090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81000"/>
                        </a:xfrm>
                        <a:prstGeom prst="rect">
                          <a:avLst/>
                        </a:prstGeom>
                        <a:solidFill>
                          <a:srgbClr val="FFFFFF"/>
                        </a:solidFill>
                        <a:ln w="9525">
                          <a:noFill/>
                          <a:miter lim="800000"/>
                        </a:ln>
                      </wps:spPr>
                      <wps:txbx>
                        <w:txbxContent>
                          <w:p w14:paraId="6B89FE46" w14:textId="77777777" w:rsidR="008A7EC0" w:rsidRDefault="008A7EC0">
                            <w:pPr>
                              <w:rPr>
                                <w:szCs w:val="21"/>
                              </w:rPr>
                            </w:pPr>
                          </w:p>
                        </w:txbxContent>
                      </wps:txbx>
                      <wps:bodyPr rot="0" vert="horz" wrap="square" lIns="91440" tIns="45720" rIns="91440" bIns="45720" anchor="t" anchorCtr="0">
                        <a:noAutofit/>
                      </wps:bodyPr>
                    </wps:wsp>
                  </a:graphicData>
                </a:graphic>
              </wp:anchor>
            </w:drawing>
          </mc:Choice>
          <mc:Fallback>
            <w:pict>
              <v:shapetype w14:anchorId="38323C5D" id="_x0000_t202" coordsize="21600,21600" o:spt="202" path="m,l,21600r21600,l21600,xe">
                <v:stroke joinstyle="miter"/>
                <v:path gradientshapeok="t" o:connecttype="rect"/>
              </v:shapetype>
              <v:shape id="文本框 2" o:spid="_x0000_s1026" type="#_x0000_t202" style="position:absolute;left:0;text-align:left;margin-left:338.4pt;margin-top:23.1pt;width:55.8pt;height:30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" stroked="f">
                <v:textbox>
                  <w:txbxContent>
                    <w:p w14:paraId="6B89FE46" w14:textId="77777777" w:rsidR="008A7EC0" w:rsidRDefault="008A7EC0">
                      <w:pPr>
                        <w:rPr>
                          <w:szCs w:val="21"/>
                        </w:rPr>
                      </w:pPr>
                    </w:p>
                  </w:txbxContent>
                </v:textbox>
                <w10:wrap type="square"/>
              </v:shape>
            </w:pict>
          </mc:Fallback>
        </mc:AlternateContent>
      </w:r>
      <w:r>
        <w:rPr>
          <w:rFonts w:ascii="宋体" w:eastAsia="宋体" w:hAnsi="宋体" w:cs="宋体"/>
          <w:noProof/>
          <w:kern w:val="0"/>
          <w:szCs w:val="21"/>
        </w:rPr>
        <mc:AlternateContent>
          <mc:Choice Requires="wps">
            <w:drawing>
              <wp:anchor distT="45720" distB="45720" distL="114300" distR="114300" simplePos="0" relativeHeight="251660288" behindDoc="0" locked="0" layoutInCell="1" allowOverlap="1" wp14:anchorId="63EC5567" wp14:editId="7C9545D4">
                <wp:simplePos x="0" y="0"/>
                <wp:positionH relativeFrom="column">
                  <wp:posOffset>4297680</wp:posOffset>
                </wp:positionH>
                <wp:positionV relativeFrom="paragraph">
                  <wp:posOffset>297180</wp:posOffset>
                </wp:positionV>
                <wp:extent cx="830580" cy="342900"/>
                <wp:effectExtent l="0" t="0" r="7620" b="0"/>
                <wp:wrapSquare wrapText="bothSides"/>
                <wp:docPr id="71576025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42900"/>
                        </a:xfrm>
                        <a:prstGeom prst="rect">
                          <a:avLst/>
                        </a:prstGeom>
                        <a:solidFill>
                          <a:srgbClr val="FFFFFF"/>
                        </a:solidFill>
                        <a:ln w="9525">
                          <a:noFill/>
                          <a:miter lim="800000"/>
                        </a:ln>
                      </wps:spPr>
                      <wps:txbx>
                        <w:txbxContent>
                          <w:p w14:paraId="3C966396" w14:textId="77777777" w:rsidR="008A7EC0" w:rsidRDefault="008A7EC0">
                            <w:pPr>
                              <w:rPr>
                                <w:szCs w:val="21"/>
                              </w:rPr>
                            </w:pPr>
                          </w:p>
                        </w:txbxContent>
                      </wps:txbx>
                      <wps:bodyPr rot="0" vert="horz" wrap="square" lIns="91440" tIns="45720" rIns="91440" bIns="45720" anchor="t" anchorCtr="0">
                        <a:noAutofit/>
                      </wps:bodyPr>
                    </wps:wsp>
                  </a:graphicData>
                </a:graphic>
              </wp:anchor>
            </w:drawing>
          </mc:Choice>
          <mc:Fallback>
            <w:pict>
              <v:shape w14:anchorId="63EC5567" id="_x0000_s1027" type="#_x0000_t202" style="position:absolute;left:0;text-align:left;margin-left:338.4pt;margin-top:23.4pt;width:65.4pt;height:2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" stroked="f">
                <v:textbox>
                  <w:txbxContent>
                    <w:p w14:paraId="3C966396" w14:textId="77777777" w:rsidR="008A7EC0" w:rsidRDefault="008A7EC0">
                      <w:pPr>
                        <w:rPr>
                          <w:szCs w:val="21"/>
                        </w:rPr>
                      </w:pPr>
                    </w:p>
                  </w:txbxContent>
                </v:textbox>
                <w10:wrap type="square"/>
              </v:shape>
            </w:pict>
          </mc:Fallback>
        </mc:AlternateContent>
      </w:r>
      <w:r>
        <w:rPr>
          <w:rFonts w:ascii="宋体" w:eastAsia="宋体" w:hAnsi="宋体" w:cs="宋体" w:hint="eastAsia"/>
          <w:kern w:val="0"/>
          <w:szCs w:val="21"/>
        </w:rPr>
        <w:t>图2</w:t>
      </w:r>
      <w:r>
        <w:rPr>
          <w:rFonts w:ascii="宋体" w:eastAsia="宋体" w:hAnsi="宋体" w:cs="宋体"/>
          <w:kern w:val="0"/>
          <w:szCs w:val="21"/>
        </w:rPr>
        <w:t xml:space="preserve"> </w:t>
      </w:r>
      <w:r>
        <w:rPr>
          <w:rFonts w:ascii="宋体" w:eastAsia="宋体" w:hAnsi="宋体" w:cs="宋体" w:hint="eastAsia"/>
          <w:kern w:val="0"/>
          <w:szCs w:val="21"/>
        </w:rPr>
        <w:t>粗盐提纯流程图</w:t>
      </w:r>
      <w:bookmarkStart w:id="134" w:name="_Toc133950762"/>
      <w:bookmarkStart w:id="135" w:name="_Toc133563843"/>
      <w:bookmarkStart w:id="136" w:name="_Toc133951715"/>
      <w:bookmarkStart w:id="137" w:name="_Toc133951067"/>
      <w:bookmarkStart w:id="138" w:name="_Toc134182590"/>
      <w:bookmarkStart w:id="139" w:name="_Toc134182841"/>
      <w:bookmarkStart w:id="140" w:name="_Toc134183499"/>
      <w:bookmarkStart w:id="141" w:name="_Toc134183603"/>
      <w:bookmarkStart w:id="142" w:name="_Toc134184842"/>
    </w:p>
    <w:p w14:paraId="2652EE57" w14:textId="77777777" w:rsidR="008A7EC0" w:rsidRDefault="00000000">
      <w:pPr>
        <w:jc w:val="left"/>
        <w:rPr>
          <w:rFonts w:ascii="宋体" w:eastAsia="宋体" w:hAnsi="宋体" w:cs="宋体"/>
          <w:kern w:val="0"/>
          <w:szCs w:val="21"/>
        </w:rPr>
      </w:pPr>
      <w:r>
        <w:rPr>
          <w:rFonts w:ascii="宋体" w:eastAsia="宋体" w:hAnsi="宋体" w:cs="Times New Roman"/>
          <w:kern w:val="0"/>
          <w:szCs w:val="21"/>
        </w:rPr>
        <w:t>4.2</w:t>
      </w:r>
      <w:r>
        <w:rPr>
          <w:rFonts w:ascii="宋体" w:eastAsia="宋体" w:hAnsi="宋体" w:cs="宋体" w:hint="eastAsia"/>
          <w:kern w:val="0"/>
          <w:szCs w:val="21"/>
        </w:rPr>
        <w:t>电解饱和食盐水在中学化学教学中的应</w:t>
      </w:r>
      <w:bookmarkStart w:id="143" w:name="_Toc133950763"/>
      <w:bookmarkStart w:id="144" w:name="_Toc133563844"/>
      <w:bookmarkStart w:id="145" w:name="_Toc132923251"/>
      <w:bookmarkStart w:id="146" w:name="_Toc132923931"/>
      <w:bookmarkStart w:id="147" w:name="_Toc133951068"/>
      <w:bookmarkStart w:id="148" w:name="_Toc133951716"/>
      <w:bookmarkEnd w:id="132"/>
      <w:bookmarkEnd w:id="133"/>
      <w:bookmarkEnd w:id="134"/>
      <w:bookmarkEnd w:id="135"/>
      <w:bookmarkEnd w:id="136"/>
      <w:bookmarkEnd w:id="137"/>
      <w:r>
        <w:rPr>
          <w:rFonts w:ascii="宋体" w:eastAsia="宋体" w:hAnsi="宋体" w:cs="宋体" w:hint="eastAsia"/>
          <w:kern w:val="0"/>
          <w:szCs w:val="21"/>
        </w:rPr>
        <w:t>用</w:t>
      </w:r>
      <w:bookmarkStart w:id="149" w:name="_Toc134183500"/>
      <w:bookmarkStart w:id="150" w:name="_Toc134182591"/>
      <w:bookmarkStart w:id="151" w:name="_Toc134183604"/>
      <w:bookmarkStart w:id="152" w:name="_Toc134184843"/>
      <w:bookmarkStart w:id="153" w:name="_Toc134182842"/>
      <w:bookmarkEnd w:id="138"/>
      <w:bookmarkEnd w:id="139"/>
      <w:bookmarkEnd w:id="140"/>
      <w:bookmarkEnd w:id="141"/>
      <w:bookmarkEnd w:id="142"/>
    </w:p>
    <w:p w14:paraId="568E3E52" w14:textId="77777777" w:rsidR="008A7EC0" w:rsidRDefault="00000000">
      <w:pPr>
        <w:jc w:val="left"/>
        <w:rPr>
          <w:rFonts w:ascii="宋体" w:eastAsia="宋体" w:hAnsi="宋体" w:cs="宋体"/>
          <w:kern w:val="0"/>
          <w:szCs w:val="21"/>
        </w:rPr>
      </w:pPr>
      <w:r>
        <w:rPr>
          <w:rFonts w:ascii="宋体" w:eastAsia="宋体" w:hAnsi="宋体" w:cs="Times New Roman"/>
          <w:kern w:val="0"/>
          <w:szCs w:val="21"/>
        </w:rPr>
        <w:t>4.2.1</w:t>
      </w:r>
      <w:r>
        <w:rPr>
          <w:rFonts w:ascii="宋体" w:eastAsia="宋体" w:hAnsi="宋体" w:cs="宋体" w:hint="eastAsia"/>
          <w:kern w:val="0"/>
          <w:szCs w:val="21"/>
        </w:rPr>
        <w:t>电解的原理</w:t>
      </w:r>
      <w:bookmarkEnd w:id="143"/>
      <w:bookmarkEnd w:id="144"/>
      <w:bookmarkEnd w:id="145"/>
      <w:bookmarkEnd w:id="146"/>
      <w:bookmarkEnd w:id="147"/>
      <w:bookmarkEnd w:id="148"/>
      <w:bookmarkEnd w:id="149"/>
      <w:bookmarkEnd w:id="150"/>
      <w:bookmarkEnd w:id="151"/>
      <w:bookmarkEnd w:id="152"/>
      <w:bookmarkEnd w:id="153"/>
    </w:p>
    <w:p w14:paraId="29F9AAE7" w14:textId="77777777" w:rsidR="008A7EC0" w:rsidRDefault="00000000">
      <w:pPr>
        <w:ind w:firstLineChars="200" w:firstLine="420"/>
        <w:rPr>
          <w:rFonts w:ascii="宋体" w:eastAsia="宋体" w:hAnsi="宋体"/>
          <w:szCs w:val="21"/>
        </w:rPr>
      </w:pPr>
      <w:r>
        <w:rPr>
          <w:rFonts w:ascii="宋体" w:eastAsia="宋体" w:hAnsi="宋体" w:hint="eastAsia"/>
          <w:color w:val="000000" w:themeColor="text1"/>
          <w:szCs w:val="21"/>
        </w:rPr>
        <w:t>电解槽的阴极和阳极室被阳离子交换膜分开。此</w:t>
      </w:r>
      <w:r>
        <w:rPr>
          <w:rFonts w:ascii="宋体" w:eastAsia="宋体" w:hAnsi="宋体" w:hint="eastAsia"/>
          <w:szCs w:val="21"/>
        </w:rPr>
        <w:t>交换膜是</w:t>
      </w:r>
      <w:r>
        <w:rPr>
          <w:rFonts w:ascii="宋体" w:eastAsia="宋体" w:hAnsi="宋体"/>
          <w:szCs w:val="21"/>
        </w:rPr>
        <w:t>一种耐腐蚀的阳离子交换膜，</w:t>
      </w:r>
      <w:r>
        <w:rPr>
          <w:rFonts w:ascii="宋体" w:eastAsia="宋体" w:hAnsi="宋体" w:hint="eastAsia"/>
          <w:szCs w:val="21"/>
        </w:rPr>
        <w:t>膜体中有活性基团，可以排斥外界溶液中的某些离子。阳极室是精制的饱和食盐水，阴极室是纯水。在电解开始时，通常在阴极室的水中加入一定量的</w:t>
      </w:r>
      <w:r>
        <w:rPr>
          <w:rFonts w:ascii="Times New Roman" w:eastAsia="宋体" w:hAnsi="Times New Roman" w:cs="Times New Roman"/>
          <w:sz w:val="24"/>
          <w:szCs w:val="24"/>
        </w:rPr>
        <w:t>NaOH</w:t>
      </w:r>
      <w:r>
        <w:rPr>
          <w:rFonts w:ascii="宋体" w:eastAsia="宋体" w:hAnsi="宋体"/>
          <w:szCs w:val="21"/>
        </w:rPr>
        <w:t>溶液，以增加溶液的导电性，而不增加新的杂质。</w:t>
      </w:r>
      <w:r>
        <w:rPr>
          <w:rFonts w:ascii="Times New Roman" w:eastAsia="宋体" w:hAnsi="Times New Roman" w:cs="Times New Roman"/>
          <w:kern w:val="0"/>
          <w:sz w:val="24"/>
          <w:szCs w:val="24"/>
        </w:rPr>
        <w:t>H</w:t>
      </w:r>
      <w:r>
        <w:rPr>
          <w:rFonts w:ascii="Times New Roman" w:eastAsia="宋体" w:hAnsi="Times New Roman" w:cs="Times New Roman"/>
          <w:kern w:val="0"/>
          <w:sz w:val="24"/>
          <w:szCs w:val="24"/>
          <w:vertAlign w:val="subscript"/>
        </w:rPr>
        <w:t>2</w:t>
      </w:r>
      <w:r>
        <w:rPr>
          <w:rFonts w:ascii="Times New Roman" w:eastAsia="宋体" w:hAnsi="Times New Roman" w:cs="Times New Roman"/>
          <w:kern w:val="0"/>
          <w:sz w:val="24"/>
          <w:szCs w:val="24"/>
        </w:rPr>
        <w:t>O</w:t>
      </w:r>
      <w:r>
        <w:rPr>
          <w:rFonts w:ascii="宋体" w:eastAsia="宋体" w:hAnsi="宋体"/>
          <w:szCs w:val="21"/>
        </w:rPr>
        <w:t>在阴极表面放电产生</w:t>
      </w:r>
      <w:r>
        <w:rPr>
          <w:rFonts w:ascii="Times New Roman" w:eastAsia="宋体" w:hAnsi="Times New Roman" w:cs="Times New Roman"/>
          <w:kern w:val="0"/>
          <w:sz w:val="24"/>
          <w:szCs w:val="24"/>
        </w:rPr>
        <w:t>H</w:t>
      </w:r>
      <w:r>
        <w:rPr>
          <w:rFonts w:ascii="Times New Roman" w:eastAsia="宋体" w:hAnsi="Times New Roman" w:cs="Times New Roman"/>
          <w:kern w:val="0"/>
          <w:sz w:val="24"/>
          <w:szCs w:val="24"/>
          <w:vertAlign w:val="subscript"/>
        </w:rPr>
        <w:t>2</w:t>
      </w:r>
      <w:r>
        <w:rPr>
          <w:rFonts w:ascii="宋体" w:eastAsia="宋体" w:hAnsi="宋体"/>
          <w:szCs w:val="21"/>
        </w:rPr>
        <w:t>，</w:t>
      </w:r>
      <w:r>
        <w:rPr>
          <w:rFonts w:ascii="Times New Roman" w:eastAsia="宋体" w:hAnsi="Times New Roman" w:cs="Times New Roman"/>
          <w:kern w:val="0"/>
          <w:sz w:val="24"/>
          <w:szCs w:val="24"/>
        </w:rPr>
        <w:t>Na</w:t>
      </w:r>
      <w:r>
        <w:rPr>
          <w:rFonts w:ascii="Times New Roman" w:eastAsia="宋体" w:hAnsi="Times New Roman" w:cs="Times New Roman"/>
          <w:kern w:val="0"/>
          <w:sz w:val="24"/>
          <w:szCs w:val="24"/>
          <w:vertAlign w:val="superscript"/>
        </w:rPr>
        <w:t>+</w:t>
      </w:r>
      <w:r>
        <w:rPr>
          <w:rFonts w:ascii="宋体" w:eastAsia="宋体" w:hAnsi="宋体"/>
          <w:szCs w:val="21"/>
        </w:rPr>
        <w:t>通过离子膜进入阴极室并与</w:t>
      </w:r>
      <w:r>
        <w:rPr>
          <w:rFonts w:ascii="Times New Roman" w:eastAsia="宋体" w:hAnsi="Times New Roman" w:cs="Times New Roman"/>
          <w:sz w:val="24"/>
          <w:szCs w:val="24"/>
        </w:rPr>
        <w:t>OH</w:t>
      </w:r>
      <w:r>
        <w:rPr>
          <w:rFonts w:ascii="Times New Roman" w:eastAsia="宋体" w:hAnsi="Times New Roman" w:cs="Times New Roman"/>
          <w:sz w:val="24"/>
          <w:szCs w:val="24"/>
          <w:vertAlign w:val="superscript"/>
        </w:rPr>
        <w:t>-</w:t>
      </w:r>
      <w:r>
        <w:rPr>
          <w:rFonts w:ascii="宋体" w:eastAsia="宋体" w:hAnsi="宋体"/>
          <w:szCs w:val="21"/>
        </w:rPr>
        <w:t>结合产生</w:t>
      </w:r>
      <w:r>
        <w:rPr>
          <w:rFonts w:ascii="Times New Roman" w:eastAsia="宋体" w:hAnsi="Times New Roman" w:cs="Times New Roman"/>
          <w:sz w:val="24"/>
          <w:szCs w:val="24"/>
        </w:rPr>
        <w:t>NaOH</w:t>
      </w:r>
      <w:r>
        <w:rPr>
          <w:rFonts w:ascii="宋体" w:eastAsia="宋体" w:hAnsi="宋体"/>
          <w:szCs w:val="21"/>
        </w:rPr>
        <w:t>，</w:t>
      </w:r>
      <w:r>
        <w:rPr>
          <w:rFonts w:ascii="Times New Roman" w:eastAsia="宋体" w:hAnsi="Times New Roman" w:cs="Times New Roman"/>
          <w:sz w:val="24"/>
          <w:szCs w:val="24"/>
        </w:rPr>
        <w:t>Cl</w:t>
      </w:r>
      <w:r>
        <w:rPr>
          <w:rFonts w:ascii="Times New Roman" w:eastAsia="宋体" w:hAnsi="Times New Roman" w:cs="Times New Roman"/>
          <w:sz w:val="24"/>
          <w:szCs w:val="24"/>
          <w:vertAlign w:val="superscript"/>
        </w:rPr>
        <w:t>-</w:t>
      </w:r>
      <w:r>
        <w:rPr>
          <w:rFonts w:ascii="宋体" w:eastAsia="宋体" w:hAnsi="宋体"/>
          <w:szCs w:val="21"/>
        </w:rPr>
        <w:t>在阳极表面放</w:t>
      </w:r>
      <w:r>
        <w:rPr>
          <w:rFonts w:ascii="宋体" w:eastAsia="宋体" w:hAnsi="宋体" w:hint="eastAsia"/>
          <w:szCs w:val="21"/>
        </w:rPr>
        <w:t>电</w:t>
      </w:r>
      <w:r>
        <w:rPr>
          <w:rFonts w:ascii="宋体" w:eastAsia="宋体" w:hAnsi="宋体"/>
          <w:szCs w:val="21"/>
        </w:rPr>
        <w:t>产生</w:t>
      </w:r>
      <w:r>
        <w:rPr>
          <w:rFonts w:ascii="Times New Roman" w:eastAsia="宋体" w:hAnsi="Times New Roman" w:cs="Times New Roman"/>
          <w:kern w:val="0"/>
          <w:sz w:val="24"/>
          <w:szCs w:val="24"/>
        </w:rPr>
        <w:t>Cl</w:t>
      </w:r>
      <w:r>
        <w:rPr>
          <w:rFonts w:ascii="Times New Roman" w:eastAsia="宋体" w:hAnsi="Times New Roman" w:cs="Times New Roman"/>
          <w:kern w:val="0"/>
          <w:sz w:val="24"/>
          <w:szCs w:val="24"/>
          <w:vertAlign w:val="subscript"/>
        </w:rPr>
        <w:t>2</w:t>
      </w:r>
      <w:r>
        <w:rPr>
          <w:rFonts w:ascii="宋体" w:eastAsia="宋体" w:hAnsi="宋体"/>
          <w:szCs w:val="21"/>
        </w:rPr>
        <w:t>，电解后</w:t>
      </w:r>
      <w:r>
        <w:rPr>
          <w:rFonts w:ascii="宋体" w:eastAsia="宋体" w:hAnsi="宋体" w:hint="eastAsia"/>
          <w:szCs w:val="21"/>
        </w:rPr>
        <w:t>的淡盐水加入食盐后</w:t>
      </w:r>
      <w:r>
        <w:rPr>
          <w:rFonts w:ascii="宋体" w:eastAsia="宋体" w:hAnsi="宋体"/>
          <w:szCs w:val="21"/>
        </w:rPr>
        <w:t>重新使用</w:t>
      </w:r>
      <w:r>
        <w:rPr>
          <w:rFonts w:ascii="宋体" w:eastAsia="宋体" w:hAnsi="宋体" w:hint="eastAsia"/>
          <w:szCs w:val="21"/>
        </w:rPr>
        <w:t>，</w:t>
      </w:r>
      <w:r>
        <w:rPr>
          <w:rFonts w:ascii="宋体" w:eastAsia="宋体" w:hAnsi="宋体" w:hint="eastAsia"/>
          <w:kern w:val="0"/>
          <w:szCs w:val="21"/>
        </w:rPr>
        <w:t>如图</w:t>
      </w:r>
      <w:r>
        <w:rPr>
          <w:rFonts w:ascii="宋体" w:eastAsia="宋体" w:hAnsi="宋体" w:cs="Times New Roman"/>
          <w:kern w:val="0"/>
          <w:szCs w:val="21"/>
        </w:rPr>
        <w:t>3</w:t>
      </w:r>
      <w:r>
        <w:rPr>
          <w:rFonts w:ascii="宋体" w:eastAsia="宋体" w:hAnsi="宋体" w:hint="eastAsia"/>
          <w:kern w:val="0"/>
          <w:szCs w:val="21"/>
        </w:rPr>
        <w:t>所示。</w:t>
      </w:r>
    </w:p>
    <w:p w14:paraId="6A1E34F6" w14:textId="77777777" w:rsidR="008A7EC0" w:rsidRDefault="00000000">
      <w:pPr>
        <w:jc w:val="center"/>
        <w:rPr>
          <w:rFonts w:ascii="宋体" w:eastAsia="宋体" w:hAnsi="宋体" w:cs="宋体"/>
          <w:color w:val="000000"/>
          <w:kern w:val="0"/>
          <w:szCs w:val="21"/>
        </w:rPr>
      </w:pPr>
      <w:r>
        <w:rPr>
          <w:rFonts w:ascii="宋体" w:eastAsia="宋体" w:hAnsi="宋体" w:cs="宋体" w:hint="eastAsia"/>
          <w:color w:val="000000"/>
          <w:kern w:val="0"/>
          <w:szCs w:val="21"/>
        </w:rPr>
        <w:t>阳极（放电顺序：</w:t>
      </w:r>
      <w:r>
        <w:rPr>
          <w:rFonts w:ascii="Times New Roman" w:eastAsia="宋体" w:hAnsi="Times New Roman" w:cs="Times New Roman"/>
          <w:color w:val="000000"/>
          <w:kern w:val="0"/>
          <w:sz w:val="24"/>
          <w:szCs w:val="24"/>
        </w:rPr>
        <w:t>Cl</w:t>
      </w:r>
      <w:r>
        <w:rPr>
          <w:rFonts w:ascii="Times New Roman" w:eastAsia="宋体" w:hAnsi="Times New Roman" w:cs="Times New Roman"/>
          <w:color w:val="000000"/>
          <w:kern w:val="0"/>
          <w:sz w:val="24"/>
          <w:szCs w:val="24"/>
          <w:vertAlign w:val="superscript"/>
        </w:rPr>
        <w:t>-</w:t>
      </w:r>
      <w:r>
        <w:rPr>
          <w:rFonts w:ascii="宋体" w:eastAsia="宋体" w:hAnsi="宋体" w:cs="Times New Roman"/>
          <w:color w:val="000000"/>
          <w:kern w:val="0"/>
          <w:szCs w:val="21"/>
        </w:rPr>
        <w:t xml:space="preserve"> &gt;</w:t>
      </w:r>
      <w:r>
        <w:rPr>
          <w:rFonts w:ascii="Times New Roman" w:eastAsia="宋体" w:hAnsi="Times New Roman" w:cs="Times New Roman"/>
          <w:color w:val="000000"/>
          <w:kern w:val="0"/>
          <w:sz w:val="24"/>
          <w:szCs w:val="24"/>
        </w:rPr>
        <w:t>OH</w:t>
      </w:r>
      <w:r>
        <w:rPr>
          <w:rFonts w:ascii="Times New Roman" w:eastAsia="宋体" w:hAnsi="Times New Roman" w:cs="Times New Roman"/>
          <w:color w:val="000000"/>
          <w:kern w:val="0"/>
          <w:sz w:val="24"/>
          <w:szCs w:val="24"/>
          <w:vertAlign w:val="superscript"/>
        </w:rPr>
        <w:t>-</w:t>
      </w:r>
      <w:r>
        <w:rPr>
          <w:rFonts w:ascii="宋体" w:eastAsia="宋体" w:hAnsi="宋体" w:cs="宋体" w:hint="eastAsia"/>
          <w:color w:val="000000"/>
          <w:kern w:val="0"/>
          <w:szCs w:val="21"/>
        </w:rPr>
        <w:t>）</w:t>
      </w:r>
      <w:r>
        <w:rPr>
          <w:rFonts w:ascii="宋体" w:eastAsia="宋体" w:hAnsi="宋体" w:cs="Times New Roman"/>
          <w:color w:val="000000"/>
          <w:kern w:val="0"/>
          <w:szCs w:val="21"/>
        </w:rPr>
        <w:t>:</w:t>
      </w:r>
      <w:r>
        <w:rPr>
          <w:rFonts w:ascii="宋体" w:eastAsia="宋体" w:hAnsi="宋体" w:cs="Times New Roman"/>
          <w:color w:val="000000"/>
          <w:kern w:val="0"/>
          <w:sz w:val="24"/>
          <w:szCs w:val="24"/>
        </w:rPr>
        <w:t xml:space="preserve"> 2</w:t>
      </w:r>
      <w:r>
        <w:rPr>
          <w:rFonts w:ascii="Times New Roman" w:eastAsia="宋体" w:hAnsi="Times New Roman" w:cs="Times New Roman"/>
          <w:color w:val="000000"/>
          <w:kern w:val="0"/>
          <w:sz w:val="24"/>
          <w:szCs w:val="24"/>
        </w:rPr>
        <w:t>Cl</w:t>
      </w:r>
      <w:r>
        <w:rPr>
          <w:rFonts w:ascii="宋体" w:eastAsia="宋体" w:hAnsi="宋体" w:cs="Times New Roman"/>
          <w:color w:val="000000"/>
          <w:kern w:val="0"/>
          <w:sz w:val="24"/>
          <w:szCs w:val="24"/>
          <w:vertAlign w:val="superscript"/>
        </w:rPr>
        <w:t>-</w:t>
      </w:r>
      <w:r>
        <w:rPr>
          <w:rFonts w:ascii="宋体" w:eastAsia="宋体" w:hAnsi="宋体" w:cs="Times New Roman"/>
          <w:color w:val="000000"/>
          <w:kern w:val="0"/>
          <w:sz w:val="24"/>
          <w:szCs w:val="24"/>
        </w:rPr>
        <w:t>-2</w:t>
      </w:r>
      <w:r>
        <w:rPr>
          <w:rFonts w:ascii="Times New Roman" w:eastAsia="宋体" w:hAnsi="Times New Roman" w:cs="Times New Roman"/>
          <w:color w:val="000000"/>
          <w:kern w:val="0"/>
          <w:sz w:val="24"/>
          <w:szCs w:val="24"/>
        </w:rPr>
        <w:t>e</w:t>
      </w:r>
      <w:r>
        <w:rPr>
          <w:rFonts w:ascii="宋体" w:eastAsia="宋体" w:hAnsi="宋体" w:cs="Times New Roman"/>
          <w:color w:val="000000"/>
          <w:kern w:val="0"/>
          <w:sz w:val="24"/>
          <w:szCs w:val="24"/>
          <w:vertAlign w:val="superscript"/>
        </w:rPr>
        <w:t xml:space="preserve"> -</w:t>
      </w:r>
      <w:r>
        <w:rPr>
          <w:rFonts w:ascii="宋体" w:eastAsia="宋体" w:hAnsi="宋体" w:cs="Times New Roman"/>
          <w:color w:val="000000"/>
          <w:kern w:val="0"/>
          <w:sz w:val="24"/>
          <w:szCs w:val="24"/>
        </w:rPr>
        <w:t>=</w:t>
      </w:r>
      <w:r>
        <w:rPr>
          <w:rFonts w:ascii="Times New Roman" w:eastAsia="宋体" w:hAnsi="Times New Roman" w:cs="Times New Roman"/>
          <w:color w:val="000000"/>
          <w:kern w:val="0"/>
          <w:sz w:val="24"/>
          <w:szCs w:val="24"/>
        </w:rPr>
        <w:t>Cl</w:t>
      </w:r>
      <w:r>
        <w:rPr>
          <w:rFonts w:ascii="宋体" w:eastAsia="宋体" w:hAnsi="宋体" w:cs="Times New Roman"/>
          <w:color w:val="000000"/>
          <w:kern w:val="0"/>
          <w:sz w:val="24"/>
          <w:szCs w:val="24"/>
          <w:vertAlign w:val="subscript"/>
        </w:rPr>
        <w:t>2</w:t>
      </w:r>
      <w:r>
        <w:rPr>
          <w:rFonts w:ascii="宋体" w:eastAsia="宋体" w:hAnsi="宋体" w:cs="Times New Roman"/>
          <w:color w:val="000000"/>
          <w:kern w:val="0"/>
          <w:szCs w:val="21"/>
        </w:rPr>
        <w:t>↑</w:t>
      </w:r>
      <w:r>
        <w:rPr>
          <w:rFonts w:ascii="宋体" w:eastAsia="宋体" w:hAnsi="宋体" w:cs="宋体"/>
          <w:color w:val="000000"/>
          <w:kern w:val="0"/>
          <w:szCs w:val="21"/>
        </w:rPr>
        <w:t>(氧化反应</w:t>
      </w:r>
      <w:r>
        <w:rPr>
          <w:rFonts w:ascii="宋体" w:eastAsia="宋体" w:hAnsi="宋体" w:cs="宋体" w:hint="eastAsia"/>
          <w:color w:val="000000"/>
          <w:kern w:val="0"/>
          <w:szCs w:val="21"/>
        </w:rPr>
        <w:t>)</w:t>
      </w:r>
    </w:p>
    <w:p w14:paraId="23E2A16D" w14:textId="77777777" w:rsidR="008A7EC0" w:rsidRDefault="00000000">
      <w:pPr>
        <w:jc w:val="center"/>
        <w:rPr>
          <w:rFonts w:ascii="宋体" w:eastAsia="宋体" w:hAnsi="宋体" w:cs="宋体"/>
          <w:color w:val="000000"/>
          <w:kern w:val="0"/>
          <w:szCs w:val="21"/>
        </w:rPr>
      </w:pPr>
      <w:r>
        <w:rPr>
          <w:rFonts w:ascii="宋体" w:eastAsia="宋体" w:hAnsi="宋体" w:cs="宋体" w:hint="eastAsia"/>
          <w:color w:val="000000"/>
          <w:kern w:val="0"/>
          <w:szCs w:val="21"/>
        </w:rPr>
        <w:t>阴极（放电顺序：</w:t>
      </w:r>
      <w:r>
        <w:rPr>
          <w:rFonts w:ascii="Times New Roman" w:eastAsia="宋体" w:hAnsi="Times New Roman" w:cs="Times New Roman"/>
          <w:color w:val="000000"/>
          <w:kern w:val="0"/>
          <w:szCs w:val="21"/>
        </w:rPr>
        <w:t>H</w:t>
      </w:r>
      <w:r>
        <w:rPr>
          <w:rFonts w:ascii="宋体" w:eastAsia="宋体" w:hAnsi="宋体" w:cs="Times New Roman"/>
          <w:color w:val="000000"/>
          <w:kern w:val="0"/>
          <w:szCs w:val="21"/>
          <w:vertAlign w:val="superscript"/>
        </w:rPr>
        <w:t>+</w:t>
      </w:r>
      <w:r>
        <w:rPr>
          <w:rFonts w:ascii="宋体" w:eastAsia="宋体" w:hAnsi="宋体" w:cs="Times New Roman"/>
          <w:color w:val="000000"/>
          <w:kern w:val="0"/>
          <w:szCs w:val="21"/>
        </w:rPr>
        <w:t>&gt;</w:t>
      </w:r>
      <w:r>
        <w:rPr>
          <w:rFonts w:ascii="Times New Roman" w:eastAsia="宋体" w:hAnsi="Times New Roman" w:cs="Times New Roman"/>
          <w:color w:val="000000"/>
          <w:kern w:val="0"/>
          <w:szCs w:val="21"/>
        </w:rPr>
        <w:t>Na</w:t>
      </w:r>
      <w:r>
        <w:rPr>
          <w:rFonts w:ascii="宋体" w:eastAsia="宋体" w:hAnsi="宋体" w:cs="Times New Roman"/>
          <w:color w:val="000000"/>
          <w:kern w:val="0"/>
          <w:szCs w:val="21"/>
          <w:vertAlign w:val="superscript"/>
        </w:rPr>
        <w:t>+</w:t>
      </w:r>
      <w:r>
        <w:rPr>
          <w:rFonts w:ascii="宋体" w:eastAsia="宋体" w:hAnsi="宋体" w:cs="宋体" w:hint="eastAsia"/>
          <w:color w:val="000000"/>
          <w:kern w:val="0"/>
          <w:szCs w:val="21"/>
        </w:rPr>
        <w:t>）</w:t>
      </w:r>
      <w:r>
        <w:rPr>
          <w:rFonts w:ascii="宋体" w:eastAsia="宋体" w:hAnsi="宋体" w:cs="Times New Roman"/>
          <w:color w:val="000000"/>
          <w:kern w:val="0"/>
          <w:szCs w:val="21"/>
        </w:rPr>
        <w:t>: 2</w:t>
      </w:r>
      <w:r>
        <w:rPr>
          <w:rFonts w:ascii="Times New Roman" w:eastAsia="宋体" w:hAnsi="Times New Roman" w:cs="Times New Roman"/>
          <w:color w:val="000000"/>
          <w:kern w:val="0"/>
          <w:sz w:val="24"/>
          <w:szCs w:val="24"/>
        </w:rPr>
        <w:t>H</w:t>
      </w:r>
      <w:r>
        <w:rPr>
          <w:rFonts w:ascii="宋体" w:eastAsia="宋体" w:hAnsi="宋体" w:cs="Times New Roman"/>
          <w:color w:val="000000"/>
          <w:kern w:val="0"/>
          <w:szCs w:val="21"/>
          <w:vertAlign w:val="superscript"/>
        </w:rPr>
        <w:t>+</w:t>
      </w:r>
      <w:r>
        <w:rPr>
          <w:rFonts w:ascii="宋体" w:eastAsia="宋体" w:hAnsi="宋体" w:cs="Times New Roman"/>
          <w:color w:val="000000"/>
          <w:kern w:val="0"/>
          <w:szCs w:val="21"/>
        </w:rPr>
        <w:t>+2</w:t>
      </w:r>
      <w:r>
        <w:rPr>
          <w:rFonts w:ascii="Times New Roman" w:eastAsia="宋体" w:hAnsi="Times New Roman" w:cs="Times New Roman"/>
          <w:color w:val="000000"/>
          <w:kern w:val="0"/>
          <w:sz w:val="24"/>
          <w:szCs w:val="24"/>
        </w:rPr>
        <w:t>e</w:t>
      </w:r>
      <w:r>
        <w:rPr>
          <w:rFonts w:ascii="宋体" w:eastAsia="宋体" w:hAnsi="宋体" w:cs="Times New Roman"/>
          <w:color w:val="000000"/>
          <w:kern w:val="0"/>
          <w:szCs w:val="21"/>
          <w:vertAlign w:val="superscript"/>
        </w:rPr>
        <w:t>-</w:t>
      </w:r>
      <w:r>
        <w:rPr>
          <w:rFonts w:ascii="宋体" w:eastAsia="宋体" w:hAnsi="宋体" w:cs="Times New Roman"/>
          <w:color w:val="000000"/>
          <w:kern w:val="0"/>
          <w:szCs w:val="21"/>
        </w:rPr>
        <w:t>=</w:t>
      </w:r>
      <w:r>
        <w:rPr>
          <w:rFonts w:ascii="Times New Roman" w:eastAsia="宋体" w:hAnsi="Times New Roman" w:cs="Times New Roman"/>
          <w:color w:val="000000"/>
          <w:kern w:val="0"/>
          <w:sz w:val="24"/>
          <w:szCs w:val="24"/>
        </w:rPr>
        <w:t>H</w:t>
      </w:r>
      <w:r>
        <w:rPr>
          <w:rFonts w:ascii="宋体" w:eastAsia="宋体" w:hAnsi="宋体" w:cs="Times New Roman"/>
          <w:color w:val="000000"/>
          <w:kern w:val="0"/>
          <w:szCs w:val="21"/>
          <w:vertAlign w:val="subscript"/>
        </w:rPr>
        <w:t>2</w:t>
      </w:r>
      <w:r>
        <w:rPr>
          <w:rFonts w:ascii="宋体" w:eastAsia="宋体" w:hAnsi="宋体" w:cs="Times New Roman"/>
          <w:color w:val="000000"/>
          <w:kern w:val="0"/>
          <w:szCs w:val="21"/>
        </w:rPr>
        <w:t>↑</w:t>
      </w:r>
      <w:r>
        <w:rPr>
          <w:rFonts w:ascii="宋体" w:eastAsia="宋体" w:hAnsi="宋体" w:cs="宋体"/>
          <w:color w:val="000000"/>
          <w:kern w:val="0"/>
          <w:szCs w:val="21"/>
        </w:rPr>
        <w:t>（还原反应）</w:t>
      </w:r>
    </w:p>
    <w:p w14:paraId="4857A731" w14:textId="77777777" w:rsidR="008A7EC0" w:rsidRDefault="00000000">
      <w:pPr>
        <w:spacing w:line="360" w:lineRule="auto"/>
        <w:jc w:val="center"/>
        <w:rPr>
          <w:rFonts w:ascii="宋体" w:hAnsi="宋体" w:cs="宋体"/>
          <w:color w:val="000000"/>
          <w:kern w:val="0"/>
          <w:sz w:val="24"/>
          <w:szCs w:val="21"/>
        </w:rPr>
      </w:pPr>
      <w:bookmarkStart w:id="154" w:name="_Toc132923932"/>
      <w:bookmarkStart w:id="155" w:name="_Toc132923252"/>
      <w:r>
        <w:rPr>
          <w:rFonts w:ascii="宋体" w:hAnsi="宋体" w:cs="宋体"/>
          <w:noProof/>
          <w:color w:val="000000"/>
          <w:kern w:val="0"/>
          <w:sz w:val="24"/>
          <w:szCs w:val="21"/>
        </w:rPr>
        <w:drawing>
          <wp:inline distT="0" distB="0" distL="0" distR="0" wp14:anchorId="05A4C80F" wp14:editId="1D9BAC9C">
            <wp:extent cx="2774315" cy="1840230"/>
            <wp:effectExtent l="0" t="0" r="6985" b="7620"/>
            <wp:docPr id="7609030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03035" name="图片 3"/>
                    <pic:cNvPicPr>
                      <a:picLocks noChangeAspect="1"/>
                    </pic:cNvPicPr>
                  </pic:nvPicPr>
                  <pic:blipFill>
                    <a:blip r:embed="rId11" cstate="screen"/>
                    <a:srcRect/>
                    <a:stretch>
                      <a:fillRect/>
                    </a:stretch>
                  </pic:blipFill>
                  <pic:spPr>
                    <a:xfrm>
                      <a:off x="0" y="0"/>
                      <a:ext cx="2802019" cy="1858792"/>
                    </a:xfrm>
                    <a:prstGeom prst="rect">
                      <a:avLst/>
                    </a:prstGeom>
                    <a:ln>
                      <a:noFill/>
                    </a:ln>
                  </pic:spPr>
                </pic:pic>
              </a:graphicData>
            </a:graphic>
          </wp:inline>
        </w:drawing>
      </w:r>
    </w:p>
    <w:p w14:paraId="65B5DF69" w14:textId="77777777" w:rsidR="008A7EC0" w:rsidRDefault="00000000">
      <w:pPr>
        <w:spacing w:line="360" w:lineRule="auto"/>
        <w:jc w:val="center"/>
        <w:rPr>
          <w:rFonts w:ascii="宋体" w:eastAsia="宋体" w:hAnsi="宋体" w:cs="Times New Roman"/>
          <w:color w:val="000000"/>
          <w:kern w:val="0"/>
          <w:szCs w:val="21"/>
        </w:rPr>
      </w:pPr>
      <w:r>
        <w:rPr>
          <w:rFonts w:ascii="宋体" w:eastAsia="宋体" w:hAnsi="宋体" w:cs="Times New Roman"/>
          <w:color w:val="000000"/>
          <w:kern w:val="0"/>
          <w:szCs w:val="21"/>
        </w:rPr>
        <w:t>图3 离子膜电解槽电解反应的基本原理示意图</w:t>
      </w:r>
      <w:bookmarkStart w:id="156" w:name="_Toc133563845"/>
      <w:bookmarkStart w:id="157" w:name="_Toc134183605"/>
      <w:bookmarkStart w:id="158" w:name="_Toc133950764"/>
      <w:bookmarkStart w:id="159" w:name="_Toc134182592"/>
      <w:bookmarkStart w:id="160" w:name="_Toc134184844"/>
      <w:bookmarkStart w:id="161" w:name="_Toc134182843"/>
      <w:bookmarkStart w:id="162" w:name="_Toc133951717"/>
      <w:bookmarkStart w:id="163" w:name="_Toc134183501"/>
      <w:bookmarkStart w:id="164" w:name="_Toc133951069"/>
    </w:p>
    <w:p w14:paraId="0D48AC78" w14:textId="77777777" w:rsidR="008A7EC0" w:rsidRDefault="00000000">
      <w:pPr>
        <w:jc w:val="left"/>
        <w:rPr>
          <w:rFonts w:ascii="宋体" w:eastAsia="宋体" w:hAnsi="宋体" w:cs="宋体"/>
          <w:color w:val="000000"/>
          <w:kern w:val="0"/>
          <w:szCs w:val="21"/>
        </w:rPr>
      </w:pPr>
      <w:r>
        <w:rPr>
          <w:rFonts w:ascii="宋体" w:eastAsia="宋体" w:hAnsi="宋体" w:cs="Times New Roman"/>
          <w:kern w:val="0"/>
          <w:szCs w:val="21"/>
        </w:rPr>
        <w:t>4.2.2</w:t>
      </w:r>
      <w:r>
        <w:rPr>
          <w:rFonts w:ascii="宋体" w:eastAsia="宋体" w:hAnsi="宋体" w:cs="宋体"/>
          <w:kern w:val="0"/>
          <w:szCs w:val="21"/>
        </w:rPr>
        <w:t>电解的应用</w:t>
      </w:r>
      <w:bookmarkEnd w:id="154"/>
      <w:bookmarkEnd w:id="155"/>
      <w:bookmarkEnd w:id="156"/>
      <w:bookmarkEnd w:id="157"/>
      <w:bookmarkEnd w:id="158"/>
      <w:bookmarkEnd w:id="159"/>
      <w:bookmarkEnd w:id="160"/>
      <w:bookmarkEnd w:id="161"/>
      <w:bookmarkEnd w:id="162"/>
      <w:bookmarkEnd w:id="163"/>
      <w:bookmarkEnd w:id="164"/>
    </w:p>
    <w:p w14:paraId="380D2B98" w14:textId="34F10C79" w:rsidR="008A7EC0" w:rsidRDefault="00000000">
      <w:pPr>
        <w:ind w:firstLineChars="200" w:firstLine="420"/>
        <w:rPr>
          <w:rFonts w:ascii="宋体" w:eastAsia="宋体" w:hAnsi="宋体" w:cs="Times New Roman"/>
          <w:color w:val="000000" w:themeColor="text1"/>
          <w:szCs w:val="21"/>
        </w:rPr>
      </w:pPr>
      <w:r>
        <w:rPr>
          <w:rFonts w:ascii="宋体" w:eastAsia="宋体" w:hAnsi="宋体" w:hint="eastAsia"/>
          <w:color w:val="000000" w:themeColor="text1"/>
          <w:kern w:val="0"/>
          <w:szCs w:val="21"/>
        </w:rPr>
        <w:t>电解饱和食盐水是高中化学人教版选修四第四章第三节电解池中的重要内容，涉及电化学和氧化还原反应两大板块知识。将离子膜烧碱虚拟仿真实验与中学化学课程中电解饱和食盐水的内容相结合，</w:t>
      </w:r>
      <w:r>
        <w:rPr>
          <w:rFonts w:ascii="宋体" w:eastAsia="宋体" w:hAnsi="宋体" w:cs="Times New Roman" w:hint="eastAsia"/>
          <w:color w:val="000000" w:themeColor="text1"/>
          <w:szCs w:val="21"/>
        </w:rPr>
        <w:t>这种教学方式</w:t>
      </w:r>
      <w:r>
        <w:rPr>
          <w:rFonts w:ascii="宋体" w:eastAsia="宋体" w:hAnsi="宋体" w:hint="eastAsia"/>
          <w:color w:val="000000" w:themeColor="text1"/>
          <w:kern w:val="0"/>
          <w:szCs w:val="21"/>
        </w:rPr>
        <w:t>弥补了由于其实验操作复杂，教学课时紧张，缺少实验设备等客观条件限制而产生的不足，传统的课堂教学中教师只是机械地按照自己的节奏讲解课本知识，学生也只是被动地接受，学习深度不够，没有达到理解</w:t>
      </w:r>
      <w:r w:rsidRPr="0078269E">
        <w:rPr>
          <w:rFonts w:ascii="宋体" w:eastAsia="宋体" w:hAnsi="宋体" w:hint="eastAsia"/>
          <w:color w:val="000000" w:themeColor="text1"/>
          <w:kern w:val="0"/>
          <w:szCs w:val="21"/>
        </w:rPr>
        <w:t>和认知的高阶思维</w:t>
      </w:r>
      <w:r>
        <w:rPr>
          <w:rFonts w:ascii="宋体" w:eastAsia="宋体" w:hAnsi="宋体" w:hint="eastAsia"/>
          <w:color w:val="000000" w:themeColor="text1"/>
          <w:kern w:val="0"/>
          <w:szCs w:val="21"/>
        </w:rPr>
        <w:t>。而</w:t>
      </w:r>
      <w:r>
        <w:rPr>
          <w:rFonts w:ascii="宋体" w:eastAsia="宋体" w:hAnsi="宋体" w:cs="Times New Roman" w:hint="eastAsia"/>
          <w:color w:val="000000" w:themeColor="text1"/>
          <w:kern w:val="0"/>
          <w:szCs w:val="21"/>
        </w:rPr>
        <w:t>通过</w:t>
      </w:r>
      <w:r>
        <w:rPr>
          <w:rFonts w:ascii="宋体" w:eastAsia="宋体" w:hAnsi="宋体" w:hint="eastAsia"/>
          <w:color w:val="000000" w:themeColor="text1"/>
          <w:kern w:val="0"/>
          <w:szCs w:val="21"/>
        </w:rPr>
        <w:t>离子膜烧碱</w:t>
      </w:r>
      <w:r>
        <w:rPr>
          <w:rFonts w:ascii="宋体" w:eastAsia="宋体" w:hAnsi="宋体" w:cs="Times New Roman" w:hint="eastAsia"/>
          <w:color w:val="000000" w:themeColor="text1"/>
          <w:szCs w:val="21"/>
        </w:rPr>
        <w:t>运用</w:t>
      </w:r>
      <w:r>
        <w:rPr>
          <w:rFonts w:ascii="宋体" w:eastAsia="宋体" w:hAnsi="宋体" w:cs="Times New Roman"/>
          <w:color w:val="000000" w:themeColor="text1"/>
          <w:szCs w:val="21"/>
        </w:rPr>
        <w:t>虚拟仿真系统，</w:t>
      </w:r>
      <w:r>
        <w:rPr>
          <w:rFonts w:ascii="宋体" w:eastAsia="宋体" w:hAnsi="宋体" w:hint="eastAsia"/>
          <w:color w:val="000000" w:themeColor="text1"/>
          <w:kern w:val="0"/>
          <w:szCs w:val="21"/>
        </w:rPr>
        <w:t>将该系统作为教学工具引入线上教学中，</w:t>
      </w:r>
      <w:r>
        <w:rPr>
          <w:rFonts w:ascii="宋体" w:eastAsia="宋体" w:hAnsi="宋体" w:cs="Times New Roman"/>
          <w:color w:val="000000" w:themeColor="text1"/>
          <w:szCs w:val="21"/>
        </w:rPr>
        <w:t>针对性的学习电解</w:t>
      </w:r>
      <w:r>
        <w:rPr>
          <w:rFonts w:ascii="宋体" w:eastAsia="宋体" w:hAnsi="宋体" w:cs="Times New Roman"/>
          <w:color w:val="000000" w:themeColor="text1"/>
          <w:szCs w:val="21"/>
        </w:rPr>
        <w:lastRenderedPageBreak/>
        <w:t>饱和食盐水的内容，理论与实践结合，</w:t>
      </w:r>
      <w:r>
        <w:rPr>
          <w:rFonts w:ascii="宋体" w:eastAsia="宋体" w:hAnsi="宋体" w:cs="Times New Roman" w:hint="eastAsia"/>
          <w:color w:val="000000" w:themeColor="text1"/>
          <w:szCs w:val="21"/>
        </w:rPr>
        <w:t>更能提高</w:t>
      </w:r>
      <w:r>
        <w:rPr>
          <w:rFonts w:ascii="宋体" w:eastAsia="宋体" w:hAnsi="宋体" w:cs="Times New Roman"/>
          <w:color w:val="000000" w:themeColor="text1"/>
          <w:szCs w:val="21"/>
        </w:rPr>
        <w:t>学生</w:t>
      </w:r>
      <w:r>
        <w:rPr>
          <w:rFonts w:ascii="宋体" w:eastAsia="宋体" w:hAnsi="宋体" w:cs="Times New Roman" w:hint="eastAsia"/>
          <w:color w:val="000000" w:themeColor="text1"/>
          <w:szCs w:val="21"/>
        </w:rPr>
        <w:t>学习</w:t>
      </w:r>
      <w:r>
        <w:rPr>
          <w:rFonts w:ascii="宋体" w:eastAsia="宋体" w:hAnsi="宋体" w:cs="Times New Roman"/>
          <w:color w:val="000000" w:themeColor="text1"/>
          <w:szCs w:val="21"/>
        </w:rPr>
        <w:t>兴趣</w:t>
      </w:r>
      <w:r>
        <w:rPr>
          <w:rFonts w:ascii="宋体" w:eastAsia="宋体" w:hAnsi="宋体" w:cs="Times New Roman" w:hint="eastAsia"/>
          <w:color w:val="000000" w:themeColor="text1"/>
          <w:szCs w:val="21"/>
        </w:rPr>
        <w:t>、学习效率以及教师的教学质量。</w:t>
      </w:r>
    </w:p>
    <w:p w14:paraId="6C4E424E" w14:textId="77777777" w:rsidR="008A7EC0" w:rsidRDefault="00000000">
      <w:pPr>
        <w:widowControl w:val="0"/>
        <w:spacing w:line="360" w:lineRule="auto"/>
        <w:rPr>
          <w:rFonts w:ascii="宋体" w:eastAsia="宋体" w:hAnsi="宋体" w:cs="Times New Roman"/>
          <w:color w:val="000000"/>
          <w:sz w:val="24"/>
          <w:szCs w:val="24"/>
        </w:rPr>
      </w:pPr>
      <w:r>
        <w:rPr>
          <w:rFonts w:ascii="宋体" w:eastAsia="宋体" w:hAnsi="宋体" w:cs="Times New Roman" w:hint="eastAsia"/>
          <w:color w:val="000000" w:themeColor="text1"/>
          <w:kern w:val="0"/>
          <w:szCs w:val="21"/>
        </w:rPr>
        <w:t>4.3</w:t>
      </w:r>
      <w:r>
        <w:rPr>
          <w:rFonts w:ascii="宋体" w:eastAsia="宋体" w:hAnsi="宋体" w:cs="宋体" w:hint="eastAsia"/>
          <w:kern w:val="0"/>
          <w:sz w:val="24"/>
          <w:szCs w:val="24"/>
        </w:rPr>
        <w:t>氯气的处理在中学化学教学中的应用</w:t>
      </w:r>
    </w:p>
    <w:p w14:paraId="11528D3F" w14:textId="77777777" w:rsidR="008A7EC0" w:rsidRDefault="00000000">
      <w:pPr>
        <w:widowControl w:val="0"/>
        <w:ind w:firstLineChars="200" w:firstLine="420"/>
        <w:rPr>
          <w:rFonts w:ascii="宋体" w:eastAsia="宋体" w:hAnsi="宋体" w:cs="Times New Roman"/>
          <w:color w:val="000000" w:themeColor="text1"/>
          <w:szCs w:val="21"/>
        </w:rPr>
      </w:pPr>
      <w:r>
        <w:rPr>
          <w:rFonts w:ascii="宋体" w:eastAsia="宋体" w:hAnsi="宋体" w:cs="Times New Roman"/>
          <w:color w:val="000000"/>
          <w:szCs w:val="21"/>
        </w:rPr>
        <w:t>氯气</w:t>
      </w:r>
      <w:r>
        <w:rPr>
          <w:rFonts w:ascii="宋体" w:eastAsia="宋体" w:hAnsi="宋体" w:cs="Times New Roman" w:hint="eastAsia"/>
          <w:color w:val="000000"/>
          <w:szCs w:val="21"/>
        </w:rPr>
        <w:t>是黄绿色并且有毒的气体，易对我们的身体以及环境造成影响。从电解槽出来的氯气温度较高，并且伴有大量的水蒸气及盐雾等杂质。氯气是酸性，所以从电解槽出来的氯气必须要进行干燥，</w:t>
      </w:r>
      <w:r>
        <w:rPr>
          <w:rFonts w:ascii="宋体" w:eastAsia="宋体" w:hAnsi="宋体" w:cs="Times New Roman"/>
          <w:color w:val="000000"/>
          <w:szCs w:val="21"/>
        </w:rPr>
        <w:t>可以</w:t>
      </w:r>
      <w:r>
        <w:rPr>
          <w:rFonts w:ascii="宋体" w:eastAsia="宋体" w:hAnsi="宋体" w:cs="Times New Roman" w:hint="eastAsia"/>
          <w:color w:val="000000"/>
          <w:szCs w:val="21"/>
        </w:rPr>
        <w:t>用酸性或者中</w:t>
      </w:r>
      <w:r>
        <w:rPr>
          <w:rFonts w:ascii="宋体" w:eastAsia="宋体" w:hAnsi="宋体" w:cs="Times New Roman"/>
          <w:color w:val="000000"/>
          <w:szCs w:val="21"/>
        </w:rPr>
        <w:t>性干燥剂来干燥，但不能</w:t>
      </w:r>
      <w:r>
        <w:rPr>
          <w:rFonts w:ascii="宋体" w:eastAsia="宋体" w:hAnsi="宋体" w:cs="Times New Roman" w:hint="eastAsia"/>
          <w:color w:val="000000"/>
          <w:szCs w:val="21"/>
        </w:rPr>
        <w:t>选择</w:t>
      </w:r>
      <w:r>
        <w:rPr>
          <w:rFonts w:ascii="宋体" w:eastAsia="宋体" w:hAnsi="宋体" w:cs="Times New Roman"/>
          <w:color w:val="000000"/>
          <w:szCs w:val="21"/>
        </w:rPr>
        <w:t>碱性干燥剂比如碱石灰，因为</w:t>
      </w:r>
      <w:r>
        <w:rPr>
          <w:rFonts w:ascii="宋体" w:eastAsia="宋体" w:hAnsi="宋体" w:cs="Times New Roman" w:hint="eastAsia"/>
          <w:color w:val="000000"/>
          <w:szCs w:val="21"/>
        </w:rPr>
        <w:t>氯气溶于水发生反应生成的次氯酸可以与碱反应。</w:t>
      </w:r>
      <w:r>
        <w:rPr>
          <w:rFonts w:ascii="宋体" w:eastAsia="宋体" w:hAnsi="宋体" w:cs="Times New Roman" w:hint="eastAsia"/>
          <w:color w:val="000000" w:themeColor="text1"/>
          <w:szCs w:val="21"/>
        </w:rPr>
        <w:t>浓硫酸是具有较高脱水效率的酸性干燥剂，所以工业上常采用浓硫酸干燥氯气。</w:t>
      </w:r>
    </w:p>
    <w:p w14:paraId="2701545F" w14:textId="77777777" w:rsidR="008A7EC0" w:rsidRDefault="00000000">
      <w:pPr>
        <w:spacing w:line="360" w:lineRule="auto"/>
        <w:rPr>
          <w:rFonts w:ascii="黑体" w:eastAsia="黑体" w:hAnsi="黑体" w:cs="宋体"/>
          <w:kern w:val="0"/>
          <w:szCs w:val="21"/>
        </w:rPr>
      </w:pPr>
      <w:bookmarkStart w:id="165" w:name="_Toc133563850"/>
      <w:bookmarkStart w:id="166" w:name="_Toc132923253"/>
      <w:bookmarkStart w:id="167" w:name="_Toc132923933"/>
      <w:bookmarkStart w:id="168" w:name="_Toc133951720"/>
      <w:bookmarkStart w:id="169" w:name="_Toc133951072"/>
      <w:bookmarkStart w:id="170" w:name="_Toc134182846"/>
      <w:bookmarkStart w:id="171" w:name="_Toc134182595"/>
      <w:bookmarkStart w:id="172" w:name="_Toc133950767"/>
      <w:bookmarkStart w:id="173" w:name="_Toc134184847"/>
      <w:bookmarkStart w:id="174" w:name="_Toc134183608"/>
      <w:bookmarkStart w:id="175" w:name="_Toc134183504"/>
      <w:r>
        <w:rPr>
          <w:rFonts w:ascii="黑体" w:eastAsia="黑体" w:hAnsi="黑体" w:cs="Times New Roman"/>
          <w:kern w:val="0"/>
          <w:szCs w:val="21"/>
        </w:rPr>
        <w:t>5.</w:t>
      </w:r>
      <w:r>
        <w:rPr>
          <w:rFonts w:ascii="黑体" w:eastAsia="黑体" w:hAnsi="黑体" w:cs="宋体" w:hint="eastAsia"/>
          <w:kern w:val="0"/>
          <w:szCs w:val="21"/>
        </w:rPr>
        <w:t>“离子膜烧碱虚拟仿真实验系统”引入中学化学教学的作用</w:t>
      </w:r>
      <w:bookmarkStart w:id="176" w:name="_Toc132923934"/>
      <w:bookmarkStart w:id="177" w:name="_Toc134182847"/>
      <w:bookmarkStart w:id="178" w:name="_Toc134182596"/>
      <w:bookmarkStart w:id="179" w:name="_Toc132923254"/>
      <w:bookmarkStart w:id="180" w:name="_Toc134184848"/>
      <w:bookmarkStart w:id="181" w:name="_Toc134183609"/>
      <w:bookmarkStart w:id="182" w:name="_Toc133951073"/>
      <w:bookmarkStart w:id="183" w:name="_Toc133950768"/>
      <w:bookmarkStart w:id="184" w:name="_Toc134183505"/>
      <w:bookmarkStart w:id="185" w:name="_Toc133563851"/>
      <w:bookmarkStart w:id="186" w:name="_Toc133951721"/>
      <w:bookmarkEnd w:id="165"/>
      <w:bookmarkEnd w:id="166"/>
      <w:bookmarkEnd w:id="167"/>
      <w:bookmarkEnd w:id="168"/>
      <w:bookmarkEnd w:id="169"/>
      <w:bookmarkEnd w:id="170"/>
      <w:bookmarkEnd w:id="171"/>
      <w:bookmarkEnd w:id="172"/>
      <w:bookmarkEnd w:id="173"/>
      <w:bookmarkEnd w:id="174"/>
      <w:bookmarkEnd w:id="175"/>
    </w:p>
    <w:p w14:paraId="790E99F9" w14:textId="77777777" w:rsidR="008A7EC0" w:rsidRDefault="00000000">
      <w:pPr>
        <w:rPr>
          <w:rFonts w:ascii="宋体" w:eastAsia="宋体" w:hAnsi="宋体"/>
          <w:color w:val="000000"/>
          <w:szCs w:val="21"/>
        </w:rPr>
      </w:pPr>
      <w:r>
        <w:rPr>
          <w:rFonts w:ascii="宋体" w:eastAsia="宋体" w:hAnsi="宋体" w:cs="Times New Roman"/>
          <w:kern w:val="0"/>
          <w:szCs w:val="21"/>
        </w:rPr>
        <w:t>5.1</w:t>
      </w:r>
      <w:r>
        <w:rPr>
          <w:rFonts w:ascii="宋体" w:eastAsia="宋体" w:hAnsi="宋体" w:cs="宋体" w:hint="eastAsia"/>
          <w:kern w:val="0"/>
          <w:szCs w:val="21"/>
        </w:rPr>
        <w:t>帮助学生理解、建构知识</w:t>
      </w:r>
      <w:bookmarkEnd w:id="176"/>
      <w:bookmarkEnd w:id="177"/>
      <w:bookmarkEnd w:id="178"/>
      <w:bookmarkEnd w:id="179"/>
      <w:bookmarkEnd w:id="180"/>
      <w:bookmarkEnd w:id="181"/>
      <w:bookmarkEnd w:id="182"/>
      <w:bookmarkEnd w:id="183"/>
      <w:bookmarkEnd w:id="184"/>
      <w:bookmarkEnd w:id="185"/>
      <w:bookmarkEnd w:id="186"/>
    </w:p>
    <w:p w14:paraId="4035E104" w14:textId="1C460620" w:rsidR="008A7EC0" w:rsidRDefault="00000000">
      <w:pPr>
        <w:ind w:firstLineChars="200" w:firstLine="420"/>
        <w:rPr>
          <w:rFonts w:ascii="宋体" w:eastAsia="宋体" w:hAnsi="宋体"/>
          <w:kern w:val="0"/>
          <w:szCs w:val="21"/>
        </w:rPr>
      </w:pPr>
      <w:r>
        <w:rPr>
          <w:rFonts w:ascii="宋体" w:eastAsia="宋体" w:hAnsi="宋体" w:hint="eastAsia"/>
          <w:kern w:val="0"/>
          <w:szCs w:val="21"/>
        </w:rPr>
        <w:t>中学化学课程的教学内容较为丰富，知识点繁琐零碎，且模块与模块之前相对分离，使得学生学习起来得难度较大。</w:t>
      </w:r>
      <w:r>
        <w:rPr>
          <w:rFonts w:ascii="宋体" w:eastAsia="宋体" w:hAnsi="宋体" w:hint="eastAsia"/>
          <w:color w:val="000000" w:themeColor="text1"/>
          <w:kern w:val="0"/>
          <w:szCs w:val="21"/>
        </w:rPr>
        <w:t>许多抽象的理论知识，需要借助于实验教学促进学生理解。</w:t>
      </w:r>
      <w:r>
        <w:rPr>
          <w:rFonts w:ascii="宋体" w:eastAsia="宋体" w:hAnsi="宋体" w:cs="宋体" w:hint="eastAsia"/>
          <w:color w:val="000000" w:themeColor="text1"/>
          <w:kern w:val="0"/>
          <w:szCs w:val="21"/>
        </w:rPr>
        <w:t>但是国内的实验教学资源分布不均匀，部分学校实验设备不完善，并且有些实验对于初学者来说具有一定的操作风险，所以教师多采用视频、语言描述等方式进行讲解。这种授课方式往往</w:t>
      </w:r>
      <w:r>
        <w:rPr>
          <w:rFonts w:ascii="宋体" w:eastAsia="宋体" w:hAnsi="宋体" w:hint="eastAsia"/>
          <w:kern w:val="0"/>
          <w:szCs w:val="21"/>
        </w:rPr>
        <w:t>课堂氛围较为沉闷，学生参与度不高。</w:t>
      </w:r>
      <w:r>
        <w:rPr>
          <w:rFonts w:ascii="宋体" w:eastAsia="宋体" w:hAnsi="宋体" w:cs="Times New Roman" w:hint="eastAsia"/>
          <w:szCs w:val="21"/>
        </w:rPr>
        <w:t>因此，结合信息技术，</w:t>
      </w:r>
      <w:r>
        <w:rPr>
          <w:rFonts w:ascii="宋体" w:eastAsia="宋体" w:hAnsi="宋体" w:hint="eastAsia"/>
          <w:kern w:val="0"/>
          <w:szCs w:val="21"/>
        </w:rPr>
        <w:t>将离子膜烧碱虚拟仿真实验系统引入中学化学教学辅助学生学习，</w:t>
      </w:r>
      <w:r>
        <w:rPr>
          <w:rFonts w:ascii="宋体" w:eastAsia="宋体" w:hAnsi="宋体" w:cs="Times New Roman" w:hint="eastAsia"/>
          <w:szCs w:val="21"/>
        </w:rPr>
        <w:t>让每个学生动手操作虚拟实验，产生人机交互的逼真感，</w:t>
      </w:r>
      <w:r>
        <w:rPr>
          <w:rFonts w:ascii="宋体" w:eastAsia="宋体" w:hAnsi="宋体" w:hint="eastAsia"/>
          <w:kern w:val="0"/>
          <w:szCs w:val="21"/>
        </w:rPr>
        <w:t>从而更好理解和应用</w:t>
      </w:r>
      <w:bookmarkStart w:id="187" w:name="_Toc132923255"/>
      <w:bookmarkStart w:id="188" w:name="_Toc132923935"/>
      <w:bookmarkStart w:id="189" w:name="_Toc134183506"/>
      <w:bookmarkStart w:id="190" w:name="_Toc134184849"/>
      <w:bookmarkStart w:id="191" w:name="_Toc134182848"/>
      <w:bookmarkStart w:id="192" w:name="_Toc133563852"/>
      <w:bookmarkStart w:id="193" w:name="_Toc134183610"/>
      <w:bookmarkStart w:id="194" w:name="_Toc133951722"/>
      <w:bookmarkStart w:id="195" w:name="_Toc133950769"/>
      <w:bookmarkStart w:id="196" w:name="_Toc133951074"/>
      <w:bookmarkStart w:id="197" w:name="_Toc134182597"/>
      <w:r>
        <w:rPr>
          <w:rFonts w:ascii="宋体" w:eastAsia="宋体" w:hAnsi="宋体" w:hint="eastAsia"/>
          <w:kern w:val="0"/>
          <w:szCs w:val="21"/>
        </w:rPr>
        <w:t>。</w:t>
      </w:r>
    </w:p>
    <w:p w14:paraId="6E061E28" w14:textId="77777777" w:rsidR="008A7EC0" w:rsidRDefault="00000000">
      <w:pPr>
        <w:rPr>
          <w:rFonts w:ascii="宋体" w:eastAsia="宋体" w:hAnsi="宋体"/>
          <w:color w:val="000000" w:themeColor="text1"/>
          <w:kern w:val="0"/>
          <w:szCs w:val="21"/>
        </w:rPr>
      </w:pPr>
      <w:r>
        <w:rPr>
          <w:rFonts w:ascii="宋体" w:eastAsia="宋体" w:hAnsi="宋体" w:cs="Times New Roman"/>
          <w:kern w:val="0"/>
          <w:szCs w:val="21"/>
        </w:rPr>
        <w:t>5.2</w:t>
      </w:r>
      <w:r>
        <w:rPr>
          <w:rFonts w:ascii="宋体" w:eastAsia="宋体" w:hAnsi="宋体" w:cs="宋体" w:hint="eastAsia"/>
          <w:kern w:val="0"/>
          <w:szCs w:val="21"/>
        </w:rPr>
        <w:t>提高学生学习化学的兴趣</w:t>
      </w:r>
      <w:bookmarkEnd w:id="187"/>
      <w:bookmarkEnd w:id="188"/>
      <w:bookmarkEnd w:id="189"/>
      <w:bookmarkEnd w:id="190"/>
      <w:bookmarkEnd w:id="191"/>
      <w:bookmarkEnd w:id="192"/>
      <w:bookmarkEnd w:id="193"/>
      <w:bookmarkEnd w:id="194"/>
      <w:bookmarkEnd w:id="195"/>
      <w:bookmarkEnd w:id="196"/>
      <w:bookmarkEnd w:id="197"/>
    </w:p>
    <w:p w14:paraId="7BBFDE36" w14:textId="48987825" w:rsidR="008A7EC0" w:rsidRDefault="00000000">
      <w:pPr>
        <w:ind w:firstLineChars="200" w:firstLine="420"/>
        <w:rPr>
          <w:rFonts w:ascii="宋体" w:eastAsia="宋体" w:hAnsi="宋体"/>
          <w:szCs w:val="21"/>
        </w:rPr>
      </w:pPr>
      <w:r>
        <w:rPr>
          <w:rFonts w:ascii="宋体" w:eastAsia="宋体" w:hAnsi="宋体" w:hint="eastAsia"/>
          <w:kern w:val="0"/>
          <w:szCs w:val="21"/>
        </w:rPr>
        <w:t>在日常化学教学中，教师运用视频、图片、情景动画等方式调动学生学习兴趣。但是，学生往往只是沉迷于视频、图片而忽略了知识本身，本末倒置，效果通常不能持续一整节课。离子膜烧碱虚拟仿真实验系统给学生提供了一个新颖、有趣、场景化的教学模式，让学生化身为学习的主人，最大限度提升学生的课堂参与感，融入课堂教学，将抽象的化学知识具体化、形象化，极大地提高了学生学习的积极性。</w:t>
      </w:r>
      <w:r>
        <w:rPr>
          <w:rFonts w:ascii="宋体" w:eastAsia="宋体" w:hAnsi="宋体" w:hint="eastAsia"/>
          <w:szCs w:val="21"/>
        </w:rPr>
        <w:t>突破传统教与学的界限，通过数字化手段将知识整合，增强</w:t>
      </w:r>
      <w:r w:rsidR="002C3023">
        <w:rPr>
          <w:rFonts w:ascii="宋体" w:eastAsia="宋体" w:hAnsi="宋体" w:hint="eastAsia"/>
          <w:szCs w:val="21"/>
        </w:rPr>
        <w:t>了</w:t>
      </w:r>
      <w:r>
        <w:rPr>
          <w:rFonts w:ascii="宋体" w:eastAsia="宋体" w:hAnsi="宋体" w:hint="eastAsia"/>
          <w:szCs w:val="21"/>
        </w:rPr>
        <w:t>实验的互动性</w:t>
      </w:r>
      <w:r w:rsidR="002C3023">
        <w:rPr>
          <w:rFonts w:ascii="宋体" w:eastAsia="宋体" w:hAnsi="宋体" w:hint="eastAsia"/>
          <w:szCs w:val="21"/>
        </w:rPr>
        <w:t>和</w:t>
      </w:r>
      <w:r>
        <w:rPr>
          <w:rFonts w:ascii="宋体" w:eastAsia="宋体" w:hAnsi="宋体" w:hint="eastAsia"/>
          <w:szCs w:val="21"/>
        </w:rPr>
        <w:t>学</w:t>
      </w:r>
      <w:r w:rsidRPr="0078269E">
        <w:rPr>
          <w:rFonts w:ascii="宋体" w:eastAsia="宋体" w:hAnsi="宋体" w:hint="eastAsia"/>
          <w:color w:val="000000" w:themeColor="text1"/>
          <w:szCs w:val="21"/>
        </w:rPr>
        <w:t>习的趣味性</w:t>
      </w:r>
      <w:r>
        <w:rPr>
          <w:rFonts w:ascii="宋体" w:eastAsia="宋体" w:hAnsi="宋体" w:hint="eastAsia"/>
          <w:szCs w:val="21"/>
        </w:rPr>
        <w:t>。</w:t>
      </w:r>
      <w:r>
        <w:rPr>
          <w:rFonts w:ascii="宋体" w:eastAsia="宋体" w:hAnsi="宋体" w:hint="eastAsia"/>
          <w:kern w:val="0"/>
          <w:szCs w:val="21"/>
        </w:rPr>
        <w:t>让学生对化学领域有更加深入的了解，对学生大学专业的选择有帮助。</w:t>
      </w:r>
      <w:bookmarkStart w:id="198" w:name="_Toc133951075"/>
      <w:bookmarkStart w:id="199" w:name="_Toc132923936"/>
      <w:bookmarkStart w:id="200" w:name="_Toc133951723"/>
      <w:bookmarkStart w:id="201" w:name="_Toc134182849"/>
      <w:bookmarkStart w:id="202" w:name="_Toc134182598"/>
      <w:bookmarkStart w:id="203" w:name="_Toc133950770"/>
      <w:bookmarkStart w:id="204" w:name="_Toc134183611"/>
      <w:bookmarkStart w:id="205" w:name="_Toc134183507"/>
      <w:bookmarkStart w:id="206" w:name="_Toc132923256"/>
      <w:bookmarkStart w:id="207" w:name="_Toc133563853"/>
      <w:bookmarkStart w:id="208" w:name="_Toc134184850"/>
    </w:p>
    <w:p w14:paraId="0ABCBD39" w14:textId="77777777" w:rsidR="008A7EC0" w:rsidRDefault="00000000">
      <w:pPr>
        <w:rPr>
          <w:rFonts w:ascii="宋体" w:eastAsia="宋体" w:hAnsi="宋体"/>
          <w:szCs w:val="21"/>
        </w:rPr>
      </w:pPr>
      <w:r>
        <w:rPr>
          <w:rFonts w:ascii="宋体" w:eastAsia="宋体" w:hAnsi="宋体" w:cs="Times New Roman"/>
          <w:kern w:val="0"/>
          <w:szCs w:val="21"/>
        </w:rPr>
        <w:t>5.3</w:t>
      </w:r>
      <w:r>
        <w:rPr>
          <w:rFonts w:ascii="宋体" w:eastAsia="宋体" w:hAnsi="宋体" w:cs="宋体"/>
          <w:kern w:val="0"/>
          <w:szCs w:val="21"/>
        </w:rPr>
        <w:t>促进教师进行教学设计时充分考虑学生的主体地位</w:t>
      </w:r>
      <w:bookmarkEnd w:id="198"/>
      <w:bookmarkEnd w:id="199"/>
      <w:bookmarkEnd w:id="200"/>
      <w:bookmarkEnd w:id="201"/>
      <w:bookmarkEnd w:id="202"/>
      <w:bookmarkEnd w:id="203"/>
      <w:bookmarkEnd w:id="204"/>
      <w:bookmarkEnd w:id="205"/>
      <w:bookmarkEnd w:id="206"/>
      <w:bookmarkEnd w:id="207"/>
      <w:bookmarkEnd w:id="208"/>
    </w:p>
    <w:p w14:paraId="05B3F413" w14:textId="102BE1A1" w:rsidR="008A7EC0" w:rsidRDefault="00000000">
      <w:pPr>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在传统的化学教学课堂中，教师经常忽略学生的主体地位，多从自身角度出发设计教学过程，课堂中以教师讲解、学生听讲为主，不利于学生掌握知识。“离子膜烧碱</w:t>
      </w:r>
      <w:r>
        <w:rPr>
          <w:rFonts w:ascii="宋体" w:eastAsia="宋体" w:hAnsi="宋体" w:cs="宋体"/>
          <w:color w:val="000000"/>
          <w:kern w:val="0"/>
          <w:szCs w:val="21"/>
        </w:rPr>
        <w:t>虚拟</w:t>
      </w:r>
      <w:r>
        <w:rPr>
          <w:rFonts w:ascii="宋体" w:eastAsia="宋体" w:hAnsi="宋体" w:cs="宋体" w:hint="eastAsia"/>
          <w:color w:val="000000"/>
          <w:kern w:val="0"/>
          <w:szCs w:val="21"/>
        </w:rPr>
        <w:t>仿真实验系统”注重学生动手操作，</w:t>
      </w:r>
      <w:r>
        <w:rPr>
          <w:rFonts w:ascii="宋体" w:eastAsia="宋体" w:hAnsi="宋体" w:hint="eastAsia"/>
          <w:color w:val="000000" w:themeColor="text1"/>
          <w:kern w:val="0"/>
          <w:szCs w:val="21"/>
        </w:rPr>
        <w:t>强化实践教学，</w:t>
      </w:r>
      <w:r>
        <w:rPr>
          <w:rFonts w:ascii="宋体" w:eastAsia="宋体" w:hAnsi="宋体" w:cs="宋体" w:hint="eastAsia"/>
          <w:color w:val="000000"/>
          <w:kern w:val="0"/>
          <w:szCs w:val="21"/>
        </w:rPr>
        <w:t>极大地发挥学生的自主性，</w:t>
      </w:r>
      <w:r>
        <w:rPr>
          <w:rFonts w:ascii="宋体" w:eastAsia="宋体" w:hAnsi="宋体" w:hint="eastAsia"/>
          <w:kern w:val="0"/>
          <w:szCs w:val="21"/>
        </w:rPr>
        <w:t>以学生为中心，让学生身临其境的体验离子膜烧碱的生产流程，</w:t>
      </w:r>
      <w:r>
        <w:rPr>
          <w:rFonts w:ascii="宋体" w:eastAsia="宋体" w:hAnsi="宋体" w:cs="Times New Roman" w:hint="eastAsia"/>
          <w:color w:val="000000" w:themeColor="text1"/>
          <w:szCs w:val="21"/>
        </w:rPr>
        <w:t>能够进一步增加学生学习的新鲜感和好奇心，</w:t>
      </w:r>
      <w:r>
        <w:rPr>
          <w:rFonts w:ascii="宋体" w:eastAsia="宋体" w:hAnsi="宋体" w:cs="宋体" w:hint="eastAsia"/>
          <w:color w:val="000000"/>
          <w:kern w:val="0"/>
          <w:szCs w:val="21"/>
        </w:rPr>
        <w:t>教师在借助该系统设计和实施教学活动时能够更有效落实学生的主体地位。</w:t>
      </w:r>
      <w:bookmarkStart w:id="209" w:name="_Toc134184851"/>
      <w:bookmarkStart w:id="210" w:name="_Toc132923937"/>
      <w:bookmarkStart w:id="211" w:name="_Toc134182599"/>
      <w:bookmarkStart w:id="212" w:name="_Toc133951724"/>
      <w:bookmarkStart w:id="213" w:name="_Toc133951076"/>
      <w:bookmarkStart w:id="214" w:name="_Toc134183508"/>
      <w:bookmarkStart w:id="215" w:name="_Toc133563854"/>
      <w:bookmarkStart w:id="216" w:name="_Toc132923257"/>
      <w:bookmarkStart w:id="217" w:name="_Toc134183612"/>
      <w:bookmarkStart w:id="218" w:name="_Toc134182850"/>
      <w:bookmarkStart w:id="219" w:name="_Toc133950771"/>
    </w:p>
    <w:p w14:paraId="63A73180" w14:textId="77777777" w:rsidR="008A7EC0" w:rsidRDefault="00000000">
      <w:pPr>
        <w:rPr>
          <w:rFonts w:ascii="黑体" w:eastAsia="黑体" w:hAnsi="黑体" w:cs="宋体"/>
          <w:color w:val="000000"/>
          <w:kern w:val="0"/>
          <w:szCs w:val="21"/>
        </w:rPr>
      </w:pPr>
      <w:r>
        <w:rPr>
          <w:rFonts w:ascii="黑体" w:eastAsia="黑体" w:hAnsi="黑体" w:cs="Times New Roman"/>
          <w:kern w:val="0"/>
          <w:szCs w:val="21"/>
        </w:rPr>
        <w:t>6</w:t>
      </w:r>
      <w:r>
        <w:rPr>
          <w:rFonts w:ascii="黑体" w:eastAsia="黑体" w:hAnsi="黑体" w:cs="宋体"/>
          <w:kern w:val="0"/>
          <w:szCs w:val="21"/>
        </w:rPr>
        <w:t>.</w:t>
      </w:r>
      <w:r>
        <w:rPr>
          <w:rFonts w:ascii="黑体" w:eastAsia="黑体" w:hAnsi="黑体" w:cs="宋体" w:hint="eastAsia"/>
          <w:kern w:val="0"/>
          <w:szCs w:val="21"/>
        </w:rPr>
        <w:t>结语</w:t>
      </w:r>
      <w:bookmarkEnd w:id="209"/>
      <w:bookmarkEnd w:id="210"/>
      <w:bookmarkEnd w:id="211"/>
      <w:bookmarkEnd w:id="212"/>
      <w:bookmarkEnd w:id="213"/>
      <w:bookmarkEnd w:id="214"/>
      <w:bookmarkEnd w:id="215"/>
      <w:bookmarkEnd w:id="216"/>
      <w:bookmarkEnd w:id="217"/>
      <w:bookmarkEnd w:id="218"/>
      <w:bookmarkEnd w:id="219"/>
      <w:r>
        <w:rPr>
          <w:rFonts w:ascii="黑体" w:eastAsia="黑体" w:hAnsi="黑体" w:cs="宋体"/>
          <w:color w:val="000000"/>
          <w:kern w:val="0"/>
          <w:szCs w:val="21"/>
        </w:rPr>
        <w:t xml:space="preserve"> </w:t>
      </w:r>
    </w:p>
    <w:p w14:paraId="2022E8F9" w14:textId="77777777" w:rsidR="008A7EC0" w:rsidRDefault="00000000">
      <w:pPr>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本文将“离子膜烧碱</w:t>
      </w:r>
      <w:r>
        <w:rPr>
          <w:rFonts w:ascii="宋体" w:eastAsia="宋体" w:hAnsi="宋体" w:cs="Times New Roman"/>
          <w:color w:val="000000" w:themeColor="text1"/>
          <w:szCs w:val="21"/>
        </w:rPr>
        <w:t>虚拟仿真实验”应用于中学化学课堂教学，</w:t>
      </w:r>
      <w:r>
        <w:rPr>
          <w:rFonts w:ascii="宋体" w:eastAsia="宋体" w:hAnsi="宋体" w:cs="Times New Roman" w:hint="eastAsia"/>
          <w:color w:val="000000" w:themeColor="text1"/>
          <w:szCs w:val="21"/>
        </w:rPr>
        <w:t>打破了传统实验的局限性，为</w:t>
      </w:r>
      <w:r>
        <w:rPr>
          <w:rFonts w:ascii="宋体" w:eastAsia="宋体" w:hAnsi="宋体" w:cs="Times New Roman"/>
          <w:color w:val="000000" w:themeColor="text1"/>
          <w:szCs w:val="21"/>
        </w:rPr>
        <w:t>学生提供了一个生动有趣</w:t>
      </w:r>
      <w:r>
        <w:rPr>
          <w:rFonts w:ascii="宋体" w:eastAsia="宋体" w:hAnsi="宋体" w:cs="Times New Roman" w:hint="eastAsia"/>
          <w:color w:val="000000" w:themeColor="text1"/>
          <w:szCs w:val="21"/>
        </w:rPr>
        <w:t>、高度开放性</w:t>
      </w:r>
      <w:r>
        <w:rPr>
          <w:rFonts w:ascii="宋体" w:eastAsia="宋体" w:hAnsi="宋体" w:cs="Times New Roman"/>
          <w:color w:val="000000" w:themeColor="text1"/>
          <w:szCs w:val="21"/>
        </w:rPr>
        <w:t>的</w:t>
      </w:r>
      <w:r>
        <w:rPr>
          <w:rFonts w:ascii="宋体" w:eastAsia="宋体" w:hAnsi="宋体" w:cs="Times New Roman" w:hint="eastAsia"/>
          <w:color w:val="000000" w:themeColor="text1"/>
          <w:szCs w:val="21"/>
        </w:rPr>
        <w:t>沉浸式实验探究</w:t>
      </w:r>
      <w:r>
        <w:rPr>
          <w:rFonts w:ascii="宋体" w:eastAsia="宋体" w:hAnsi="宋体" w:cs="Times New Roman"/>
          <w:color w:val="000000" w:themeColor="text1"/>
          <w:szCs w:val="21"/>
        </w:rPr>
        <w:t>场景，让学生身临其境的体验了离子膜烧碱的生产工艺流程</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使学生对粗盐提纯</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电解饱和食盐水</w:t>
      </w:r>
      <w:r>
        <w:rPr>
          <w:rFonts w:ascii="宋体" w:eastAsia="宋体" w:hAnsi="宋体" w:cs="Times New Roman" w:hint="eastAsia"/>
          <w:color w:val="000000" w:themeColor="text1"/>
          <w:szCs w:val="21"/>
        </w:rPr>
        <w:t>等相关知识</w:t>
      </w:r>
      <w:r>
        <w:rPr>
          <w:rFonts w:ascii="宋体" w:eastAsia="宋体" w:hAnsi="宋体" w:cs="Times New Roman"/>
          <w:color w:val="000000" w:themeColor="text1"/>
          <w:szCs w:val="21"/>
        </w:rPr>
        <w:t>有了更加清晰的认识。此教学模式</w:t>
      </w:r>
      <w:r>
        <w:rPr>
          <w:rFonts w:ascii="宋体" w:eastAsia="宋体" w:hAnsi="宋体" w:cs="Times New Roman" w:hint="eastAsia"/>
          <w:color w:val="000000" w:themeColor="text1"/>
          <w:szCs w:val="21"/>
        </w:rPr>
        <w:t>能</w:t>
      </w:r>
      <w:r>
        <w:rPr>
          <w:rFonts w:ascii="宋体" w:eastAsia="宋体" w:hAnsi="宋体" w:cs="Times New Roman"/>
          <w:color w:val="000000" w:themeColor="text1"/>
          <w:szCs w:val="21"/>
        </w:rPr>
        <w:t>培养学生对化学的兴趣和专业发展欲望，满足</w:t>
      </w:r>
      <w:r>
        <w:rPr>
          <w:rFonts w:ascii="宋体" w:eastAsia="宋体" w:hAnsi="宋体" w:cs="Times New Roman" w:hint="eastAsia"/>
          <w:color w:val="000000" w:themeColor="text1"/>
          <w:szCs w:val="21"/>
        </w:rPr>
        <w:t>了</w:t>
      </w:r>
      <w:r>
        <w:rPr>
          <w:rFonts w:ascii="宋体" w:eastAsia="宋体" w:hAnsi="宋体" w:cs="Times New Roman"/>
          <w:color w:val="000000" w:themeColor="text1"/>
          <w:szCs w:val="21"/>
        </w:rPr>
        <w:t>不同程度学生</w:t>
      </w:r>
      <w:r>
        <w:rPr>
          <w:rFonts w:ascii="宋体" w:eastAsia="宋体" w:hAnsi="宋体" w:cs="Times New Roman" w:hint="eastAsia"/>
          <w:color w:val="000000" w:themeColor="text1"/>
          <w:szCs w:val="21"/>
        </w:rPr>
        <w:t>的学习</w:t>
      </w:r>
      <w:r>
        <w:rPr>
          <w:rFonts w:ascii="宋体" w:eastAsia="宋体" w:hAnsi="宋体" w:cs="Times New Roman"/>
          <w:color w:val="000000" w:themeColor="text1"/>
          <w:szCs w:val="21"/>
        </w:rPr>
        <w:t>需求</w:t>
      </w:r>
      <w:bookmarkEnd w:id="107"/>
      <w:r>
        <w:rPr>
          <w:rFonts w:ascii="宋体" w:eastAsia="宋体" w:hAnsi="宋体" w:cs="Times New Roman" w:hint="eastAsia"/>
          <w:color w:val="000000" w:themeColor="text1"/>
          <w:szCs w:val="21"/>
        </w:rPr>
        <w:t>，亦能有效促进了学生对抽象内容的理解，达到较好的教学效果</w:t>
      </w:r>
      <w:bookmarkStart w:id="220" w:name="_Toc134184852"/>
      <w:bookmarkStart w:id="221" w:name="_Toc134182600"/>
      <w:bookmarkStart w:id="222" w:name="_Toc134183509"/>
      <w:bookmarkStart w:id="223" w:name="_Toc132923258"/>
      <w:bookmarkStart w:id="224" w:name="_Toc134183613"/>
      <w:bookmarkStart w:id="225" w:name="_Toc134182851"/>
      <w:bookmarkStart w:id="226" w:name="_Toc131017637"/>
      <w:bookmarkStart w:id="227" w:name="_Toc132923938"/>
      <w:r>
        <w:rPr>
          <w:rFonts w:ascii="宋体" w:eastAsia="宋体" w:hAnsi="宋体" w:cs="Times New Roman" w:hint="eastAsia"/>
          <w:color w:val="000000" w:themeColor="text1"/>
          <w:szCs w:val="21"/>
        </w:rPr>
        <w:t>。</w:t>
      </w:r>
    </w:p>
    <w:p w14:paraId="76505A64" w14:textId="77777777" w:rsidR="008A7EC0" w:rsidRDefault="00000000">
      <w:pPr>
        <w:rPr>
          <w:rFonts w:ascii="黑体" w:eastAsia="黑体" w:hAnsi="黑体" w:cs="Times New Roman"/>
          <w:color w:val="000000" w:themeColor="text1"/>
          <w:szCs w:val="21"/>
        </w:rPr>
      </w:pPr>
      <w:r>
        <w:rPr>
          <w:rFonts w:ascii="黑体" w:eastAsia="黑体" w:hAnsi="黑体" w:cs="Times New Roman" w:hint="eastAsia"/>
          <w:color w:val="000000" w:themeColor="text1"/>
          <w:szCs w:val="21"/>
        </w:rPr>
        <w:lastRenderedPageBreak/>
        <w:t>参考文献：</w:t>
      </w:r>
    </w:p>
    <w:p w14:paraId="03A8A88A" w14:textId="77777777" w:rsidR="008A7EC0" w:rsidRDefault="00000000">
      <w:pPr>
        <w:pStyle w:val="a8"/>
        <w:numPr>
          <w:ilvl w:val="0"/>
          <w:numId w:val="1"/>
        </w:numPr>
        <w:ind w:left="442" w:firstLineChars="0" w:hanging="442"/>
        <w:rPr>
          <w:rFonts w:ascii="楷体" w:eastAsia="楷体" w:hAnsi="楷体"/>
        </w:rPr>
      </w:pPr>
      <w:bookmarkStart w:id="228" w:name="_Ref148111052"/>
      <w:bookmarkEnd w:id="220"/>
      <w:bookmarkEnd w:id="221"/>
      <w:bookmarkEnd w:id="222"/>
      <w:bookmarkEnd w:id="223"/>
      <w:bookmarkEnd w:id="224"/>
      <w:bookmarkEnd w:id="225"/>
      <w:bookmarkEnd w:id="226"/>
      <w:bookmarkEnd w:id="227"/>
      <w:r>
        <w:rPr>
          <w:rFonts w:ascii="楷体" w:eastAsia="楷体" w:hAnsi="楷体"/>
        </w:rPr>
        <w:t>任昌山.加快推进2.0,打造教育信息化升级版——《教育信息化2.0行动计划》解读之二[</w:t>
      </w:r>
      <w:r>
        <w:rPr>
          <w:rFonts w:ascii="Times New Roman" w:eastAsia="楷体" w:hAnsi="Times New Roman" w:cs="Times New Roman"/>
          <w:sz w:val="24"/>
          <w:szCs w:val="24"/>
        </w:rPr>
        <w:t>J</w:t>
      </w:r>
      <w:r>
        <w:rPr>
          <w:rFonts w:ascii="楷体" w:eastAsia="楷体" w:hAnsi="楷体"/>
        </w:rPr>
        <w:t>].电化教育研究, 2018,39(06): 29-31+89.</w:t>
      </w:r>
      <w:bookmarkEnd w:id="228"/>
    </w:p>
    <w:p w14:paraId="7856737F" w14:textId="77777777" w:rsidR="008A7EC0" w:rsidRDefault="00000000">
      <w:pPr>
        <w:pStyle w:val="a8"/>
        <w:numPr>
          <w:ilvl w:val="0"/>
          <w:numId w:val="1"/>
        </w:numPr>
        <w:ind w:left="442" w:firstLineChars="0" w:hanging="442"/>
        <w:jc w:val="left"/>
        <w:rPr>
          <w:rFonts w:ascii="楷体" w:eastAsia="楷体" w:hAnsi="楷体" w:cs="Times New Roman"/>
          <w:kern w:val="0"/>
          <w:szCs w:val="21"/>
        </w:rPr>
      </w:pPr>
      <w:bookmarkStart w:id="229" w:name="_Ref148111141"/>
      <w:r>
        <w:rPr>
          <w:rFonts w:ascii="楷体" w:eastAsia="楷体" w:hAnsi="楷体" w:hint="eastAsia"/>
        </w:rPr>
        <w:t>单美贤,李艺</w:t>
      </w:r>
      <w:r>
        <w:rPr>
          <w:rFonts w:ascii="楷体" w:eastAsia="楷体" w:hAnsi="楷体"/>
        </w:rPr>
        <w:t>.</w:t>
      </w:r>
      <w:r>
        <w:rPr>
          <w:rFonts w:ascii="楷体" w:eastAsia="楷体" w:hAnsi="楷体" w:hint="eastAsia"/>
        </w:rPr>
        <w:t>虚拟实验原理与教学应用[</w:t>
      </w:r>
      <w:r>
        <w:rPr>
          <w:rFonts w:ascii="Times New Roman" w:eastAsia="楷体" w:hAnsi="Times New Roman" w:cs="Times New Roman"/>
          <w:sz w:val="24"/>
          <w:szCs w:val="24"/>
        </w:rPr>
        <w:t>M</w:t>
      </w:r>
      <w:r>
        <w:rPr>
          <w:rFonts w:ascii="楷体" w:eastAsia="楷体" w:hAnsi="楷体"/>
        </w:rPr>
        <w:t>].</w:t>
      </w:r>
      <w:r>
        <w:rPr>
          <w:rFonts w:ascii="楷体" w:eastAsia="楷体" w:hAnsi="楷体" w:hint="eastAsia"/>
        </w:rPr>
        <w:t>北京:</w:t>
      </w:r>
      <w:r>
        <w:rPr>
          <w:rFonts w:ascii="楷体" w:eastAsia="楷体" w:hAnsi="楷体"/>
        </w:rPr>
        <w:t xml:space="preserve"> </w:t>
      </w:r>
      <w:r>
        <w:rPr>
          <w:rFonts w:ascii="楷体" w:eastAsia="楷体" w:hAnsi="楷体" w:hint="eastAsia"/>
        </w:rPr>
        <w:t>教育科学出版社,</w:t>
      </w:r>
      <w:r>
        <w:rPr>
          <w:rFonts w:ascii="楷体" w:eastAsia="楷体" w:hAnsi="楷体"/>
        </w:rPr>
        <w:t xml:space="preserve"> 2005</w:t>
      </w:r>
      <w:r>
        <w:rPr>
          <w:rFonts w:ascii="楷体" w:eastAsia="楷体" w:hAnsi="楷体" w:hint="eastAsia"/>
        </w:rPr>
        <w:t>:</w:t>
      </w:r>
      <w:r>
        <w:rPr>
          <w:rFonts w:ascii="楷体" w:eastAsia="楷体" w:hAnsi="楷体"/>
        </w:rPr>
        <w:t xml:space="preserve"> 12-14.</w:t>
      </w:r>
      <w:bookmarkEnd w:id="229"/>
      <w:r>
        <w:rPr>
          <w:rFonts w:ascii="楷体" w:eastAsia="楷体" w:hAnsi="楷体" w:cs="Times New Roman"/>
          <w:kern w:val="0"/>
          <w:szCs w:val="21"/>
        </w:rPr>
        <w:t xml:space="preserve"> </w:t>
      </w:r>
    </w:p>
    <w:p w14:paraId="2799C646" w14:textId="77777777" w:rsidR="008A7EC0" w:rsidRDefault="00000000">
      <w:pPr>
        <w:pStyle w:val="a8"/>
        <w:numPr>
          <w:ilvl w:val="0"/>
          <w:numId w:val="1"/>
        </w:numPr>
        <w:ind w:left="442" w:firstLineChars="0" w:hanging="442"/>
        <w:rPr>
          <w:rFonts w:ascii="楷体" w:eastAsia="楷体" w:hAnsi="楷体"/>
        </w:rPr>
      </w:pPr>
      <w:bookmarkStart w:id="230" w:name="_Ref148111226"/>
      <w:r>
        <w:rPr>
          <w:rFonts w:ascii="楷体" w:eastAsia="楷体" w:hAnsi="楷体"/>
        </w:rPr>
        <w:t>王玮. 3D虚拟仿真实验在服装设计专业教学中的应用研究[</w:t>
      </w:r>
      <w:r>
        <w:rPr>
          <w:rFonts w:ascii="Times New Roman" w:eastAsia="楷体" w:hAnsi="Times New Roman" w:cs="Times New Roman"/>
          <w:sz w:val="24"/>
          <w:szCs w:val="24"/>
        </w:rPr>
        <w:t>J</w:t>
      </w:r>
      <w:r>
        <w:rPr>
          <w:rFonts w:ascii="楷体" w:eastAsia="楷体" w:hAnsi="楷体"/>
        </w:rPr>
        <w:t>].轻纺工业与技术, 2022, 51(03): 139-141.</w:t>
      </w:r>
      <w:bookmarkEnd w:id="230"/>
    </w:p>
    <w:p w14:paraId="51583E13" w14:textId="77777777" w:rsidR="008A7EC0" w:rsidRDefault="00000000">
      <w:pPr>
        <w:pStyle w:val="a8"/>
        <w:numPr>
          <w:ilvl w:val="0"/>
          <w:numId w:val="1"/>
        </w:numPr>
        <w:ind w:left="442" w:firstLineChars="0" w:hanging="442"/>
        <w:rPr>
          <w:rFonts w:ascii="楷体" w:eastAsia="楷体" w:hAnsi="楷体"/>
        </w:rPr>
      </w:pPr>
      <w:bookmarkStart w:id="231" w:name="_Ref148111310"/>
      <w:r>
        <w:rPr>
          <w:rFonts w:ascii="楷体" w:eastAsia="楷体" w:hAnsi="楷体"/>
        </w:rPr>
        <w:t>谢莉莉</w:t>
      </w:r>
      <w:r>
        <w:rPr>
          <w:rFonts w:ascii="楷体" w:eastAsia="楷体" w:hAnsi="楷体" w:hint="eastAsia"/>
        </w:rPr>
        <w:t>,</w:t>
      </w:r>
      <w:r>
        <w:rPr>
          <w:rFonts w:ascii="楷体" w:eastAsia="楷体" w:hAnsi="楷体"/>
        </w:rPr>
        <w:t>易立文.“地下岩溶地貌观测虚拟仿真实验系统”在中学地理教学中的应用[</w:t>
      </w:r>
      <w:r>
        <w:rPr>
          <w:rFonts w:ascii="Times New Roman" w:eastAsia="楷体" w:hAnsi="Times New Roman" w:cs="Times New Roman"/>
          <w:sz w:val="24"/>
          <w:szCs w:val="24"/>
        </w:rPr>
        <w:t>J</w:t>
      </w:r>
      <w:r>
        <w:rPr>
          <w:rFonts w:ascii="楷体" w:eastAsia="楷体" w:hAnsi="楷体"/>
        </w:rPr>
        <w:t>].中学地理教学参考, 2022(16): 14-17.</w:t>
      </w:r>
      <w:bookmarkEnd w:id="231"/>
    </w:p>
    <w:p w14:paraId="0C5A2B8D" w14:textId="77777777" w:rsidR="008A7EC0" w:rsidRDefault="00000000">
      <w:pPr>
        <w:pStyle w:val="a8"/>
        <w:numPr>
          <w:ilvl w:val="0"/>
          <w:numId w:val="1"/>
        </w:numPr>
        <w:ind w:left="442" w:firstLineChars="0" w:hanging="442"/>
        <w:rPr>
          <w:rFonts w:ascii="楷体" w:eastAsia="楷体" w:hAnsi="楷体"/>
        </w:rPr>
      </w:pPr>
      <w:bookmarkStart w:id="232" w:name="_Ref148111433"/>
      <w:r>
        <w:rPr>
          <w:rFonts w:ascii="楷体" w:eastAsia="楷体" w:hAnsi="楷体" w:hint="eastAsia"/>
        </w:rPr>
        <w:t>贾雪苓.虚拟现实技术及其在教学中的传播实践研究[</w:t>
      </w:r>
      <w:r>
        <w:rPr>
          <w:rFonts w:ascii="Times New Roman" w:eastAsia="楷体" w:hAnsi="Times New Roman" w:cs="Times New Roman"/>
          <w:sz w:val="24"/>
          <w:szCs w:val="24"/>
        </w:rPr>
        <w:t>D</w:t>
      </w:r>
      <w:r>
        <w:rPr>
          <w:rFonts w:ascii="楷体" w:eastAsia="楷体" w:hAnsi="楷体"/>
        </w:rPr>
        <w:t>].成都</w:t>
      </w:r>
      <w:r>
        <w:rPr>
          <w:rFonts w:ascii="楷体" w:eastAsia="楷体" w:hAnsi="楷体" w:hint="eastAsia"/>
        </w:rPr>
        <w:t>:</w:t>
      </w:r>
      <w:r>
        <w:rPr>
          <w:rFonts w:ascii="楷体" w:eastAsia="楷体" w:hAnsi="楷体"/>
        </w:rPr>
        <w:t>成都理工大学</w:t>
      </w:r>
      <w:r>
        <w:rPr>
          <w:rFonts w:ascii="楷体" w:eastAsia="楷体" w:hAnsi="楷体" w:hint="eastAsia"/>
        </w:rPr>
        <w:t>，2</w:t>
      </w:r>
      <w:r>
        <w:rPr>
          <w:rFonts w:ascii="楷体" w:eastAsia="楷体" w:hAnsi="楷体"/>
        </w:rPr>
        <w:t>017.</w:t>
      </w:r>
      <w:bookmarkEnd w:id="232"/>
    </w:p>
    <w:p w14:paraId="5412DB9B" w14:textId="77777777" w:rsidR="008A7EC0" w:rsidRDefault="00000000">
      <w:pPr>
        <w:pStyle w:val="a8"/>
        <w:numPr>
          <w:ilvl w:val="0"/>
          <w:numId w:val="1"/>
        </w:numPr>
        <w:ind w:left="442" w:firstLineChars="0" w:hanging="442"/>
        <w:rPr>
          <w:rFonts w:ascii="楷体" w:eastAsia="楷体" w:hAnsi="楷体"/>
        </w:rPr>
      </w:pPr>
      <w:bookmarkStart w:id="233" w:name="_Ref148111554"/>
      <w:r>
        <w:rPr>
          <w:rFonts w:ascii="楷体" w:eastAsia="楷体" w:hAnsi="楷体"/>
        </w:rPr>
        <w:t>樊新花.氯碱盐泥生产硫酸钙晶须的研究[</w:t>
      </w:r>
      <w:r>
        <w:rPr>
          <w:rFonts w:ascii="Times New Roman" w:eastAsia="楷体" w:hAnsi="Times New Roman" w:cs="Times New Roman"/>
          <w:sz w:val="24"/>
          <w:szCs w:val="24"/>
        </w:rPr>
        <w:t>D</w:t>
      </w:r>
      <w:r>
        <w:rPr>
          <w:rFonts w:ascii="楷体" w:eastAsia="楷体" w:hAnsi="楷体"/>
        </w:rPr>
        <w:t>].石河子</w:t>
      </w:r>
      <w:r>
        <w:rPr>
          <w:rFonts w:ascii="楷体" w:eastAsia="楷体" w:hAnsi="楷体" w:hint="eastAsia"/>
        </w:rPr>
        <w:t>:</w:t>
      </w:r>
      <w:r>
        <w:rPr>
          <w:rFonts w:ascii="楷体" w:eastAsia="楷体" w:hAnsi="楷体"/>
        </w:rPr>
        <w:t xml:space="preserve"> 石河子大学, 2018.</w:t>
      </w:r>
      <w:bookmarkEnd w:id="233"/>
    </w:p>
    <w:p w14:paraId="727FAAF0" w14:textId="77777777" w:rsidR="008A7EC0" w:rsidRDefault="00000000">
      <w:pPr>
        <w:pStyle w:val="a8"/>
        <w:numPr>
          <w:ilvl w:val="0"/>
          <w:numId w:val="1"/>
        </w:numPr>
        <w:ind w:left="442" w:firstLineChars="0" w:hanging="442"/>
        <w:rPr>
          <w:rFonts w:ascii="楷体" w:eastAsia="楷体" w:hAnsi="楷体"/>
        </w:rPr>
      </w:pPr>
      <w:bookmarkStart w:id="234" w:name="_Ref148111603"/>
      <w:r>
        <w:rPr>
          <w:rFonts w:ascii="楷体" w:eastAsia="楷体" w:hAnsi="楷体"/>
        </w:rPr>
        <w:t>聂巨亮.离子膜电解工艺[</w:t>
      </w:r>
      <w:r>
        <w:rPr>
          <w:rFonts w:ascii="Times New Roman" w:eastAsia="楷体" w:hAnsi="Times New Roman" w:cs="Times New Roman"/>
          <w:sz w:val="24"/>
          <w:szCs w:val="24"/>
        </w:rPr>
        <w:t>J</w:t>
      </w:r>
      <w:r>
        <w:rPr>
          <w:rFonts w:ascii="楷体" w:eastAsia="楷体" w:hAnsi="楷体"/>
        </w:rPr>
        <w:t>].河北化工, 2010,33(06): 53-54.</w:t>
      </w:r>
      <w:bookmarkEnd w:id="234"/>
    </w:p>
    <w:p w14:paraId="3782D378" w14:textId="77777777" w:rsidR="008A7EC0" w:rsidRDefault="00000000">
      <w:pPr>
        <w:spacing w:line="360" w:lineRule="auto"/>
        <w:rPr>
          <w:rFonts w:ascii="Times New Roman" w:hAnsi="Times New Roman" w:cs="Times New Roman"/>
          <w:b/>
          <w:bCs/>
          <w:sz w:val="28"/>
          <w:szCs w:val="28"/>
        </w:rPr>
      </w:pPr>
      <w:bookmarkStart w:id="235" w:name="_Ref148112131"/>
      <w:r>
        <w:rPr>
          <w:rFonts w:ascii="Times New Roman" w:hAnsi="Times New Roman" w:cs="Times New Roman"/>
          <w:b/>
          <w:bCs/>
          <w:sz w:val="28"/>
          <w:szCs w:val="28"/>
        </w:rPr>
        <w:t>Application of virtual simulation experiment of ionic membrane caustic soda in middle school chemistry teaching</w:t>
      </w:r>
    </w:p>
    <w:p w14:paraId="30F76954" w14:textId="77777777" w:rsidR="008A7EC0"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Yu Yong-sheng </w:t>
      </w:r>
      <w:r>
        <w:rPr>
          <w:rFonts w:ascii="Times New Roman" w:hAnsi="Times New Roman" w:cs="Times New Roman"/>
          <w:sz w:val="24"/>
          <w:szCs w:val="24"/>
          <w:vertAlign w:val="superscript"/>
        </w:rPr>
        <w:t>1*</w:t>
      </w:r>
      <w:r>
        <w:rPr>
          <w:rFonts w:ascii="Times New Roman" w:hAnsi="Times New Roman" w:cs="Times New Roman"/>
          <w:sz w:val="24"/>
          <w:szCs w:val="24"/>
        </w:rPr>
        <w:t>,  CAI Jing-jing</w:t>
      </w:r>
      <w:r>
        <w:rPr>
          <w:rFonts w:ascii="Times New Roman" w:hAnsi="Times New Roman" w:cs="Times New Roman"/>
          <w:sz w:val="24"/>
          <w:szCs w:val="24"/>
          <w:vertAlign w:val="superscript"/>
        </w:rPr>
        <w:t xml:space="preserve"> 1</w:t>
      </w:r>
      <w:r>
        <w:rPr>
          <w:rFonts w:ascii="Times New Roman" w:hAnsi="Times New Roman" w:cs="Times New Roman"/>
          <w:sz w:val="24"/>
          <w:szCs w:val="24"/>
        </w:rPr>
        <w:t xml:space="preserve">,  </w:t>
      </w:r>
      <w:r>
        <w:rPr>
          <w:rFonts w:ascii="Times New Roman" w:hAnsi="Times New Roman" w:cs="Times New Roman" w:hint="eastAsia"/>
          <w:sz w:val="24"/>
          <w:szCs w:val="24"/>
        </w:rPr>
        <w:t>WANG Jing-han</w:t>
      </w:r>
      <w:r>
        <w:rPr>
          <w:rFonts w:ascii="Times New Roman" w:hAnsi="Times New Roman" w:cs="Times New Roman" w:hint="eastAsia"/>
          <w:sz w:val="24"/>
          <w:szCs w:val="24"/>
          <w:vertAlign w:val="superscript"/>
        </w:rPr>
        <w:t>1</w:t>
      </w:r>
      <w:r>
        <w:rPr>
          <w:rFonts w:ascii="Times New Roman" w:hAnsi="Times New Roman" w:cs="Times New Roman"/>
          <w:sz w:val="24"/>
          <w:szCs w:val="24"/>
        </w:rPr>
        <w:t xml:space="preserve">,  WANG Sha-sha </w:t>
      </w:r>
      <w:r>
        <w:rPr>
          <w:rFonts w:ascii="Times New Roman" w:hAnsi="Times New Roman" w:cs="Times New Roman"/>
          <w:sz w:val="24"/>
          <w:szCs w:val="24"/>
          <w:vertAlign w:val="superscript"/>
        </w:rPr>
        <w:t>1</w:t>
      </w:r>
    </w:p>
    <w:p w14:paraId="1E9080FA" w14:textId="3DD063B0" w:rsidR="008A7EC0" w:rsidRPr="00933C46" w:rsidRDefault="00000000">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(College of Chemistry and Chemical Engineering, </w:t>
      </w:r>
      <w:r w:rsidRPr="00933C46">
        <w:rPr>
          <w:rFonts w:ascii="Times New Roman" w:hAnsi="Times New Roman" w:cs="Times New Roman"/>
          <w:color w:val="000000" w:themeColor="text1"/>
          <w:sz w:val="24"/>
          <w:szCs w:val="24"/>
        </w:rPr>
        <w:t>Xinyang Normal University, Xinyang,</w:t>
      </w:r>
      <w:r w:rsidRPr="00933C46">
        <w:rPr>
          <w:rFonts w:ascii="Times New Roman" w:hAnsi="Times New Roman" w:cs="Times New Roman" w:hint="eastAsia"/>
          <w:color w:val="000000" w:themeColor="text1"/>
          <w:sz w:val="24"/>
          <w:szCs w:val="24"/>
        </w:rPr>
        <w:t xml:space="preserve"> </w:t>
      </w:r>
      <w:r w:rsidRPr="00933C46">
        <w:rPr>
          <w:rFonts w:ascii="Times New Roman" w:hAnsi="Times New Roman" w:cs="Times New Roman"/>
          <w:color w:val="000000" w:themeColor="text1"/>
          <w:sz w:val="24"/>
          <w:szCs w:val="24"/>
        </w:rPr>
        <w:t>Henan 464000, China</w:t>
      </w:r>
      <w:r w:rsidRPr="00933C46">
        <w:rPr>
          <w:rFonts w:ascii="Times New Roman" w:hAnsi="Times New Roman" w:cs="Times New Roman" w:hint="eastAsia"/>
          <w:color w:val="000000" w:themeColor="text1"/>
          <w:sz w:val="24"/>
          <w:szCs w:val="24"/>
        </w:rPr>
        <w:t>)</w:t>
      </w:r>
    </w:p>
    <w:p w14:paraId="28B0B8E9" w14:textId="77777777" w:rsidR="008A7EC0" w:rsidRDefault="00000000" w:rsidP="003962C2">
      <w:pPr>
        <w:spacing w:line="360" w:lineRule="auto"/>
        <w:ind w:firstLineChars="200" w:firstLine="480"/>
        <w:rPr>
          <w:rFonts w:ascii="Times New Roman" w:eastAsiaTheme="majorEastAsia" w:hAnsi="Times New Roman" w:cs="Times New Roman"/>
          <w:kern w:val="0"/>
          <w:sz w:val="24"/>
          <w:szCs w:val="24"/>
        </w:rPr>
      </w:pPr>
      <w:r>
        <w:rPr>
          <w:rFonts w:ascii="Times New Roman" w:eastAsiaTheme="majorEastAsia" w:hAnsi="Times New Roman" w:cs="Times New Roman" w:hint="eastAsia"/>
          <w:kern w:val="0"/>
          <w:sz w:val="24"/>
          <w:szCs w:val="24"/>
        </w:rPr>
        <w:t xml:space="preserve">Abstract: </w:t>
      </w:r>
      <w:r>
        <w:rPr>
          <w:rFonts w:ascii="Times New Roman" w:eastAsiaTheme="majorEastAsia" w:hAnsi="Times New Roman" w:cs="Times New Roman"/>
          <w:kern w:val="0"/>
          <w:sz w:val="24"/>
          <w:szCs w:val="24"/>
        </w:rPr>
        <w:t>Experimental</w:t>
      </w:r>
      <w:r>
        <w:rPr>
          <w:rFonts w:ascii="Times New Roman" w:eastAsiaTheme="majorEastAsia" w:hAnsi="Times New Roman" w:cs="Times New Roman" w:hint="eastAsia"/>
          <w:kern w:val="0"/>
          <w:sz w:val="24"/>
          <w:szCs w:val="24"/>
        </w:rPr>
        <w:t xml:space="preserve"> </w:t>
      </w:r>
      <w:r>
        <w:rPr>
          <w:rFonts w:ascii="Times New Roman" w:eastAsiaTheme="majorEastAsia" w:hAnsi="Times New Roman" w:cs="Times New Roman"/>
          <w:kern w:val="0"/>
          <w:sz w:val="24"/>
          <w:szCs w:val="24"/>
        </w:rPr>
        <w:t>teaching is an important part of chemistry teaching in senior high school. It can stimulate students' interest in chemistry and improve their hands-on ability, independent thinking ability and problem-solving ability. However, in the real teaching, chemical experiment teaching is often ignored due to the constraints and the influence of traditional teaching methods, and most teachers are more inclined to play video instead of experiment teaching. Combining modern information technology with chemistry teaching experiment</w:t>
      </w:r>
      <w:r>
        <w:rPr>
          <w:rFonts w:ascii="Times New Roman" w:eastAsiaTheme="majorEastAsia" w:hAnsi="Times New Roman" w:cs="Times New Roman" w:hint="eastAsia"/>
          <w:kern w:val="0"/>
          <w:sz w:val="24"/>
          <w:szCs w:val="24"/>
        </w:rPr>
        <w:t xml:space="preserve">, </w:t>
      </w:r>
      <w:r>
        <w:rPr>
          <w:rFonts w:ascii="Times New Roman" w:eastAsiaTheme="majorEastAsia" w:hAnsi="Times New Roman" w:cs="Times New Roman"/>
          <w:kern w:val="0"/>
          <w:sz w:val="24"/>
          <w:szCs w:val="24"/>
        </w:rPr>
        <w:t>the application of virtual simulation experiment with remote interaction in chemistry experiment teaching can solve the problems encountered in current experiment teaching. Taking this as the starting point, this paper introduces the advantages of "virtual simulation experiment of ionic membrane caustic soda" and how to combine it with chemistry knowledge in middle school to improve teaching effect.</w:t>
      </w:r>
    </w:p>
    <w:p w14:paraId="1EB27E11" w14:textId="77777777" w:rsidR="008A7EC0" w:rsidRDefault="00000000" w:rsidP="003962C2">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Keywords</w:t>
      </w: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kern w:val="0"/>
          <w:sz w:val="24"/>
          <w:szCs w:val="24"/>
          <w:lang w:val="en" w:eastAsia="zh-Hans"/>
        </w:rPr>
        <w:t>Virtual simulation</w:t>
      </w:r>
      <w:r>
        <w:rPr>
          <w:rFonts w:ascii="Times New Roman" w:eastAsia="宋体" w:hAnsi="Times New Roman" w:cs="Times New Roman" w:hint="eastAsia"/>
          <w:kern w:val="0"/>
          <w:sz w:val="24"/>
          <w:szCs w:val="24"/>
        </w:rPr>
        <w:t xml:space="preserve"> experiment;</w:t>
      </w:r>
      <w:r>
        <w:rPr>
          <w:rFonts w:ascii="Times New Roman" w:eastAsia="宋体" w:hAnsi="Times New Roman" w:cs="Times New Roman"/>
          <w:kern w:val="0"/>
          <w:sz w:val="24"/>
          <w:szCs w:val="24"/>
          <w:lang w:val="en" w:eastAsia="zh-Hans"/>
        </w:rPr>
        <w:t xml:space="preserve"> ionic membrane caustic</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lang w:val="en" w:eastAsia="zh-Hans"/>
        </w:rPr>
        <w:t>soda</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lang w:val="en" w:eastAsia="zh-Hans"/>
        </w:rPr>
        <w:t xml:space="preserve"> secondary school chemistry teaching</w:t>
      </w:r>
    </w:p>
    <w:bookmarkEnd w:id="235"/>
    <w:p w14:paraId="409B073A" w14:textId="77777777" w:rsidR="008A7EC0" w:rsidRDefault="008A7EC0">
      <w:pPr>
        <w:spacing w:line="360" w:lineRule="auto"/>
        <w:jc w:val="left"/>
      </w:pPr>
    </w:p>
    <w:sectPr w:rsidR="008A7EC0">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B740" w14:textId="77777777" w:rsidR="008A369A" w:rsidRDefault="008A369A">
      <w:pPr>
        <w:spacing w:line="240" w:lineRule="auto"/>
      </w:pPr>
      <w:r>
        <w:separator/>
      </w:r>
    </w:p>
  </w:endnote>
  <w:endnote w:type="continuationSeparator" w:id="0">
    <w:p w14:paraId="2D5BC1BA" w14:textId="77777777" w:rsidR="008A369A" w:rsidRDefault="008A3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378406"/>
    </w:sdtPr>
    <w:sdtContent>
      <w:p w14:paraId="0BA2876B" w14:textId="77777777" w:rsidR="008A7EC0" w:rsidRDefault="00000000">
        <w:pPr>
          <w:pStyle w:val="a3"/>
          <w:jc w:val="center"/>
        </w:pPr>
        <w:r>
          <w:fldChar w:fldCharType="begin"/>
        </w:r>
        <w:r>
          <w:instrText>PAGE   \* MERGEFORMAT</w:instrText>
        </w:r>
        <w:r>
          <w:fldChar w:fldCharType="separate"/>
        </w:r>
        <w:r>
          <w:rPr>
            <w:lang w:val="zh-CN"/>
          </w:rPr>
          <w:t>10</w:t>
        </w:r>
        <w:r>
          <w:fldChar w:fldCharType="end"/>
        </w:r>
      </w:p>
    </w:sdtContent>
  </w:sdt>
  <w:p w14:paraId="7531DB46" w14:textId="77777777" w:rsidR="008A7EC0" w:rsidRDefault="008A7EC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637B" w14:textId="77777777" w:rsidR="008A369A" w:rsidRDefault="008A369A">
      <w:pPr>
        <w:spacing w:line="240" w:lineRule="auto"/>
      </w:pPr>
      <w:r>
        <w:separator/>
      </w:r>
    </w:p>
  </w:footnote>
  <w:footnote w:type="continuationSeparator" w:id="0">
    <w:p w14:paraId="59527756" w14:textId="77777777" w:rsidR="008A369A" w:rsidRDefault="008A36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34357"/>
    <w:multiLevelType w:val="multilevel"/>
    <w:tmpl w:val="79F34357"/>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2127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4ZDgwZTJlNThiMDczMDBlNWJmZTExNzhmNTY5ZWIifQ=="/>
  </w:docVars>
  <w:rsids>
    <w:rsidRoot w:val="005264AB"/>
    <w:rsid w:val="000050BF"/>
    <w:rsid w:val="000110E6"/>
    <w:rsid w:val="000712DF"/>
    <w:rsid w:val="00086142"/>
    <w:rsid w:val="000A0597"/>
    <w:rsid w:val="000A4656"/>
    <w:rsid w:val="000A5C54"/>
    <w:rsid w:val="000B2D42"/>
    <w:rsid w:val="000B58CC"/>
    <w:rsid w:val="000B6B35"/>
    <w:rsid w:val="000F29E3"/>
    <w:rsid w:val="001132EE"/>
    <w:rsid w:val="00120D28"/>
    <w:rsid w:val="00136945"/>
    <w:rsid w:val="00141B25"/>
    <w:rsid w:val="0016541F"/>
    <w:rsid w:val="00170872"/>
    <w:rsid w:val="0018239E"/>
    <w:rsid w:val="001C59CF"/>
    <w:rsid w:val="001C5CCA"/>
    <w:rsid w:val="0020353B"/>
    <w:rsid w:val="00211278"/>
    <w:rsid w:val="00251447"/>
    <w:rsid w:val="0025374E"/>
    <w:rsid w:val="002628CC"/>
    <w:rsid w:val="00274806"/>
    <w:rsid w:val="00285272"/>
    <w:rsid w:val="002A546F"/>
    <w:rsid w:val="002B7856"/>
    <w:rsid w:val="002C3023"/>
    <w:rsid w:val="002D1289"/>
    <w:rsid w:val="002D351A"/>
    <w:rsid w:val="002E0670"/>
    <w:rsid w:val="00305C4E"/>
    <w:rsid w:val="003118F2"/>
    <w:rsid w:val="003174AD"/>
    <w:rsid w:val="00335EAF"/>
    <w:rsid w:val="00361AD4"/>
    <w:rsid w:val="00367A4B"/>
    <w:rsid w:val="00374EB2"/>
    <w:rsid w:val="00382E0B"/>
    <w:rsid w:val="003962C2"/>
    <w:rsid w:val="003A23AC"/>
    <w:rsid w:val="003B173B"/>
    <w:rsid w:val="003B77E3"/>
    <w:rsid w:val="003C586B"/>
    <w:rsid w:val="003D28E5"/>
    <w:rsid w:val="003E6D2C"/>
    <w:rsid w:val="003F6657"/>
    <w:rsid w:val="00401595"/>
    <w:rsid w:val="00414B18"/>
    <w:rsid w:val="004479B0"/>
    <w:rsid w:val="004503FB"/>
    <w:rsid w:val="004631DF"/>
    <w:rsid w:val="00486322"/>
    <w:rsid w:val="004A0C4D"/>
    <w:rsid w:val="004B74B6"/>
    <w:rsid w:val="004C0481"/>
    <w:rsid w:val="004C3221"/>
    <w:rsid w:val="004E086F"/>
    <w:rsid w:val="004F3D7C"/>
    <w:rsid w:val="00504F20"/>
    <w:rsid w:val="005264AB"/>
    <w:rsid w:val="00531EE2"/>
    <w:rsid w:val="005442A0"/>
    <w:rsid w:val="00581393"/>
    <w:rsid w:val="00584B5F"/>
    <w:rsid w:val="005A5839"/>
    <w:rsid w:val="005B0C02"/>
    <w:rsid w:val="005C1C5D"/>
    <w:rsid w:val="005E0FA9"/>
    <w:rsid w:val="00601422"/>
    <w:rsid w:val="00650C9D"/>
    <w:rsid w:val="006608D2"/>
    <w:rsid w:val="00671ED5"/>
    <w:rsid w:val="0067584F"/>
    <w:rsid w:val="00686302"/>
    <w:rsid w:val="00694C04"/>
    <w:rsid w:val="00695A5E"/>
    <w:rsid w:val="006A7D0A"/>
    <w:rsid w:val="006C2956"/>
    <w:rsid w:val="006C35A1"/>
    <w:rsid w:val="006C5554"/>
    <w:rsid w:val="006C66EE"/>
    <w:rsid w:val="006D7801"/>
    <w:rsid w:val="006E0A1E"/>
    <w:rsid w:val="006E2456"/>
    <w:rsid w:val="00711E2E"/>
    <w:rsid w:val="007142E9"/>
    <w:rsid w:val="00731723"/>
    <w:rsid w:val="007463C4"/>
    <w:rsid w:val="00752E4C"/>
    <w:rsid w:val="00762630"/>
    <w:rsid w:val="00771B87"/>
    <w:rsid w:val="0078269E"/>
    <w:rsid w:val="007909E0"/>
    <w:rsid w:val="0079347E"/>
    <w:rsid w:val="007A43B1"/>
    <w:rsid w:val="007B0ACF"/>
    <w:rsid w:val="007D5BB1"/>
    <w:rsid w:val="007D7094"/>
    <w:rsid w:val="0080149E"/>
    <w:rsid w:val="00820388"/>
    <w:rsid w:val="00837DA6"/>
    <w:rsid w:val="008464F1"/>
    <w:rsid w:val="00852410"/>
    <w:rsid w:val="00862A3A"/>
    <w:rsid w:val="00874AF8"/>
    <w:rsid w:val="008910FF"/>
    <w:rsid w:val="00895D19"/>
    <w:rsid w:val="008A369A"/>
    <w:rsid w:val="008A7EC0"/>
    <w:rsid w:val="008F157E"/>
    <w:rsid w:val="00912D00"/>
    <w:rsid w:val="009276E0"/>
    <w:rsid w:val="00933C46"/>
    <w:rsid w:val="00941327"/>
    <w:rsid w:val="00942049"/>
    <w:rsid w:val="00951899"/>
    <w:rsid w:val="00976087"/>
    <w:rsid w:val="00983C5B"/>
    <w:rsid w:val="00990381"/>
    <w:rsid w:val="00993F30"/>
    <w:rsid w:val="009B6B5B"/>
    <w:rsid w:val="009C2B3A"/>
    <w:rsid w:val="009C3763"/>
    <w:rsid w:val="009D2010"/>
    <w:rsid w:val="009E2521"/>
    <w:rsid w:val="009F1270"/>
    <w:rsid w:val="00A06AF6"/>
    <w:rsid w:val="00A14420"/>
    <w:rsid w:val="00A33160"/>
    <w:rsid w:val="00A37518"/>
    <w:rsid w:val="00A471A9"/>
    <w:rsid w:val="00A911BE"/>
    <w:rsid w:val="00A97001"/>
    <w:rsid w:val="00A970B8"/>
    <w:rsid w:val="00A9729E"/>
    <w:rsid w:val="00AA57C7"/>
    <w:rsid w:val="00AC1B57"/>
    <w:rsid w:val="00AC3939"/>
    <w:rsid w:val="00AD60D9"/>
    <w:rsid w:val="00AF37CD"/>
    <w:rsid w:val="00AF3E93"/>
    <w:rsid w:val="00B155C5"/>
    <w:rsid w:val="00B300EA"/>
    <w:rsid w:val="00B3292A"/>
    <w:rsid w:val="00B7719B"/>
    <w:rsid w:val="00BB180D"/>
    <w:rsid w:val="00BF2BDB"/>
    <w:rsid w:val="00C1180F"/>
    <w:rsid w:val="00C1272D"/>
    <w:rsid w:val="00C15CD3"/>
    <w:rsid w:val="00C20E64"/>
    <w:rsid w:val="00C24BD6"/>
    <w:rsid w:val="00C375BD"/>
    <w:rsid w:val="00C47FD0"/>
    <w:rsid w:val="00C70180"/>
    <w:rsid w:val="00C82A9B"/>
    <w:rsid w:val="00C877ED"/>
    <w:rsid w:val="00CA0C13"/>
    <w:rsid w:val="00CA3DF3"/>
    <w:rsid w:val="00CA4C56"/>
    <w:rsid w:val="00CA7FC4"/>
    <w:rsid w:val="00CD2D0D"/>
    <w:rsid w:val="00CD7A72"/>
    <w:rsid w:val="00CE0D91"/>
    <w:rsid w:val="00CE739D"/>
    <w:rsid w:val="00D0171A"/>
    <w:rsid w:val="00D24CA4"/>
    <w:rsid w:val="00D25A98"/>
    <w:rsid w:val="00D335F9"/>
    <w:rsid w:val="00D51784"/>
    <w:rsid w:val="00D704A8"/>
    <w:rsid w:val="00DA65C2"/>
    <w:rsid w:val="00DD1134"/>
    <w:rsid w:val="00DE6D5F"/>
    <w:rsid w:val="00E1038B"/>
    <w:rsid w:val="00E33308"/>
    <w:rsid w:val="00E349DF"/>
    <w:rsid w:val="00E36058"/>
    <w:rsid w:val="00E37C29"/>
    <w:rsid w:val="00E42C90"/>
    <w:rsid w:val="00E57AA6"/>
    <w:rsid w:val="00E76F05"/>
    <w:rsid w:val="00EA1972"/>
    <w:rsid w:val="00ED1C48"/>
    <w:rsid w:val="00F074FD"/>
    <w:rsid w:val="00F279EF"/>
    <w:rsid w:val="00F4558F"/>
    <w:rsid w:val="00F82226"/>
    <w:rsid w:val="00FA2A7C"/>
    <w:rsid w:val="00FB1ACE"/>
    <w:rsid w:val="00FB6CF6"/>
    <w:rsid w:val="00FC250D"/>
    <w:rsid w:val="00FC3D81"/>
    <w:rsid w:val="00FD7FB2"/>
    <w:rsid w:val="00FE1FAD"/>
    <w:rsid w:val="00FE752B"/>
    <w:rsid w:val="05151950"/>
    <w:rsid w:val="05977603"/>
    <w:rsid w:val="08B178A1"/>
    <w:rsid w:val="0CCE0D62"/>
    <w:rsid w:val="18F3432D"/>
    <w:rsid w:val="28941ABB"/>
    <w:rsid w:val="46404609"/>
    <w:rsid w:val="5FE51BE1"/>
    <w:rsid w:val="6F4E3627"/>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362B0D5"/>
  <w15:docId w15:val="{9965216C-6136-4D93-8ACB-A4B93ED0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styleId="a7">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tiff"/><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916FC-2EA9-4A3F-93E8-0EFC7E1B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3287</Words>
  <Characters>4176</Characters>
  <Application>Microsoft Office Word</Application>
  <DocSecurity>0</DocSecurity>
  <Lines>122</Lines>
  <Paragraphs>79</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静静 蔡</dc:creator>
  <cp:lastModifiedBy>静静 蔡</cp:lastModifiedBy>
  <cp:revision>83</cp:revision>
  <dcterms:created xsi:type="dcterms:W3CDTF">2023-10-13T08:25:00Z</dcterms:created>
  <dcterms:modified xsi:type="dcterms:W3CDTF">2023-11-22T08:22:00Z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14692BF9A9CA4BC1A735E602633605A4_12</vt:lpwstr>
  </property>
</Properties>
</file>