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Segoe UI"/>
          <w:i w:val="0"/>
          <w:iCs w:val="0"/>
          <w:caps w:val="0"/>
          <w:color w:val="0F0F0F"/>
          <w:spacing w:val="0"/>
          <w:sz w:val="24"/>
          <w:szCs w:val="24"/>
        </w:rPr>
      </w:pPr>
      <w:r>
        <w:rPr>
          <w:rStyle w:val="10"/>
          <w:rFonts w:ascii="黑体" w:hAnsi="黑体" w:eastAsia="黑体"/>
        </w:rPr>
        <w:t>基于 TPACK 框架</w:t>
      </w:r>
      <w:r>
        <w:rPr>
          <w:rStyle w:val="10"/>
          <w:rFonts w:hint="eastAsia" w:ascii="黑体" w:hAnsi="黑体" w:eastAsia="黑体"/>
          <w:lang w:val="en-US" w:eastAsia="zh-CN"/>
        </w:rPr>
        <w:t>驱动的教学创新研究</w:t>
      </w:r>
    </w:p>
    <w:p>
      <w:pPr>
        <w:ind w:firstLine="2240" w:firstLineChars="800"/>
        <w:jc w:val="both"/>
        <w:rPr>
          <w:rFonts w:hint="default"/>
          <w:sz w:val="22"/>
          <w:szCs w:val="28"/>
        </w:rPr>
      </w:pPr>
      <w:r>
        <w:rPr>
          <w:rFonts w:ascii="Segoe UI" w:hAnsi="Segoe UI" w:eastAsia="Segoe UI" w:cs="Segoe UI"/>
          <w:i w:val="0"/>
          <w:iCs w:val="0"/>
          <w:caps w:val="0"/>
          <w:color w:val="0F0F0F"/>
          <w:spacing w:val="0"/>
          <w:sz w:val="28"/>
          <w:szCs w:val="28"/>
        </w:rPr>
        <w:t>——</w:t>
      </w:r>
      <w:r>
        <w:rPr>
          <w:rFonts w:ascii="宋体" w:hAnsi="宋体" w:eastAsia="宋体" w:cs="Segoe UI"/>
          <w:i w:val="0"/>
          <w:iCs w:val="0"/>
          <w:caps w:val="0"/>
          <w:color w:val="0F0F0F"/>
          <w:spacing w:val="0"/>
          <w:sz w:val="28"/>
          <w:szCs w:val="28"/>
        </w:rPr>
        <w:t>以《软件工程》课程为例</w:t>
      </w:r>
    </w:p>
    <w:p>
      <w:pPr>
        <w:rPr>
          <w:rFonts w:hint="default"/>
        </w:rPr>
      </w:pPr>
    </w:p>
    <w:p>
      <w:pPr>
        <w:jc w:val="center"/>
        <w:rPr>
          <w:rFonts w:hint="default" w:ascii="宋体" w:hAnsi="宋体" w:eastAsiaTheme="minorEastAsia"/>
          <w:b w:val="0"/>
          <w:bCs w:val="0"/>
          <w:sz w:val="24"/>
          <w:szCs w:val="32"/>
          <w:vertAlign w:val="superscript"/>
          <w:lang w:val="en-US" w:eastAsia="zh-CN"/>
        </w:rPr>
      </w:pPr>
      <w:r>
        <w:rPr>
          <w:rFonts w:hint="eastAsia" w:ascii="宋体" w:hAnsi="宋体"/>
          <w:b w:val="0"/>
          <w:bCs w:val="0"/>
          <w:sz w:val="24"/>
          <w:szCs w:val="32"/>
          <w:lang w:val="en-US" w:eastAsia="zh-CN"/>
        </w:rPr>
        <w:t>李家瑞</w:t>
      </w:r>
      <w:r>
        <w:rPr>
          <w:rFonts w:hint="default" w:ascii="宋体" w:hAnsi="宋体" w:eastAsiaTheme="minorEastAsia"/>
          <w:b w:val="0"/>
          <w:bCs w:val="0"/>
          <w:sz w:val="24"/>
          <w:szCs w:val="32"/>
          <w:vertAlign w:val="superscript"/>
          <w:lang w:val="en-US" w:eastAsia="zh-CN"/>
        </w:rPr>
        <w:t>a</w:t>
      </w:r>
      <w:r>
        <w:rPr>
          <w:rFonts w:hint="eastAsia" w:ascii="宋体" w:hAnsi="宋体"/>
          <w:b w:val="0"/>
          <w:bCs w:val="0"/>
          <w:sz w:val="24"/>
          <w:szCs w:val="32"/>
          <w:lang w:val="en-US" w:eastAsia="zh-CN"/>
        </w:rPr>
        <w:t>，李付学</w:t>
      </w:r>
      <w:r>
        <w:rPr>
          <w:rFonts w:hint="eastAsia" w:ascii="宋体" w:hAnsi="宋体" w:eastAsiaTheme="minorEastAsia"/>
          <w:b w:val="0"/>
          <w:bCs w:val="0"/>
          <w:sz w:val="24"/>
          <w:szCs w:val="32"/>
          <w:vertAlign w:val="superscript"/>
          <w:lang w:val="en-US" w:eastAsia="zh-CN"/>
        </w:rPr>
        <w:t>a</w:t>
      </w:r>
      <w:r>
        <w:rPr>
          <w:rFonts w:hint="eastAsia" w:ascii="宋体" w:hAnsi="宋体"/>
          <w:b w:val="0"/>
          <w:bCs w:val="0"/>
          <w:sz w:val="24"/>
          <w:szCs w:val="32"/>
          <w:lang w:val="en-US" w:eastAsia="zh-CN"/>
        </w:rPr>
        <w:t>，文馨悦</w:t>
      </w:r>
      <w:r>
        <w:rPr>
          <w:rFonts w:hint="eastAsia" w:ascii="宋体" w:hAnsi="宋体"/>
          <w:b w:val="0"/>
          <w:bCs w:val="0"/>
          <w:sz w:val="24"/>
          <w:szCs w:val="32"/>
          <w:vertAlign w:val="superscript"/>
          <w:lang w:val="en-US" w:eastAsia="zh-CN"/>
        </w:rPr>
        <w:t>b</w:t>
      </w:r>
    </w:p>
    <w:p>
      <w:pPr>
        <w:jc w:val="center"/>
        <w:rPr>
          <w:rFonts w:hint="eastAsia" w:ascii="宋体" w:hAnsi="宋体"/>
          <w:b w:val="0"/>
          <w:bCs w:val="0"/>
          <w:sz w:val="21"/>
          <w:szCs w:val="24"/>
          <w:vertAlign w:val="baseline"/>
          <w:lang w:val="en-US" w:eastAsia="zh-CN"/>
        </w:rPr>
      </w:pPr>
      <w:r>
        <w:rPr>
          <w:rFonts w:hint="eastAsia" w:ascii="宋体" w:hAnsi="宋体"/>
          <w:b w:val="0"/>
          <w:bCs w:val="0"/>
          <w:sz w:val="21"/>
          <w:szCs w:val="24"/>
          <w:vertAlign w:val="baseline"/>
          <w:lang w:val="en-US" w:eastAsia="zh-CN"/>
        </w:rPr>
        <w:t>（营口理工学院 a.电气工程学院；b.马克思主义学院，辽宁 营口 115014）</w:t>
      </w:r>
    </w:p>
    <w:p>
      <w:pPr>
        <w:jc w:val="center"/>
        <w:rPr>
          <w:rFonts w:hint="default" w:ascii="宋体" w:hAnsi="宋体"/>
          <w:b w:val="0"/>
          <w:bCs w:val="0"/>
          <w:sz w:val="21"/>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jc w:val="both"/>
        <w:textAlignment w:val="auto"/>
        <w:rPr>
          <w:rFonts w:ascii="楷体" w:hAnsi="楷体" w:eastAsia="楷体" w:cs="Segoe UI"/>
          <w:i w:val="0"/>
          <w:iCs w:val="0"/>
          <w:caps w:val="0"/>
          <w:color w:val="111827"/>
          <w:spacing w:val="0"/>
          <w:sz w:val="20"/>
          <w:szCs w:val="20"/>
        </w:rPr>
      </w:pPr>
      <w:r>
        <w:rPr>
          <w:rFonts w:hint="eastAsia" w:ascii="宋体" w:hAnsi="宋体" w:eastAsia="宋体" w:cs="宋体"/>
          <w:b/>
          <w:bCs/>
          <w:i w:val="0"/>
          <w:iCs w:val="0"/>
          <w:caps w:val="0"/>
          <w:color w:val="111827"/>
          <w:spacing w:val="0"/>
          <w:sz w:val="18"/>
          <w:szCs w:val="18"/>
          <w:lang w:val="en-US" w:eastAsia="zh-CN"/>
        </w:rPr>
        <w:t>[摘 要]</w:t>
      </w:r>
      <w:r>
        <w:rPr>
          <w:rFonts w:ascii="楷体" w:hAnsi="楷体" w:eastAsia="楷体" w:cs="Segoe UI"/>
          <w:i w:val="0"/>
          <w:iCs w:val="0"/>
          <w:caps w:val="0"/>
          <w:color w:val="111827"/>
          <w:spacing w:val="0"/>
          <w:sz w:val="20"/>
          <w:szCs w:val="20"/>
        </w:rPr>
        <w:t>在《软件工程》课程中，TPACK（技术、教学和内容知识）框架的应用被证明是一种突破性的创新，旨在促进教学方法和内容的发展。面对软件工程领域的快速进展，此研究努力适应技术革新和行业需求，发展新型教学模式。研究重点集中在运用TPACK框架提升教学效率，尤其是在整合技术工具、探索创新教学策略和及时更新课程内容方面。通过采用混合方法论，对基于TPACK框架的课程改革进行了全面评估。研究结果揭示，此方法显著提高了学生的学习热情、参与度和技术解决问题的能力。同时，教师也发现TPACK框架有效提升了课程设计和学生评估的效果。这些发现为《软件工程》教学以及更广泛的技术密集型领域的教育改革和研究提供了重要的理论和实践基础。</w:t>
      </w:r>
    </w:p>
    <w:p>
      <w:pPr>
        <w:keepNext w:val="0"/>
        <w:keepLines w:val="0"/>
        <w:pageBreakBefore w:val="0"/>
        <w:widowControl w:val="0"/>
        <w:kinsoku/>
        <w:wordWrap/>
        <w:overflowPunct/>
        <w:topLinePunct w:val="0"/>
        <w:autoSpaceDE/>
        <w:autoSpaceDN/>
        <w:bidi w:val="0"/>
        <w:adjustRightInd w:val="0"/>
        <w:snapToGrid w:val="0"/>
        <w:jc w:val="both"/>
        <w:textAlignment w:val="auto"/>
        <w:rPr>
          <w:rFonts w:ascii="楷体" w:hAnsi="楷体" w:eastAsia="楷体" w:cs="Segoe UI"/>
          <w:i w:val="0"/>
          <w:iCs w:val="0"/>
          <w:caps w:val="0"/>
          <w:color w:val="111827"/>
          <w:spacing w:val="0"/>
          <w:sz w:val="20"/>
          <w:szCs w:val="20"/>
        </w:rPr>
      </w:pPr>
      <w:r>
        <w:rPr>
          <w:rFonts w:hint="eastAsia" w:ascii="宋体" w:hAnsi="宋体" w:eastAsia="宋体" w:cs="宋体"/>
          <w:b/>
          <w:bCs/>
          <w:i w:val="0"/>
          <w:iCs w:val="0"/>
          <w:caps w:val="0"/>
          <w:color w:val="111827"/>
          <w:spacing w:val="0"/>
          <w:sz w:val="18"/>
          <w:szCs w:val="18"/>
          <w:lang w:val="en-US" w:eastAsia="zh-CN"/>
        </w:rPr>
        <w:t>[关键词]</w:t>
      </w:r>
      <w:r>
        <w:rPr>
          <w:rFonts w:ascii="楷体" w:hAnsi="楷体" w:eastAsia="楷体" w:cs="Segoe UI"/>
          <w:i w:val="0"/>
          <w:iCs w:val="0"/>
          <w:caps w:val="0"/>
          <w:color w:val="111827"/>
          <w:spacing w:val="0"/>
          <w:sz w:val="20"/>
          <w:szCs w:val="20"/>
        </w:rPr>
        <w:t>TPACK框架</w:t>
      </w:r>
      <w:r>
        <w:rPr>
          <w:rFonts w:hint="eastAsia" w:ascii="楷体" w:hAnsi="楷体" w:eastAsia="楷体" w:cs="Segoe UI"/>
          <w:i w:val="0"/>
          <w:iCs w:val="0"/>
          <w:caps w:val="0"/>
          <w:color w:val="111827"/>
          <w:spacing w:val="0"/>
          <w:sz w:val="20"/>
          <w:szCs w:val="20"/>
          <w:lang w:eastAsia="zh-CN"/>
        </w:rPr>
        <w:t>；</w:t>
      </w:r>
      <w:r>
        <w:rPr>
          <w:rFonts w:ascii="楷体" w:hAnsi="楷体" w:eastAsia="楷体" w:cs="Segoe UI"/>
          <w:i w:val="0"/>
          <w:iCs w:val="0"/>
          <w:caps w:val="0"/>
          <w:color w:val="111827"/>
          <w:spacing w:val="0"/>
          <w:sz w:val="20"/>
          <w:szCs w:val="20"/>
        </w:rPr>
        <w:t>教学效率</w:t>
      </w:r>
      <w:r>
        <w:rPr>
          <w:rFonts w:hint="eastAsia" w:ascii="楷体" w:hAnsi="楷体" w:eastAsia="楷体" w:cs="Segoe UI"/>
          <w:i w:val="0"/>
          <w:iCs w:val="0"/>
          <w:caps w:val="0"/>
          <w:color w:val="111827"/>
          <w:spacing w:val="0"/>
          <w:sz w:val="20"/>
          <w:szCs w:val="20"/>
          <w:lang w:eastAsia="zh-CN"/>
        </w:rPr>
        <w:t>；</w:t>
      </w:r>
      <w:r>
        <w:rPr>
          <w:rFonts w:ascii="楷体" w:hAnsi="楷体" w:eastAsia="楷体" w:cs="Segoe UI"/>
          <w:i w:val="0"/>
          <w:iCs w:val="0"/>
          <w:caps w:val="0"/>
          <w:color w:val="111827"/>
          <w:spacing w:val="0"/>
          <w:sz w:val="20"/>
          <w:szCs w:val="20"/>
        </w:rPr>
        <w:t>混合方法论</w:t>
      </w:r>
      <w:r>
        <w:rPr>
          <w:rFonts w:hint="eastAsia" w:ascii="楷体" w:hAnsi="楷体" w:eastAsia="楷体" w:cs="Segoe UI"/>
          <w:i w:val="0"/>
          <w:iCs w:val="0"/>
          <w:caps w:val="0"/>
          <w:color w:val="111827"/>
          <w:spacing w:val="0"/>
          <w:sz w:val="20"/>
          <w:szCs w:val="20"/>
          <w:lang w:eastAsia="zh-CN"/>
        </w:rPr>
        <w:t>；</w:t>
      </w:r>
      <w:r>
        <w:rPr>
          <w:rFonts w:ascii="楷体" w:hAnsi="楷体" w:eastAsia="楷体" w:cs="Segoe UI"/>
          <w:i w:val="0"/>
          <w:iCs w:val="0"/>
          <w:caps w:val="0"/>
          <w:color w:val="111827"/>
          <w:spacing w:val="0"/>
          <w:sz w:val="20"/>
          <w:szCs w:val="20"/>
        </w:rPr>
        <w:t>软件工程</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楷体" w:hAnsi="楷体" w:eastAsia="楷体" w:cs="Segoe UI"/>
          <w:i w:val="0"/>
          <w:iCs w:val="0"/>
          <w:caps w:val="0"/>
          <w:color w:val="111827"/>
          <w:spacing w:val="0"/>
          <w:sz w:val="20"/>
          <w:szCs w:val="20"/>
          <w:lang w:eastAsia="zh-CN"/>
        </w:rPr>
      </w:pPr>
      <w:r>
        <w:rPr>
          <w:rFonts w:hint="eastAsia" w:ascii="宋体" w:hAnsi="宋体" w:eastAsia="宋体" w:cs="宋体"/>
          <w:b/>
          <w:bCs/>
          <w:i w:val="0"/>
          <w:iCs w:val="0"/>
          <w:caps w:val="0"/>
          <w:color w:val="111827"/>
          <w:spacing w:val="0"/>
          <w:sz w:val="18"/>
          <w:szCs w:val="18"/>
          <w:lang w:val="en-US" w:eastAsia="zh-CN"/>
        </w:rPr>
        <w:t>[基金项目]</w:t>
      </w:r>
      <w:r>
        <w:rPr>
          <w:rFonts w:hint="eastAsia" w:ascii="楷体" w:hAnsi="楷体" w:eastAsia="楷体" w:cs="Segoe UI"/>
          <w:i w:val="0"/>
          <w:iCs w:val="0"/>
          <w:caps w:val="0"/>
          <w:color w:val="111827"/>
          <w:spacing w:val="0"/>
          <w:sz w:val="20"/>
          <w:szCs w:val="20"/>
        </w:rPr>
        <w:t>2023年度营口理工学院教育教学改革研究项目</w:t>
      </w:r>
      <w:r>
        <w:rPr>
          <w:rFonts w:hint="eastAsia" w:ascii="楷体" w:hAnsi="楷体" w:eastAsia="楷体" w:cs="Segoe UI"/>
          <w:i w:val="0"/>
          <w:iCs w:val="0"/>
          <w:caps w:val="0"/>
          <w:color w:val="111827"/>
          <w:spacing w:val="0"/>
          <w:sz w:val="20"/>
          <w:szCs w:val="20"/>
          <w:lang w:eastAsia="zh-CN"/>
        </w:rPr>
        <w:t>“专创融合背景下《软件工程》课程改革探索与实践”（JG202309）</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宋体" w:hAnsi="宋体" w:eastAsia="宋体" w:cs="宋体"/>
          <w:b/>
          <w:bCs/>
          <w:i w:val="0"/>
          <w:iCs w:val="0"/>
          <w:caps w:val="0"/>
          <w:color w:val="111827"/>
          <w:spacing w:val="0"/>
          <w:sz w:val="18"/>
          <w:szCs w:val="18"/>
          <w:lang w:val="en-US" w:eastAsia="zh-CN"/>
        </w:rPr>
      </w:pPr>
      <w:r>
        <w:rPr>
          <w:rFonts w:hint="eastAsia" w:ascii="宋体" w:hAnsi="宋体" w:eastAsia="宋体" w:cs="宋体"/>
          <w:b/>
          <w:bCs/>
          <w:i w:val="0"/>
          <w:iCs w:val="0"/>
          <w:caps w:val="0"/>
          <w:color w:val="111827"/>
          <w:spacing w:val="0"/>
          <w:sz w:val="18"/>
          <w:szCs w:val="18"/>
          <w:lang w:val="en-US" w:eastAsia="zh-CN"/>
        </w:rPr>
        <w:t>[作者简介]</w:t>
      </w:r>
      <w:r>
        <w:rPr>
          <w:rFonts w:hint="eastAsia" w:ascii="楷体" w:hAnsi="楷体" w:eastAsia="楷体" w:cs="Segoe UI"/>
          <w:i w:val="0"/>
          <w:iCs w:val="0"/>
          <w:caps w:val="0"/>
          <w:color w:val="111827"/>
          <w:spacing w:val="0"/>
          <w:sz w:val="20"/>
          <w:szCs w:val="20"/>
          <w:lang w:val="en-US" w:eastAsia="zh-CN"/>
        </w:rPr>
        <w:t>李家瑞(1995—)，男,辽宁营口人，硕士，营口理工学院电气工程学院专任教师，助教，研究方向为计算机视觉；李付学（1985—），男，辽宁沈阳人，博士，营口理工学院电气工程学院专任教师，副教授，研究方向为机器翻译；文馨悦（1996—），女，辽宁沈阳人，硕士，营口理工学院马克思主义学院专任教师，助教，研究方向为思想政治教育。</w:t>
      </w:r>
    </w:p>
    <w:p>
      <w:pPr>
        <w:jc w:val="both"/>
        <w:rPr>
          <w:rFonts w:hint="eastAsia" w:ascii="Times New Roman" w:hAnsi="Times New Roman" w:eastAsia="宋体" w:cs="Segoe UI"/>
          <w:i w:val="0"/>
          <w:iCs w:val="0"/>
          <w:caps w:val="0"/>
          <w:color w:val="0F0F0F"/>
          <w:spacing w:val="0"/>
          <w:sz w:val="24"/>
          <w:szCs w:val="24"/>
          <w:lang w:eastAsia="zh-CN"/>
        </w:rPr>
      </w:pPr>
    </w:p>
    <w:p>
      <w:pPr>
        <w:numPr>
          <w:ilvl w:val="0"/>
          <w:numId w:val="1"/>
        </w:numPr>
        <w:jc w:val="both"/>
        <w:rPr>
          <w:rFonts w:hint="eastAsia" w:ascii="Times New Roman" w:hAnsi="Times New Roman" w:eastAsia="宋体" w:cs="Segoe UI"/>
          <w:b/>
          <w:bCs/>
          <w:i w:val="0"/>
          <w:iCs w:val="0"/>
          <w:caps w:val="0"/>
          <w:color w:val="0F0F0F"/>
          <w:spacing w:val="0"/>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0"/>
        </w:numPr>
        <w:ind w:firstLine="420" w:firstLineChars="200"/>
        <w:jc w:val="both"/>
        <w:rPr>
          <w:rFonts w:hint="default"/>
          <w:sz w:val="21"/>
          <w:szCs w:val="21"/>
        </w:rPr>
      </w:pPr>
      <w:r>
        <w:rPr>
          <w:rFonts w:hint="eastAsia" w:ascii="黑体" w:hAnsi="黑体" w:eastAsia="黑体" w:cs="黑体"/>
          <w:b w:val="0"/>
          <w:bCs w:val="0"/>
          <w:i w:val="0"/>
          <w:iCs w:val="0"/>
          <w:caps w:val="0"/>
          <w:color w:val="0F0F0F"/>
          <w:spacing w:val="0"/>
          <w:sz w:val="21"/>
          <w:szCs w:val="21"/>
          <w:lang w:val="en-US" w:eastAsia="zh-CN"/>
        </w:rPr>
        <w:t>引言</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Segoe UI"/>
          <w:i w:val="0"/>
          <w:iCs w:val="0"/>
          <w:caps w:val="0"/>
          <w:color w:val="0F0F0F"/>
          <w:spacing w:val="0"/>
          <w:sz w:val="21"/>
          <w:szCs w:val="21"/>
          <w:lang w:val="en-US" w:eastAsia="zh-CN"/>
        </w:rPr>
      </w:pPr>
      <w:r>
        <w:rPr>
          <w:rFonts w:ascii="宋体" w:hAnsi="宋体" w:eastAsia="宋体" w:cs="Segoe UI"/>
          <w:i w:val="0"/>
          <w:iCs w:val="0"/>
          <w:caps w:val="0"/>
          <w:color w:val="374151"/>
          <w:spacing w:val="0"/>
          <w:sz w:val="21"/>
          <w:szCs w:val="21"/>
        </w:rPr>
        <w:t>随着信息技术的快速发展，软件工程教育面临着越来越多的挑战，尤其是在培养学生的创新思维和实践技能方面。TPACK（技术、教学和内容知识）框架的应用，通过结合技术、教学和内容知识，不仅加深了教学内容，还创新了教学方法和技术应用。在中国，教育正在从信息化1.0向2.0时代转变，这对教师的教育理念、教学技能和TPACK能力提出了新挑战。本研究旨在探讨TPACK框架在《软件工程》课程中的应用，以验证其在提升教学质量和增强学生学习体验方面的有效性，并为未来的软件工程教育改革提供理论和实践指导。</w:t>
      </w:r>
      <w:r>
        <w:rPr>
          <w:rFonts w:hint="eastAsia" w:ascii="宋体" w:hAnsi="宋体" w:eastAsia="宋体" w:cs="Segoe UI"/>
          <w:i w:val="0"/>
          <w:iCs w:val="0"/>
          <w:caps w:val="0"/>
          <w:color w:val="374151"/>
          <w:spacing w:val="0"/>
          <w:sz w:val="21"/>
          <w:szCs w:val="21"/>
          <w:lang w:val="en-US" w:eastAsia="zh-CN"/>
        </w:rPr>
        <w:t xml:space="preserve"> </w:t>
      </w:r>
    </w:p>
    <w:p>
      <w:pPr>
        <w:numPr>
          <w:ilvl w:val="0"/>
          <w:numId w:val="2"/>
        </w:numPr>
        <w:ind w:left="0" w:leftChars="0" w:firstLine="420" w:firstLineChars="0"/>
        <w:jc w:val="both"/>
        <w:rPr>
          <w:rFonts w:hint="eastAsia" w:ascii="黑体" w:hAnsi="黑体" w:eastAsia="黑体" w:cs="黑体"/>
          <w:b w:val="0"/>
          <w:bCs w:val="0"/>
          <w:i w:val="0"/>
          <w:iCs w:val="0"/>
          <w:caps w:val="0"/>
          <w:color w:val="0F0F0F"/>
          <w:spacing w:val="0"/>
          <w:sz w:val="21"/>
          <w:szCs w:val="21"/>
          <w:lang w:val="en-US" w:eastAsia="zh-CN"/>
        </w:rPr>
      </w:pPr>
      <w:r>
        <w:rPr>
          <w:rFonts w:hint="eastAsia" w:ascii="黑体" w:hAnsi="黑体" w:eastAsia="黑体" w:cs="黑体"/>
          <w:b w:val="0"/>
          <w:bCs w:val="0"/>
          <w:i w:val="0"/>
          <w:iCs w:val="0"/>
          <w:caps w:val="0"/>
          <w:color w:val="0F0F0F"/>
          <w:spacing w:val="0"/>
          <w:sz w:val="21"/>
          <w:szCs w:val="21"/>
          <w:lang w:val="en-US" w:eastAsia="zh-CN"/>
        </w:rPr>
        <w:t>《软件工程》教学现状分析</w:t>
      </w:r>
    </w:p>
    <w:p>
      <w:pPr>
        <w:numPr>
          <w:ilvl w:val="0"/>
          <w:numId w:val="3"/>
        </w:numPr>
        <w:ind w:left="0" w:leftChars="0" w:firstLine="420" w:firstLineChars="0"/>
        <w:jc w:val="both"/>
        <w:rPr>
          <w:rFonts w:hint="eastAsia" w:ascii="黑体" w:hAnsi="黑体" w:eastAsia="黑体" w:cs="黑体"/>
          <w:b w:val="0"/>
          <w:bCs w:val="0"/>
          <w:i w:val="0"/>
          <w:iCs w:val="0"/>
          <w:caps w:val="0"/>
          <w:color w:val="0F0F0F"/>
          <w:spacing w:val="0"/>
          <w:sz w:val="21"/>
          <w:szCs w:val="21"/>
          <w:lang w:val="en-US" w:eastAsia="zh-CN"/>
        </w:rPr>
      </w:pPr>
      <w:r>
        <w:rPr>
          <w:rFonts w:hint="eastAsia" w:ascii="黑体" w:hAnsi="黑体" w:eastAsia="黑体" w:cs="黑体"/>
          <w:b w:val="0"/>
          <w:bCs w:val="0"/>
          <w:i w:val="0"/>
          <w:iCs w:val="0"/>
          <w:caps w:val="0"/>
          <w:color w:val="0F0F0F"/>
          <w:spacing w:val="0"/>
          <w:sz w:val="21"/>
          <w:szCs w:val="21"/>
          <w:lang w:val="en-US" w:eastAsia="zh-CN"/>
        </w:rPr>
        <w:t>理论与实践脱节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20" w:firstLineChars="200"/>
        <w:jc w:val="both"/>
        <w:textAlignment w:val="auto"/>
        <w:rPr>
          <w:rFonts w:hint="default" w:ascii="Segoe UI" w:hAnsi="Segoe UI" w:eastAsia="Segoe UI" w:cs="Segoe UI"/>
          <w:i w:val="0"/>
          <w:iCs w:val="0"/>
          <w:caps w:val="0"/>
          <w:color w:val="0F0F0F"/>
          <w:spacing w:val="0"/>
          <w:sz w:val="24"/>
          <w:szCs w:val="24"/>
          <w:lang w:val="en-US" w:eastAsia="zh-CN"/>
        </w:rPr>
      </w:pPr>
      <w:r>
        <w:rPr>
          <w:rFonts w:hint="eastAsia" w:ascii="宋体" w:hAnsi="宋体" w:eastAsia="宋体" w:cs="宋体"/>
          <w:i w:val="0"/>
          <w:iCs w:val="0"/>
          <w:caps w:val="0"/>
          <w:color w:val="111827"/>
          <w:spacing w:val="0"/>
          <w:sz w:val="21"/>
          <w:szCs w:val="21"/>
        </w:rPr>
        <w:t>智能科学与技术专业在2020级、2021级、2022级《软件工程》课程的培养方案中共设定了32学时，全部聚焦于理论教学。这种学时分配方式使得学生仅能大致了解软件项目的理论层面，而未能有效地将理论知识与实践操作结合起来。</w:t>
      </w:r>
      <w:r>
        <w:rPr>
          <w:rFonts w:hint="eastAsia" w:ascii="宋体" w:hAnsi="宋体" w:eastAsia="宋体" w:cs="宋体"/>
          <w:i w:val="0"/>
          <w:iCs w:val="0"/>
          <w:caps w:val="0"/>
          <w:color w:val="0F0F0F"/>
          <w:spacing w:val="0"/>
          <w:sz w:val="21"/>
          <w:szCs w:val="21"/>
          <w:lang w:val="en-US" w:eastAsia="zh-CN"/>
        </w:rPr>
        <w:t>理论与实践脱节</w:t>
      </w:r>
      <w:r>
        <w:rPr>
          <w:rFonts w:hint="eastAsia" w:ascii="宋体" w:hAnsi="宋体" w:eastAsia="宋体" w:cs="宋体"/>
          <w:i w:val="0"/>
          <w:iCs w:val="0"/>
          <w:caps w:val="0"/>
          <w:color w:val="0F0F0F"/>
          <w:spacing w:val="0"/>
          <w:sz w:val="21"/>
          <w:szCs w:val="21"/>
        </w:rPr>
        <w:t>体现在课程内容过分偏重于理论知识的讲授，而缺乏足够的实际应用和实践操作。这种教学模式导致学生虽然掌握了软件工程的基本理论和原则，但在将这些知识应用到实际软件开发过程中时却经常感到困难，因为</w:t>
      </w:r>
      <w:r>
        <w:rPr>
          <w:rFonts w:hint="eastAsia" w:ascii="宋体" w:hAnsi="宋体" w:eastAsia="宋体" w:cs="宋体"/>
          <w:i w:val="0"/>
          <w:iCs w:val="0"/>
          <w:caps w:val="0"/>
          <w:color w:val="0F0F0F"/>
          <w:spacing w:val="0"/>
          <w:sz w:val="21"/>
          <w:szCs w:val="21"/>
          <w:lang w:val="en-US" w:eastAsia="zh-CN"/>
        </w:rPr>
        <w:t>学生</w:t>
      </w:r>
      <w:r>
        <w:rPr>
          <w:rFonts w:hint="eastAsia" w:ascii="宋体" w:hAnsi="宋体" w:eastAsia="宋体" w:cs="宋体"/>
          <w:i w:val="0"/>
          <w:iCs w:val="0"/>
          <w:caps w:val="0"/>
          <w:color w:val="0F0F0F"/>
          <w:spacing w:val="0"/>
          <w:sz w:val="21"/>
          <w:szCs w:val="21"/>
        </w:rPr>
        <w:t>缺乏必要的实践经验和技术应用能力。这一脱节现象限制了学生在理解和解决实际工程问题方面的能力，也影响了</w:t>
      </w:r>
      <w:r>
        <w:rPr>
          <w:rFonts w:hint="eastAsia" w:ascii="宋体" w:hAnsi="宋体" w:eastAsia="宋体" w:cs="宋体"/>
          <w:i w:val="0"/>
          <w:iCs w:val="0"/>
          <w:caps w:val="0"/>
          <w:color w:val="0F0F0F"/>
          <w:spacing w:val="0"/>
          <w:sz w:val="21"/>
          <w:szCs w:val="21"/>
          <w:lang w:val="en-US" w:eastAsia="zh-CN"/>
        </w:rPr>
        <w:t>学生</w:t>
      </w:r>
      <w:r>
        <w:rPr>
          <w:rFonts w:hint="eastAsia" w:ascii="宋体" w:hAnsi="宋体" w:eastAsia="宋体" w:cs="宋体"/>
          <w:i w:val="0"/>
          <w:iCs w:val="0"/>
          <w:caps w:val="0"/>
          <w:color w:val="0F0F0F"/>
          <w:spacing w:val="0"/>
          <w:sz w:val="21"/>
          <w:szCs w:val="21"/>
        </w:rPr>
        <w:t>毕业后的职业准备。</w:t>
      </w:r>
    </w:p>
    <w:p>
      <w:pPr>
        <w:numPr>
          <w:ilvl w:val="0"/>
          <w:numId w:val="3"/>
        </w:numPr>
        <w:ind w:left="0" w:leftChars="0" w:firstLine="420" w:firstLineChars="0"/>
        <w:jc w:val="both"/>
        <w:rPr>
          <w:rFonts w:hint="default" w:ascii="Times New Roman" w:hAnsi="Times New Roman" w:eastAsia="宋体" w:cs="Segoe UI"/>
          <w:i w:val="0"/>
          <w:iCs w:val="0"/>
          <w:caps w:val="0"/>
          <w:color w:val="0F0F0F"/>
          <w:spacing w:val="0"/>
          <w:sz w:val="24"/>
          <w:szCs w:val="24"/>
          <w:lang w:val="en-US" w:eastAsia="zh-CN"/>
        </w:rPr>
      </w:pPr>
      <w:r>
        <w:rPr>
          <w:rFonts w:hint="eastAsia" w:ascii="黑体" w:hAnsi="黑体" w:eastAsia="黑体" w:cs="黑体"/>
          <w:b w:val="0"/>
          <w:bCs w:val="0"/>
          <w:i w:val="0"/>
          <w:iCs w:val="0"/>
          <w:caps w:val="0"/>
          <w:color w:val="0F0F0F"/>
          <w:spacing w:val="0"/>
          <w:sz w:val="21"/>
          <w:szCs w:val="21"/>
          <w:lang w:val="en-US" w:eastAsia="zh-CN"/>
        </w:rPr>
        <w:t>教学更新滞后</w:t>
      </w:r>
      <w:r>
        <w:rPr>
          <w:rFonts w:ascii="宋体" w:hAnsi="宋体" w:eastAsia="宋体" w:cs="宋体"/>
          <w:sz w:val="24"/>
          <w:szCs w:val="24"/>
        </w:rPr>
        <w:br w:type="textWrapping"/>
      </w:r>
      <w:r>
        <w:rPr>
          <w:rFonts w:hint="eastAsia" w:ascii="Segoe UI" w:hAnsi="Segoe UI" w:eastAsia="宋体" w:cs="Segoe UI"/>
          <w:i w:val="0"/>
          <w:iCs w:val="0"/>
          <w:caps w:val="0"/>
          <w:color w:val="0F0F0F"/>
          <w:spacing w:val="0"/>
          <w:sz w:val="24"/>
          <w:szCs w:val="24"/>
          <w:lang w:val="en-US" w:eastAsia="zh-CN"/>
        </w:rPr>
        <w:t xml:space="preserve"> </w:t>
      </w:r>
      <w:r>
        <w:rPr>
          <w:rFonts w:hint="eastAsia" w:asciiTheme="minorEastAsia" w:hAnsiTheme="minorEastAsia" w:eastAsiaTheme="minorEastAsia" w:cstheme="minorEastAsia"/>
          <w:i w:val="0"/>
          <w:iCs w:val="0"/>
          <w:caps w:val="0"/>
          <w:color w:val="0F0F0F"/>
          <w:spacing w:val="0"/>
          <w:sz w:val="24"/>
          <w:szCs w:val="24"/>
          <w:lang w:val="en-US" w:eastAsia="zh-CN"/>
        </w:rPr>
        <w:t xml:space="preserve">  </w:t>
      </w:r>
      <w:r>
        <w:rPr>
          <w:rFonts w:hint="eastAsia" w:asciiTheme="minorEastAsia" w:hAnsiTheme="minorEastAsia" w:cstheme="minorEastAsia"/>
          <w:i w:val="0"/>
          <w:iCs w:val="0"/>
          <w:caps w:val="0"/>
          <w:color w:val="0F0F0F"/>
          <w:spacing w:val="0"/>
          <w:sz w:val="24"/>
          <w:szCs w:val="24"/>
          <w:lang w:val="en-US" w:eastAsia="zh-CN"/>
        </w:rPr>
        <w:t xml:space="preserve"> </w:t>
      </w:r>
      <w:r>
        <w:rPr>
          <w:rFonts w:hint="eastAsia"/>
          <w:sz w:val="21"/>
          <w:szCs w:val="21"/>
        </w:rPr>
        <w:t>教学内容更新滞后的问题主要表现在课程内容不足以反映软件工程领域的最新进展和技术趋势。由于软件工程是一个快速发展的领域，新的编程语言、开发工具、技术标准和行业实践不断涌现，但教学内容往往还停留在传统理论和过时技术上。这种滞后导致学生在完成学业后，可能发现自己所掌握的知识和技能已不符合当前行业的要求，影响了他们的职业竞争力和创新能力。</w:t>
      </w:r>
    </w:p>
    <w:p>
      <w:pPr>
        <w:numPr>
          <w:ilvl w:val="0"/>
          <w:numId w:val="3"/>
        </w:numPr>
        <w:ind w:left="0" w:leftChars="0" w:firstLine="420" w:firstLineChars="0"/>
        <w:jc w:val="both"/>
        <w:rPr>
          <w:rFonts w:hint="default" w:ascii="黑体" w:hAnsi="黑体" w:eastAsia="黑体" w:cs="黑体"/>
          <w:b w:val="0"/>
          <w:bCs w:val="0"/>
          <w:i w:val="0"/>
          <w:iCs w:val="0"/>
          <w:caps w:val="0"/>
          <w:color w:val="0F0F0F"/>
          <w:spacing w:val="0"/>
          <w:sz w:val="21"/>
          <w:szCs w:val="21"/>
          <w:lang w:val="en-US" w:eastAsia="zh-CN"/>
        </w:rPr>
      </w:pPr>
      <w:r>
        <w:rPr>
          <w:rFonts w:hint="eastAsia" w:ascii="黑体" w:hAnsi="黑体" w:eastAsia="黑体" w:cs="黑体"/>
          <w:b w:val="0"/>
          <w:bCs w:val="0"/>
          <w:i w:val="0"/>
          <w:iCs w:val="0"/>
          <w:caps w:val="0"/>
          <w:color w:val="0F0F0F"/>
          <w:spacing w:val="0"/>
          <w:sz w:val="21"/>
          <w:szCs w:val="21"/>
          <w:lang w:val="en-US" w:eastAsia="zh-CN"/>
        </w:rPr>
        <w:t>考核方式单一</w:t>
      </w:r>
    </w:p>
    <w:p>
      <w:pPr>
        <w:numPr>
          <w:ilvl w:val="0"/>
          <w:numId w:val="0"/>
        </w:numPr>
        <w:ind w:firstLine="420" w:firstLineChars="200"/>
        <w:jc w:val="both"/>
        <w:rPr>
          <w:rFonts w:hint="eastAsia" w:ascii="Times New Roman" w:hAnsi="Times New Roman" w:eastAsia="宋体" w:cs="Segoe UI"/>
          <w:i w:val="0"/>
          <w:iCs w:val="0"/>
          <w:caps w:val="0"/>
          <w:color w:val="0F0F0F"/>
          <w:spacing w:val="0"/>
          <w:sz w:val="24"/>
          <w:szCs w:val="24"/>
          <w:lang w:val="en-US" w:eastAsia="zh-CN"/>
        </w:rPr>
      </w:pPr>
      <w:r>
        <w:rPr>
          <w:rFonts w:hint="eastAsia"/>
          <w:sz w:val="21"/>
          <w:szCs w:val="21"/>
        </w:rPr>
        <w:t>在软件工程课程中，学生的学习成果主要通过传统的评估方法来衡量，其中包括闭卷考试，占期末成绩的</w:t>
      </w:r>
      <w:r>
        <w:rPr>
          <w:rFonts w:hint="eastAsia"/>
          <w:sz w:val="21"/>
          <w:szCs w:val="21"/>
          <w:lang w:val="en-US" w:eastAsia="zh-CN"/>
        </w:rPr>
        <w:t>70</w:t>
      </w:r>
      <w:r>
        <w:rPr>
          <w:rFonts w:hint="eastAsia"/>
          <w:sz w:val="21"/>
          <w:szCs w:val="21"/>
        </w:rPr>
        <w:t>%，随堂考核占</w:t>
      </w:r>
      <w:r>
        <w:rPr>
          <w:rFonts w:hint="eastAsia"/>
          <w:sz w:val="21"/>
          <w:szCs w:val="21"/>
          <w:lang w:val="en-US" w:eastAsia="zh-CN"/>
        </w:rPr>
        <w:t>20</w:t>
      </w:r>
      <w:r>
        <w:rPr>
          <w:rFonts w:hint="eastAsia"/>
          <w:sz w:val="21"/>
          <w:szCs w:val="21"/>
        </w:rPr>
        <w:t>%，以及平时成绩占10%。这种评估方法旨在测试学生对软件工程的基本知识和实用技能的掌握程度。然而，这种单一的评估方式存在一定的问题，主要是因为</w:t>
      </w:r>
      <w:r>
        <w:rPr>
          <w:rFonts w:hint="eastAsia"/>
          <w:sz w:val="21"/>
          <w:szCs w:val="21"/>
          <w:lang w:val="en-US" w:eastAsia="zh-CN"/>
        </w:rPr>
        <w:t>其</w:t>
      </w:r>
      <w:r>
        <w:rPr>
          <w:rFonts w:hint="eastAsia"/>
          <w:sz w:val="21"/>
          <w:szCs w:val="21"/>
        </w:rPr>
        <w:t>过分依赖书面考试和理论测试，而没有充分考虑学生的实际应用能力、创新思维和解决问题的技巧。</w:t>
      </w:r>
    </w:p>
    <w:p>
      <w:pPr>
        <w:numPr>
          <w:ilvl w:val="0"/>
          <w:numId w:val="2"/>
        </w:numPr>
        <w:ind w:left="0" w:leftChars="0" w:firstLine="420" w:firstLineChars="0"/>
        <w:jc w:val="both"/>
        <w:rPr>
          <w:rFonts w:hint="eastAsia" w:ascii="黑体" w:hAnsi="黑体" w:eastAsia="黑体" w:cs="黑体"/>
          <w:b w:val="0"/>
          <w:bCs w:val="0"/>
          <w:i w:val="0"/>
          <w:iCs w:val="0"/>
          <w:caps w:val="0"/>
          <w:color w:val="0F0F0F"/>
          <w:spacing w:val="0"/>
          <w:sz w:val="21"/>
          <w:szCs w:val="21"/>
          <w:lang w:val="en-US" w:eastAsia="zh-CN"/>
        </w:rPr>
      </w:pPr>
      <w:r>
        <w:rPr>
          <w:rFonts w:hint="default" w:ascii="黑体" w:hAnsi="黑体" w:eastAsia="黑体" w:cs="黑体"/>
          <w:b w:val="0"/>
          <w:bCs w:val="0"/>
          <w:i w:val="0"/>
          <w:iCs w:val="0"/>
          <w:caps w:val="0"/>
          <w:color w:val="0F0F0F"/>
          <w:spacing w:val="0"/>
          <w:sz w:val="21"/>
          <w:szCs w:val="21"/>
          <w:lang w:val="en-US" w:eastAsia="zh-CN"/>
        </w:rPr>
        <w:t>高校教育中的TPACK应用</w:t>
      </w:r>
    </w:p>
    <w:p>
      <w:pPr>
        <w:numPr>
          <w:ilvl w:val="0"/>
          <w:numId w:val="4"/>
        </w:numPr>
        <w:ind w:left="0" w:leftChars="0" w:firstLine="420" w:firstLineChars="0"/>
        <w:jc w:val="both"/>
        <w:rPr>
          <w:rFonts w:hint="default" w:ascii="黑体" w:hAnsi="黑体" w:eastAsia="黑体" w:cs="Segoe UI"/>
          <w:b w:val="0"/>
          <w:bCs w:val="0"/>
          <w:i w:val="0"/>
          <w:iCs w:val="0"/>
          <w:caps w:val="0"/>
          <w:color w:val="0F0F0F"/>
          <w:spacing w:val="0"/>
          <w:sz w:val="21"/>
          <w:szCs w:val="21"/>
          <w:lang w:val="en-US" w:eastAsia="zh-CN"/>
        </w:rPr>
      </w:pPr>
      <w:r>
        <w:rPr>
          <w:rFonts w:hint="eastAsia" w:ascii="黑体" w:hAnsi="黑体" w:eastAsia="黑体" w:cs="Segoe UI"/>
          <w:b w:val="0"/>
          <w:bCs w:val="0"/>
          <w:i w:val="0"/>
          <w:iCs w:val="0"/>
          <w:caps w:val="0"/>
          <w:color w:val="0F0F0F"/>
          <w:spacing w:val="0"/>
          <w:sz w:val="21"/>
          <w:szCs w:val="21"/>
          <w:lang w:val="en-US" w:eastAsia="zh-CN"/>
        </w:rPr>
        <w:t>TPACK框架及应用</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pPr>
      <w:r>
        <w:rPr>
          <w:rFonts w:hint="eastAsia" w:ascii="宋体" w:hAnsi="宋体" w:eastAsia="宋体" w:cs="宋体"/>
          <w:sz w:val="21"/>
          <w:szCs w:val="21"/>
        </w:rPr>
        <w:t>TPACK框架，即技术、教学法和内容知识的结合，是一种在教育中综合考虑技术、教学方法和学科内容的理论模型。在高等教育领域，TPACK的应用致力于引导教师有效地结合技术工具和教学策略，以优化教学方法并丰富学生的学习体验</w:t>
      </w:r>
      <w:r>
        <w:rPr>
          <w:rFonts w:hint="eastAsia" w:ascii="宋体" w:hAnsi="宋体" w:eastAsia="宋体" w:cs="宋体"/>
          <w:sz w:val="21"/>
          <w:szCs w:val="21"/>
          <w:lang w:val="en-US" w:eastAsia="zh-CN"/>
        </w:rPr>
        <w:t>[2]</w:t>
      </w:r>
      <w:r>
        <w:rPr>
          <w:rFonts w:hint="eastAsia" w:ascii="宋体" w:hAnsi="宋体" w:eastAsia="宋体" w:cs="宋体"/>
          <w:sz w:val="21"/>
          <w:szCs w:val="21"/>
        </w:rPr>
        <w:t>。这个框架不仅强调了教学成功的依赖于对学科内容（内容知识，CK）、教学方法（教学知识，PK）的掌握，还包括了对技术（技术知识，TK）的理解和应用。更重要的是，TPACK鼓励教师在这些领域之间寻找交集和融合点，实现更全面和有效的教学策略。这种整合不仅提高了教学质量，还促进了学生对复杂概念的理解，使他们能够在快速发展的技术环境中更好地适应和学习。在高校教育中，TPACK可以用来指导和改进教学实践，以适应快速变化的技术环境和日益多样化的学生需求。</w:t>
      </w:r>
    </w:p>
    <w:p>
      <w:pPr>
        <w:numPr>
          <w:ilvl w:val="0"/>
          <w:numId w:val="4"/>
        </w:numPr>
        <w:ind w:left="0" w:leftChars="0" w:firstLine="420" w:firstLineChars="0"/>
        <w:jc w:val="both"/>
        <w:rPr>
          <w:rFonts w:hint="eastAsia" w:ascii="黑体" w:hAnsi="黑体" w:eastAsia="黑体" w:cs="Segoe UI"/>
          <w:b w:val="0"/>
          <w:bCs w:val="0"/>
          <w:i w:val="0"/>
          <w:iCs w:val="0"/>
          <w:caps w:val="0"/>
          <w:color w:val="0F0F0F"/>
          <w:spacing w:val="0"/>
          <w:sz w:val="21"/>
          <w:szCs w:val="21"/>
          <w:lang w:val="en-US" w:eastAsia="zh-CN"/>
        </w:rPr>
      </w:pPr>
      <w:r>
        <w:rPr>
          <w:rFonts w:hint="eastAsia" w:ascii="黑体" w:hAnsi="黑体" w:eastAsia="黑体" w:cs="Segoe UI"/>
          <w:b w:val="0"/>
          <w:bCs w:val="0"/>
          <w:i w:val="0"/>
          <w:iCs w:val="0"/>
          <w:caps w:val="0"/>
          <w:color w:val="0F0F0F"/>
          <w:spacing w:val="0"/>
          <w:sz w:val="21"/>
          <w:szCs w:val="21"/>
          <w:lang w:val="en-US" w:eastAsia="zh-CN"/>
        </w:rPr>
        <w:t>高校教师与TPACK框架的结合</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eastAsia"/>
          <w:lang w:val="en-US" w:eastAsia="zh-CN"/>
        </w:rPr>
      </w:pPr>
      <w:r>
        <w:rPr>
          <w:rFonts w:hint="eastAsia" w:ascii="宋体" w:hAnsi="宋体" w:eastAsia="宋体" w:cs="宋体"/>
          <w:sz w:val="21"/>
          <w:szCs w:val="21"/>
        </w:rPr>
        <w:t>高校教师与TPACK框架的结合着重于如何利用这一框架来增强《软件工程》课程的教学效果。通过融合技术知识、教学方法和学科内容，教师能够更全面地满足学生的学习需求，同时促进课程的创新和实用性。这种结合不仅包括教师对软件工程领域的深入理解和对新兴技术的掌握，还涉及到如何创造性地将这些知识和技术应用到教学中，以激发学生的学习兴趣和实践能力。TPACK框架的应用鼓励教师在传授核心学科知识的同时，充分利用技术资源，采用创新的教学策略，从而为学生提供一个更加互动和多元化的学习环境。</w:t>
      </w:r>
    </w:p>
    <w:p>
      <w:pPr>
        <w:numPr>
          <w:ilvl w:val="0"/>
          <w:numId w:val="2"/>
        </w:numPr>
        <w:ind w:left="0" w:leftChars="0" w:firstLine="420" w:firstLineChars="0"/>
        <w:jc w:val="both"/>
        <w:rPr>
          <w:rFonts w:hint="default" w:ascii="黑体" w:hAnsi="黑体" w:eastAsia="黑体" w:cs="黑体"/>
          <w:b w:val="0"/>
          <w:bCs w:val="0"/>
          <w:i w:val="0"/>
          <w:iCs w:val="0"/>
          <w:caps w:val="0"/>
          <w:color w:val="0F0F0F"/>
          <w:spacing w:val="0"/>
          <w:sz w:val="21"/>
          <w:szCs w:val="21"/>
          <w:lang w:val="en-US" w:eastAsia="zh-CN"/>
        </w:rPr>
      </w:pPr>
      <w:r>
        <w:rPr>
          <w:rFonts w:hint="default" w:ascii="黑体" w:hAnsi="黑体" w:eastAsia="黑体" w:cs="黑体"/>
          <w:b w:val="0"/>
          <w:bCs w:val="0"/>
          <w:i w:val="0"/>
          <w:iCs w:val="0"/>
          <w:caps w:val="0"/>
          <w:color w:val="0F0F0F"/>
          <w:spacing w:val="0"/>
          <w:sz w:val="21"/>
          <w:szCs w:val="21"/>
          <w:lang w:val="en-US" w:eastAsia="zh-CN"/>
        </w:rPr>
        <w:t>《软件工程》课程设计：以TPACK能力培养为基础</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在教育信息化2.0的大环境中，考虑到授课过程中遇到的问题和教学以及学生的反馈，本研究基于TPACK框架，对《软件工程》的教学方法进行了深入的创新探索。这一探索主要是为了解决实际教学中的挑战，并在数字化教育的趋势下，有效整合技术、教学理念和课程内容，以提升教学质量和学生学习体验</w:t>
      </w:r>
      <w:r>
        <w:rPr>
          <w:rFonts w:hint="eastAsia" w:ascii="宋体" w:hAnsi="宋体" w:eastAsia="宋体" w:cs="宋体"/>
          <w:sz w:val="21"/>
          <w:szCs w:val="21"/>
          <w:lang w:val="en-US" w:eastAsia="zh-CN"/>
        </w:rPr>
        <w:t>[3]</w:t>
      </w:r>
      <w:r>
        <w:rPr>
          <w:rFonts w:hint="eastAsia" w:ascii="宋体" w:hAnsi="宋体" w:eastAsia="宋体" w:cs="宋体"/>
          <w:sz w:val="21"/>
          <w:szCs w:val="21"/>
        </w:rPr>
        <w:t>。</w:t>
      </w:r>
    </w:p>
    <w:p>
      <w:pPr>
        <w:widowControl w:val="0"/>
        <w:numPr>
          <w:ilvl w:val="0"/>
          <w:numId w:val="5"/>
        </w:numPr>
        <w:ind w:left="0" w:leftChars="0" w:firstLine="420" w:firstLineChars="0"/>
        <w:jc w:val="both"/>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技术工具的融合</w:t>
      </w:r>
      <w:r>
        <w:rPr>
          <w:rFonts w:ascii="宋体" w:hAnsi="宋体" w:eastAsia="宋体" w:cs="宋体"/>
          <w:sz w:val="24"/>
          <w:szCs w:val="24"/>
        </w:rPr>
        <w:br w:type="textWrapping"/>
      </w:r>
      <w:r>
        <w:rPr>
          <w:rFonts w:hint="eastAsia"/>
          <w:lang w:val="en-US" w:eastAsia="zh-CN"/>
        </w:rPr>
        <w:t xml:space="preserve">   </w:t>
      </w:r>
      <w:r>
        <w:rPr>
          <w:rFonts w:hint="eastAsia"/>
          <w:sz w:val="24"/>
          <w:szCs w:val="24"/>
          <w:lang w:val="en-US" w:eastAsia="zh-CN"/>
        </w:rPr>
        <w:t xml:space="preserve"> </w:t>
      </w:r>
      <w:r>
        <w:rPr>
          <w:rFonts w:hint="eastAsia" w:ascii="宋体" w:hAnsi="宋体" w:eastAsia="宋体" w:cs="宋体"/>
          <w:sz w:val="21"/>
          <w:szCs w:val="21"/>
          <w:lang w:val="en-US" w:eastAsia="zh-CN"/>
        </w:rPr>
        <w:t>在</w:t>
      </w:r>
      <w:r>
        <w:rPr>
          <w:rFonts w:hint="eastAsia" w:ascii="宋体" w:hAnsi="宋体" w:eastAsia="宋体" w:cs="宋体"/>
          <w:sz w:val="21"/>
          <w:szCs w:val="21"/>
        </w:rPr>
        <w:t>《软件工程》课程的教育教学改革中，技术工具的融合主要集中于将现代软件开发工具和协作平台整合到教学和学习过程中。</w:t>
      </w:r>
      <w:r>
        <w:rPr>
          <w:rFonts w:hint="eastAsia" w:ascii="宋体" w:hAnsi="宋体" w:eastAsia="宋体" w:cs="宋体"/>
          <w:sz w:val="21"/>
          <w:szCs w:val="21"/>
          <w:lang w:val="en-US" w:eastAsia="zh-CN"/>
        </w:rPr>
        <w:t>为此</w:t>
      </w:r>
      <w:r>
        <w:rPr>
          <w:rFonts w:hint="eastAsia" w:ascii="宋体" w:hAnsi="宋体" w:eastAsia="宋体" w:cs="宋体"/>
          <w:sz w:val="21"/>
          <w:szCs w:val="21"/>
        </w:rPr>
        <w:t>，采用了学堂在线MOOC清华大学《软件工程》这一国家级精品在线课程作为主要的线上教学资源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并与学习通结合，为学生提供优质的教学资源和安排，具体实施方案如图1所示：</w:t>
      </w:r>
    </w:p>
    <w:p>
      <w:pPr>
        <w:widowControl w:val="0"/>
        <w:numPr>
          <w:numId w:val="0"/>
        </w:numPr>
        <w:jc w:val="both"/>
        <w:rPr>
          <w:rFonts w:hint="eastAsia" w:eastAsiaTheme="minorEastAsia"/>
          <w:lang w:eastAsia="zh-CN"/>
        </w:rPr>
      </w:pPr>
      <w:r>
        <w:rPr>
          <w:rFonts w:hint="eastAsia" w:eastAsiaTheme="minorEastAsia"/>
          <w:lang w:eastAsia="zh-CN"/>
        </w:rPr>
        <w:drawing>
          <wp:inline distT="0" distB="0" distL="114300" distR="114300">
            <wp:extent cx="2622550" cy="4047490"/>
            <wp:effectExtent l="0" t="0" r="6350" b="10160"/>
            <wp:docPr id="1" name="图片 1"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
                    <pic:cNvPicPr>
                      <a:picLocks noChangeAspect="1"/>
                    </pic:cNvPicPr>
                  </pic:nvPicPr>
                  <pic:blipFill>
                    <a:blip r:embed="rId4"/>
                    <a:stretch>
                      <a:fillRect/>
                    </a:stretch>
                  </pic:blipFill>
                  <pic:spPr>
                    <a:xfrm>
                      <a:off x="0" y="0"/>
                      <a:ext cx="2622550" cy="4047490"/>
                    </a:xfrm>
                    <a:prstGeom prst="rect">
                      <a:avLst/>
                    </a:prstGeom>
                  </pic:spPr>
                </pic:pic>
              </a:graphicData>
            </a:graphic>
          </wp:inline>
        </w:drawing>
      </w:r>
    </w:p>
    <w:p>
      <w:pPr>
        <w:widowControl w:val="0"/>
        <w:numPr>
          <w:ilvl w:val="0"/>
          <w:numId w:val="0"/>
        </w:numPr>
        <w:jc w:val="center"/>
        <w:rPr>
          <w:rFonts w:hint="eastAsia" w:eastAsiaTheme="minorEastAsia"/>
          <w:lang w:val="en-US" w:eastAsia="zh-CN"/>
        </w:rPr>
      </w:pPr>
      <w:r>
        <w:rPr>
          <w:sz w:val="16"/>
          <w:szCs w:val="16"/>
        </w:rPr>
        <w:t>图</w:t>
      </w:r>
      <w:r>
        <w:rPr>
          <w:rFonts w:hint="eastAsia"/>
          <w:sz w:val="16"/>
          <w:szCs w:val="16"/>
          <w:lang w:val="en-US" w:eastAsia="zh-CN"/>
        </w:rPr>
        <w:t>1</w:t>
      </w:r>
      <w:r>
        <w:rPr>
          <w:sz w:val="16"/>
          <w:szCs w:val="16"/>
        </w:rPr>
        <w:t>：《软件工程》课程教学改革中的技术工具融合流程</w:t>
      </w:r>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前准备：教师通过学习通发布课前学习任务单，内容包括课本预习、相关MOOC视频、重点知识的简要说明，以及一些选择题和思考题。这些任务单会在上一次课程结束后自动发布，学生需要在下一次课程前一天晚上12点前完成这些学习任务。</w:t>
      </w:r>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课中环节：课堂教学中，教师使用PowerPoint和学习通平台集成的方式进行授课，并同步推送课件。课堂互动通过学习通的签到、随堂测试和随机点名等功能加强，这些都是TPACK框架中强调的技术应用(TPK)的体现。同时，根据课堂反馈，实时调整教学内容，体现了技术对教学内容的影响(TCK)。此外，适时地融合课程思政，以实现课程设计中的育人目标。 </w:t>
      </w:r>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课后环节：</w:t>
      </w:r>
      <w:r>
        <w:rPr>
          <w:rFonts w:hint="eastAsia" w:ascii="宋体" w:hAnsi="宋体" w:eastAsia="宋体" w:cs="宋体"/>
          <w:sz w:val="21"/>
          <w:szCs w:val="21"/>
        </w:rPr>
        <w:t>课后，教师通过学习通发布作业、思考题和讨论题。同时，对学习通中的教学数据进行分析，并根据分析结果及学生反馈调整教学内容，这体现了教学方法(PCK)对教学内容的改进。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人才培养方案中纯理论学时的问题，智能科学与技术教研室对2023级培养方案进行了调整。原本32学时的纯理论课程现在被修改为包含24学时的理论学习和8学时的实践操作。教学内容也相应地从单一的理论学习转变为结合理论与实际操作的模式。这种改进的教学模式不仅有效地整合了先进的在线教学资源，还为学生提供了更接近实际工作环境的学习体验，确保他们能够获得宝贵的实践经验。</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0"/>
        <w:jc w:val="both"/>
        <w:textAlignment w:val="auto"/>
        <w:rPr>
          <w:rFonts w:hint="eastAsia" w:ascii="宋体" w:hAnsi="宋体" w:eastAsia="宋体" w:cs="宋体"/>
          <w:sz w:val="21"/>
          <w:szCs w:val="21"/>
          <w:lang w:val="en-US" w:eastAsia="zh-CN"/>
        </w:rPr>
      </w:pPr>
      <w:r>
        <w:rPr>
          <w:rFonts w:hint="eastAsia" w:ascii="黑体" w:hAnsi="黑体" w:eastAsia="黑体" w:cs="黑体"/>
          <w:b w:val="0"/>
          <w:bCs w:val="0"/>
          <w:sz w:val="21"/>
          <w:szCs w:val="21"/>
          <w:lang w:val="en-US" w:eastAsia="zh-CN"/>
        </w:rPr>
        <w:t>教学方法的创新</w:t>
      </w:r>
      <w:r>
        <w:rPr>
          <w:rFonts w:hint="default" w:ascii="Segoe UI" w:hAnsi="Segoe UI" w:eastAsia="Segoe UI" w:cs="Segoe UI"/>
          <w:i w:val="0"/>
          <w:iCs w:val="0"/>
          <w:caps w:val="0"/>
          <w:spacing w:val="0"/>
          <w:sz w:val="24"/>
          <w:szCs w:val="24"/>
        </w:rPr>
        <w:br w:type="textWrapping"/>
      </w:r>
      <w:r>
        <w:rPr>
          <w:rFonts w:hint="eastAsia"/>
          <w:lang w:val="en-US" w:eastAsia="zh-CN"/>
        </w:rPr>
        <w:t xml:space="preserve">    </w:t>
      </w:r>
      <w:r>
        <w:rPr>
          <w:rFonts w:hint="eastAsia" w:ascii="宋体" w:hAnsi="宋体" w:eastAsia="宋体" w:cs="宋体"/>
          <w:sz w:val="21"/>
          <w:szCs w:val="21"/>
          <w:lang w:val="en-US" w:eastAsia="zh-CN"/>
        </w:rPr>
        <w:t>教学方法的创新主要集中于将更多的实践、互动和学生为中心的活动融入课程中，以增强学生的学习体验和参与度。这种创新的核心是通过现实世界的软件开发项目和案例研究，让学生不仅学习理论知识，而且能够将这些知识应用于实际情况。</w:t>
      </w:r>
      <w:r>
        <w:rPr>
          <w:rFonts w:hint="eastAsia" w:ascii="宋体" w:hAnsi="宋体" w:eastAsia="宋体" w:cs="宋体"/>
          <w:i w:val="0"/>
          <w:iCs w:val="0"/>
          <w:caps w:val="0"/>
          <w:color w:val="111827"/>
          <w:spacing w:val="0"/>
          <w:sz w:val="21"/>
          <w:szCs w:val="21"/>
        </w:rPr>
        <w:t>为了实现这一目标，课程设计包括了一个机票预订系统的项目，其中学生小组需亲自动手开发应用系统。</w:t>
      </w:r>
      <w:r>
        <w:rPr>
          <w:rFonts w:hint="eastAsia" w:ascii="宋体" w:hAnsi="宋体" w:eastAsia="宋体" w:cs="宋体"/>
          <w:sz w:val="21"/>
          <w:szCs w:val="21"/>
          <w:lang w:val="en-US" w:eastAsia="zh-CN"/>
        </w:rPr>
        <w:t>这个项目包含了编程以及软件开发生命周期的各个阶段，如需求分析、设计、测试和维护，这些环节将课程中的理论知识贯穿其中。通过参与这类项目，学生不仅能在类似职业环境的背景下应用和锻炼技能，还能学习到团队协作和项目管理的重要性。</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此外，采用翻转课堂的方法也是教学创新的一部分。在这种模式下，学生在通过学堂在线MOOC清华大学《软件工程》这一国家级精品在线课程学习理论知识，而课堂时间则用于讨论、解决问题和进行实践活动。这样，学生可以在课堂上直接将他们所学的理论知识应用于实际问题的解决，从而更深刻地理解和掌握这些知识。</w:t>
      </w:r>
    </w:p>
    <w:p>
      <w:pPr>
        <w:numPr>
          <w:ilvl w:val="0"/>
          <w:numId w:val="5"/>
        </w:numPr>
        <w:ind w:left="0" w:leftChars="0" w:firstLine="420" w:firstLineChars="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课程内容的更新</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课程内容更新的关键在于保持与行业发展同步，确保所教授的知识和技能反映当前和未来的软件开发实践。为此，教学内容不仅需要涵盖基础的软件工程原理和技术，还应包括最新的开发趋势、工具和方法。</w:t>
      </w:r>
      <w:r>
        <w:rPr>
          <w:rFonts w:hint="eastAsia" w:ascii="宋体" w:hAnsi="宋体" w:eastAsia="宋体" w:cs="宋体"/>
          <w:sz w:val="21"/>
          <w:szCs w:val="21"/>
          <w:lang w:val="en-US" w:eastAsia="zh-CN"/>
        </w:rPr>
        <w:t>例如，</w:t>
      </w:r>
      <w:r>
        <w:rPr>
          <w:rFonts w:hint="eastAsia" w:ascii="宋体" w:hAnsi="宋体" w:eastAsia="宋体" w:cs="宋体"/>
          <w:sz w:val="21"/>
          <w:szCs w:val="21"/>
        </w:rPr>
        <w:t>随着敏捷开发方法在软件行业的广泛采用，课程应包括敏捷方法论的原理和实践，如Scrum或Kanban。学生可以通过模拟项目来体验敏捷开发的流程，从项目启动到交付，这样不仅理解敏捷方法的理论，还能获得实际应用的经验。</w:t>
      </w:r>
    </w:p>
    <w:p>
      <w:pPr>
        <w:numPr>
          <w:ilvl w:val="0"/>
          <w:numId w:val="5"/>
        </w:numPr>
        <w:ind w:left="0" w:leftChars="0" w:firstLine="420" w:firstLineChars="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评估和反馈机制的改进</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评估方式已从单纯的终结性评价转变为覆盖整个学习过程的全面评价。这种评价方法不仅考察学生对理论知识的掌握程度，而且重视评估学生解决实际问题的能力。为此，我们对评估体系进行了调整，</w:t>
      </w:r>
      <w:r>
        <w:rPr>
          <w:rFonts w:hint="eastAsia" w:ascii="宋体" w:hAnsi="宋体" w:eastAsia="宋体" w:cs="宋体"/>
          <w:sz w:val="21"/>
          <w:szCs w:val="21"/>
          <w:lang w:val="en-US" w:eastAsia="zh-CN"/>
        </w:rPr>
        <w:t>目前期末考试</w:t>
      </w:r>
      <w:r>
        <w:rPr>
          <w:rFonts w:hint="eastAsia" w:ascii="宋体" w:hAnsi="宋体" w:eastAsia="宋体" w:cs="宋体"/>
          <w:sz w:val="21"/>
          <w:szCs w:val="21"/>
        </w:rPr>
        <w:t>的成绩占据了40%。此外，我们还引入了基于项目的评估</w:t>
      </w:r>
      <w:r>
        <w:rPr>
          <w:rFonts w:hint="eastAsia" w:ascii="宋体" w:hAnsi="宋体" w:eastAsia="宋体" w:cs="宋体"/>
          <w:sz w:val="21"/>
          <w:szCs w:val="21"/>
          <w:lang w:val="en-US" w:eastAsia="zh-CN"/>
        </w:rPr>
        <w:t>占50%</w:t>
      </w:r>
      <w:r>
        <w:rPr>
          <w:rFonts w:hint="eastAsia" w:ascii="宋体" w:hAnsi="宋体" w:eastAsia="宋体" w:cs="宋体"/>
          <w:sz w:val="21"/>
          <w:szCs w:val="21"/>
        </w:rPr>
        <w:t>，学生需要在项目中展示他们的技术应用和团队协作能力。例如，学生可能需要完成一个小型软件项目，从而展现他们在设计、编码、测试等方面的技能。这样的评估方式不仅更贴近实际工作环境，也能够更全面地反映学生的综合能力和学习成果。</w:t>
      </w:r>
    </w:p>
    <w:p>
      <w:pPr>
        <w:numPr>
          <w:ilvl w:val="0"/>
          <w:numId w:val="2"/>
        </w:numPr>
        <w:ind w:left="0" w:leftChars="0" w:firstLine="420" w:firstLineChars="0"/>
        <w:jc w:val="both"/>
        <w:rPr>
          <w:rFonts w:hint="default" w:ascii="黑体" w:hAnsi="黑体" w:eastAsia="黑体" w:cs="黑体"/>
          <w:b w:val="0"/>
          <w:bCs w:val="0"/>
          <w:i w:val="0"/>
          <w:iCs w:val="0"/>
          <w:caps w:val="0"/>
          <w:color w:val="0F0F0F"/>
          <w:spacing w:val="0"/>
          <w:sz w:val="21"/>
          <w:szCs w:val="21"/>
          <w:lang w:val="en-US" w:eastAsia="zh-CN"/>
        </w:rPr>
      </w:pPr>
      <w:r>
        <w:rPr>
          <w:rFonts w:hint="eastAsia" w:ascii="黑体" w:hAnsi="黑体" w:eastAsia="黑体" w:cs="黑体"/>
          <w:b w:val="0"/>
          <w:bCs w:val="0"/>
          <w:i w:val="0"/>
          <w:iCs w:val="0"/>
          <w:caps w:val="0"/>
          <w:color w:val="0F0F0F"/>
          <w:spacing w:val="0"/>
          <w:sz w:val="21"/>
          <w:szCs w:val="21"/>
          <w:lang w:val="en-US" w:eastAsia="zh-CN"/>
        </w:rPr>
        <w:t>小结</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传统的软件工程教学多聚焦于理论讲授，忽视了实践操作的重要性，导致学生在理论知识与实际技能之间存在断层。为了弥补这一缺陷，我们引入了以项目</w:t>
      </w:r>
      <w:r>
        <w:rPr>
          <w:rFonts w:hint="eastAsia" w:ascii="宋体" w:hAnsi="宋体" w:eastAsia="宋体" w:cs="宋体"/>
          <w:sz w:val="21"/>
          <w:szCs w:val="21"/>
          <w:lang w:val="en-US" w:eastAsia="zh-CN"/>
        </w:rPr>
        <w:t>实践</w:t>
      </w:r>
      <w:r>
        <w:rPr>
          <w:rFonts w:hint="eastAsia" w:ascii="宋体" w:hAnsi="宋体" w:eastAsia="宋体" w:cs="宋体"/>
          <w:sz w:val="21"/>
          <w:szCs w:val="21"/>
        </w:rPr>
        <w:t>为导向的学习方法，将现代信息技术融入课程，以增强学生的实际操作能力。这种教学模式转变不仅激发了学生的学习兴趣，还为他们提供了接近真实工作环境的实践平台。通过这样的改革，学生能够更深入地理解软件工程的理论，并将其有效应用于解决实际问题，从而提高了教学效果和学生的综合素养。</w:t>
      </w:r>
    </w:p>
    <w:p>
      <w:pPr>
        <w:jc w:val="center"/>
        <w:rPr>
          <w:rFonts w:hint="eastAsia"/>
          <w:b/>
          <w:bCs/>
          <w:sz w:val="24"/>
          <w:szCs w:val="24"/>
          <w:lang w:val="en-US" w:eastAsia="zh-CN"/>
        </w:rPr>
      </w:pPr>
      <w:r>
        <w:rPr>
          <w:rFonts w:hint="eastAsia" w:ascii="黑体" w:hAnsi="黑体" w:eastAsia="黑体" w:cs="黑体"/>
          <w:b w:val="0"/>
          <w:bCs w:val="0"/>
          <w:sz w:val="21"/>
          <w:szCs w:val="21"/>
          <w:lang w:val="en-US" w:eastAsia="zh-CN"/>
        </w:rPr>
        <w:t>参考文献</w:t>
      </w:r>
    </w:p>
    <w:p>
      <w:pPr>
        <w:numPr>
          <w:ilvl w:val="0"/>
          <w:numId w:val="0"/>
        </w:numPr>
        <w:ind w:leftChars="0"/>
        <w:rPr>
          <w:rFonts w:hint="eastAsia" w:ascii="楷体" w:hAnsi="楷体" w:eastAsia="楷体" w:cs="楷体"/>
          <w:sz w:val="20"/>
          <w:szCs w:val="20"/>
          <w:lang w:val="en-US" w:eastAsia="zh-CN"/>
        </w:rPr>
      </w:pPr>
      <w:r>
        <w:rPr>
          <w:rFonts w:hint="eastAsia" w:ascii="楷体" w:hAnsi="楷体" w:eastAsia="楷体" w:cs="楷体"/>
          <w:sz w:val="20"/>
          <w:szCs w:val="20"/>
          <w:lang w:val="en-US" w:eastAsia="zh-CN"/>
        </w:rPr>
        <w:t>[1]李娇娇.基于TPACK能力框架的教学创新性研究——以《统计学》课程为例[J].辽宁丝绸,2023(04):9</w:t>
      </w:r>
      <w:bookmarkStart w:id="0" w:name="_GoBack"/>
      <w:bookmarkEnd w:id="0"/>
      <w:r>
        <w:rPr>
          <w:rFonts w:hint="eastAsia" w:ascii="楷体" w:hAnsi="楷体" w:eastAsia="楷体" w:cs="楷体"/>
          <w:sz w:val="20"/>
          <w:szCs w:val="20"/>
          <w:lang w:val="en-US" w:eastAsia="zh-CN"/>
        </w:rPr>
        <w:t xml:space="preserve">4-96. </w:t>
      </w:r>
    </w:p>
    <w:p>
      <w:pPr>
        <w:rPr>
          <w:rFonts w:hint="eastAsia" w:ascii="楷体" w:hAnsi="楷体" w:eastAsia="楷体" w:cs="楷体"/>
          <w:sz w:val="20"/>
          <w:szCs w:val="20"/>
          <w:lang w:val="en-US" w:eastAsia="zh-CN"/>
        </w:rPr>
      </w:pPr>
      <w:r>
        <w:rPr>
          <w:rFonts w:hint="eastAsia" w:ascii="楷体" w:hAnsi="楷体" w:eastAsia="楷体" w:cs="楷体"/>
          <w:sz w:val="20"/>
          <w:szCs w:val="20"/>
          <w:lang w:val="en-US" w:eastAsia="zh-CN"/>
        </w:rPr>
        <w:t>[2]赵绿英,邹青,姚海伦.基于TPACK模型下信息技术与职业教育教学深度融合[J].黑龙江教师发展学院学报,2023,42(11):101-104.</w:t>
      </w:r>
    </w:p>
    <w:p>
      <w:pPr>
        <w:rPr>
          <w:rFonts w:hint="eastAsia" w:ascii="楷体" w:hAnsi="楷体" w:eastAsia="楷体" w:cs="楷体"/>
          <w:sz w:val="20"/>
          <w:szCs w:val="20"/>
          <w:lang w:val="en-US" w:eastAsia="zh-CN"/>
        </w:rPr>
      </w:pPr>
      <w:r>
        <w:rPr>
          <w:rFonts w:hint="eastAsia" w:ascii="楷体" w:hAnsi="楷体" w:eastAsia="楷体" w:cs="楷体"/>
          <w:sz w:val="20"/>
          <w:szCs w:val="20"/>
          <w:lang w:val="en-US" w:eastAsia="zh-CN"/>
        </w:rPr>
        <w:t>[3]王荣海,曾台盛,曾玉珠.TPACK框架下混合式教学改革设计与实践——以《软件工程》课程为例[J].办公自动化,2023,28(08):25-28.</w:t>
      </w:r>
    </w:p>
    <w:p>
      <w:pPr>
        <w:rPr>
          <w:rFonts w:hint="eastAsia" w:ascii="楷体" w:hAnsi="楷体" w:eastAsia="楷体" w:cs="楷体"/>
          <w:sz w:val="20"/>
          <w:szCs w:val="20"/>
          <w:lang w:val="en-US" w:eastAsia="zh-CN"/>
        </w:rPr>
      </w:pPr>
    </w:p>
    <w:p>
      <w:pPr>
        <w:rPr>
          <w:rFonts w:ascii="Segoe UI" w:hAnsi="Segoe UI" w:eastAsia="Segoe UI" w:cs="Segoe UI"/>
          <w:i w:val="0"/>
          <w:iCs w:val="0"/>
          <w:caps w:val="0"/>
          <w:color w:val="374151"/>
          <w:spacing w:val="0"/>
          <w:sz w:val="24"/>
          <w:szCs w:val="24"/>
        </w:rPr>
      </w:pPr>
    </w:p>
    <w:p>
      <w:pPr>
        <w:rPr>
          <w:rFonts w:ascii="Segoe UI" w:hAnsi="Segoe UI" w:eastAsia="Segoe UI" w:cs="Segoe UI"/>
          <w:i w:val="0"/>
          <w:iCs w:val="0"/>
          <w:caps w:val="0"/>
          <w:color w:val="374151"/>
          <w:spacing w:val="0"/>
          <w:sz w:val="24"/>
          <w:szCs w:val="24"/>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Segoe UI" w:cs="Segoe UI"/>
          <w:b/>
          <w:bCs/>
          <w:i w:val="0"/>
          <w:iCs w:val="0"/>
          <w:caps w:val="0"/>
          <w:color w:val="374151"/>
          <w:spacing w:val="0"/>
          <w:sz w:val="28"/>
          <w:szCs w:val="28"/>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Segoe UI" w:cs="Segoe UI"/>
          <w:b/>
          <w:bCs/>
          <w:i w:val="0"/>
          <w:iCs w:val="0"/>
          <w:caps w:val="0"/>
          <w:color w:val="374151"/>
          <w:spacing w:val="0"/>
          <w:sz w:val="28"/>
          <w:szCs w:val="28"/>
        </w:rPr>
      </w:pPr>
      <w:r>
        <w:rPr>
          <w:rFonts w:ascii="Times New Roman" w:hAnsi="Times New Roman" w:eastAsia="Segoe UI" w:cs="Segoe UI"/>
          <w:b/>
          <w:bCs/>
          <w:i w:val="0"/>
          <w:iCs w:val="0"/>
          <w:caps w:val="0"/>
          <w:color w:val="374151"/>
          <w:spacing w:val="0"/>
          <w:sz w:val="28"/>
          <w:szCs w:val="28"/>
        </w:rPr>
        <w:t>Research on Teaching Innovation</w:t>
      </w:r>
      <w:r>
        <w:rPr>
          <w:rFonts w:hint="eastAsia" w:ascii="Times New Roman" w:hAnsi="Times New Roman" w:eastAsia="宋体" w:cs="Segoe UI"/>
          <w:b/>
          <w:bCs/>
          <w:i w:val="0"/>
          <w:iCs w:val="0"/>
          <w:caps w:val="0"/>
          <w:color w:val="374151"/>
          <w:spacing w:val="0"/>
          <w:sz w:val="28"/>
          <w:szCs w:val="28"/>
          <w:lang w:val="en-US" w:eastAsia="zh-CN"/>
        </w:rPr>
        <w:t xml:space="preserve"> </w:t>
      </w:r>
      <w:r>
        <w:rPr>
          <w:rFonts w:ascii="Times New Roman" w:hAnsi="Times New Roman" w:eastAsia="Segoe UI" w:cs="Segoe UI"/>
          <w:b/>
          <w:bCs/>
          <w:i w:val="0"/>
          <w:iCs w:val="0"/>
          <w:caps w:val="0"/>
          <w:color w:val="374151"/>
          <w:spacing w:val="0"/>
          <w:sz w:val="28"/>
          <w:szCs w:val="28"/>
        </w:rPr>
        <w:t>Driven by the TPACK Framework</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Segoe UI" w:cs="Segoe UI"/>
          <w:b/>
          <w:bCs/>
          <w:i w:val="0"/>
          <w:iCs w:val="0"/>
          <w:caps w:val="0"/>
          <w:color w:val="374151"/>
          <w:spacing w:val="0"/>
          <w:sz w:val="24"/>
          <w:szCs w:val="28"/>
        </w:rPr>
      </w:pPr>
      <w:r>
        <w:rPr>
          <w:rFonts w:hint="eastAsia" w:ascii="Times New Roman" w:hAnsi="Times New Roman" w:eastAsia="宋体" w:cs="Segoe UI"/>
          <w:b/>
          <w:bCs/>
          <w:i w:val="0"/>
          <w:iCs w:val="0"/>
          <w:caps w:val="0"/>
          <w:color w:val="374151"/>
          <w:spacing w:val="0"/>
          <w:sz w:val="24"/>
          <w:szCs w:val="28"/>
          <w:lang w:val="en-US" w:eastAsia="zh-CN"/>
        </w:rPr>
        <w:t>T</w:t>
      </w:r>
      <w:r>
        <w:rPr>
          <w:rFonts w:ascii="Times New Roman" w:hAnsi="Times New Roman" w:eastAsia="Segoe UI" w:cs="Segoe UI"/>
          <w:b/>
          <w:bCs/>
          <w:i w:val="0"/>
          <w:iCs w:val="0"/>
          <w:caps w:val="0"/>
          <w:color w:val="374151"/>
          <w:spacing w:val="0"/>
          <w:sz w:val="24"/>
          <w:szCs w:val="28"/>
        </w:rPr>
        <w:t>aking the 'Software Engineering' Course as an Example</w:t>
      </w:r>
    </w:p>
    <w:p>
      <w:pPr>
        <w:jc w:val="center"/>
        <w:rPr>
          <w:rFonts w:hint="eastAsia" w:ascii="Times New Roman" w:hAnsi="Times New Roman" w:eastAsia="Segoe UI" w:cs="Segoe UI"/>
          <w:i w:val="0"/>
          <w:iCs w:val="0"/>
          <w:caps w:val="0"/>
          <w:color w:val="374151"/>
          <w:spacing w:val="0"/>
          <w:sz w:val="24"/>
          <w:szCs w:val="24"/>
          <w:vertAlign w:val="superscript"/>
          <w:lang w:val="en-US" w:eastAsia="zh-CN"/>
        </w:rPr>
      </w:pPr>
      <w:r>
        <w:rPr>
          <w:rFonts w:hint="eastAsia" w:ascii="Times New Roman" w:hAnsi="Times New Roman" w:eastAsia="Segoe UI" w:cs="Segoe UI"/>
          <w:i w:val="0"/>
          <w:iCs w:val="0"/>
          <w:caps w:val="0"/>
          <w:color w:val="374151"/>
          <w:spacing w:val="0"/>
          <w:sz w:val="24"/>
          <w:szCs w:val="24"/>
          <w:lang w:val="en-US" w:eastAsia="zh-CN"/>
        </w:rPr>
        <w:t>LI Jia-rui</w:t>
      </w:r>
      <w:r>
        <w:rPr>
          <w:rFonts w:hint="eastAsia" w:ascii="Times New Roman" w:hAnsi="Times New Roman" w:eastAsia="Segoe UI" w:cs="Segoe UI"/>
          <w:i w:val="0"/>
          <w:iCs w:val="0"/>
          <w:caps w:val="0"/>
          <w:color w:val="374151"/>
          <w:spacing w:val="0"/>
          <w:sz w:val="24"/>
          <w:szCs w:val="24"/>
          <w:vertAlign w:val="superscript"/>
          <w:lang w:val="en-US" w:eastAsia="zh-CN"/>
        </w:rPr>
        <w:t>a</w:t>
      </w:r>
      <w:r>
        <w:rPr>
          <w:rFonts w:hint="eastAsia" w:ascii="Times New Roman" w:hAnsi="Times New Roman" w:eastAsia="Segoe UI" w:cs="Segoe UI"/>
          <w:i w:val="0"/>
          <w:iCs w:val="0"/>
          <w:caps w:val="0"/>
          <w:color w:val="374151"/>
          <w:spacing w:val="0"/>
          <w:sz w:val="24"/>
          <w:szCs w:val="24"/>
          <w:lang w:val="en-US" w:eastAsia="zh-CN"/>
        </w:rPr>
        <w:t>, LI Fu-xue</w:t>
      </w:r>
      <w:r>
        <w:rPr>
          <w:rFonts w:hint="eastAsia" w:ascii="Times New Roman" w:hAnsi="Times New Roman" w:eastAsia="Segoe UI" w:cs="Segoe UI"/>
          <w:i w:val="0"/>
          <w:iCs w:val="0"/>
          <w:caps w:val="0"/>
          <w:color w:val="374151"/>
          <w:spacing w:val="0"/>
          <w:sz w:val="24"/>
          <w:szCs w:val="24"/>
          <w:vertAlign w:val="superscript"/>
          <w:lang w:val="en-US" w:eastAsia="zh-CN"/>
        </w:rPr>
        <w:t>a</w:t>
      </w:r>
      <w:r>
        <w:rPr>
          <w:rFonts w:hint="eastAsia" w:ascii="Times New Roman" w:hAnsi="Times New Roman" w:eastAsia="Segoe UI" w:cs="Segoe UI"/>
          <w:i w:val="0"/>
          <w:iCs w:val="0"/>
          <w:caps w:val="0"/>
          <w:color w:val="374151"/>
          <w:spacing w:val="0"/>
          <w:sz w:val="24"/>
          <w:szCs w:val="24"/>
          <w:lang w:val="en-US" w:eastAsia="zh-CN"/>
        </w:rPr>
        <w:t>, WEN Xin-yue</w:t>
      </w:r>
      <w:r>
        <w:rPr>
          <w:rFonts w:hint="eastAsia" w:ascii="Times New Roman" w:hAnsi="Times New Roman" w:eastAsia="Segoe UI" w:cs="Segoe UI"/>
          <w:i w:val="0"/>
          <w:iCs w:val="0"/>
          <w:caps w:val="0"/>
          <w:color w:val="374151"/>
          <w:spacing w:val="0"/>
          <w:sz w:val="24"/>
          <w:szCs w:val="24"/>
          <w:vertAlign w:val="superscript"/>
          <w:lang w:val="en-US" w:eastAsia="zh-CN"/>
        </w:rPr>
        <w:t>b</w:t>
      </w:r>
    </w:p>
    <w:p>
      <w:pPr>
        <w:numPr>
          <w:ilvl w:val="0"/>
          <w:numId w:val="7"/>
        </w:numPr>
        <w:jc w:val="center"/>
        <w:rPr>
          <w:rFonts w:hint="eastAsia" w:ascii="Times New Roman" w:hAnsi="Times New Roman" w:eastAsia="Segoe UI" w:cs="Segoe UI"/>
          <w:i w:val="0"/>
          <w:iCs w:val="0"/>
          <w:caps w:val="0"/>
          <w:color w:val="374151"/>
          <w:spacing w:val="0"/>
          <w:sz w:val="24"/>
          <w:szCs w:val="24"/>
          <w:vertAlign w:val="baseline"/>
          <w:lang w:val="en-US" w:eastAsia="zh-CN"/>
        </w:rPr>
      </w:pPr>
      <w:r>
        <w:rPr>
          <w:rFonts w:hint="eastAsia" w:ascii="Times New Roman" w:hAnsi="Times New Roman" w:eastAsia="宋体" w:cs="Segoe UI"/>
          <w:i w:val="0"/>
          <w:iCs w:val="0"/>
          <w:caps w:val="0"/>
          <w:color w:val="374151"/>
          <w:spacing w:val="0"/>
          <w:sz w:val="24"/>
          <w:szCs w:val="24"/>
          <w:lang w:val="en-US" w:eastAsia="zh-CN"/>
        </w:rPr>
        <w:t xml:space="preserve">School of Electrical Engineering, b. </w:t>
      </w:r>
      <w:r>
        <w:rPr>
          <w:rFonts w:ascii="Times New Roman" w:hAnsi="Times New Roman" w:eastAsia="Segoe UI" w:cs="Segoe UI"/>
          <w:i w:val="0"/>
          <w:iCs w:val="0"/>
          <w:caps w:val="0"/>
          <w:color w:val="374151"/>
          <w:spacing w:val="0"/>
          <w:sz w:val="24"/>
          <w:szCs w:val="24"/>
        </w:rPr>
        <w:t>School of Marxism</w:t>
      </w:r>
      <w:r>
        <w:rPr>
          <w:rFonts w:hint="eastAsia" w:ascii="Times New Roman" w:hAnsi="Times New Roman" w:eastAsia="宋体" w:cs="Segoe UI"/>
          <w:i w:val="0"/>
          <w:iCs w:val="0"/>
          <w:caps w:val="0"/>
          <w:color w:val="374151"/>
          <w:spacing w:val="0"/>
          <w:sz w:val="24"/>
          <w:szCs w:val="24"/>
          <w:lang w:val="en-US" w:eastAsia="zh-CN"/>
        </w:rPr>
        <w:t xml:space="preserve">, </w:t>
      </w:r>
      <w:r>
        <w:rPr>
          <w:rFonts w:ascii="Times New Roman" w:hAnsi="Times New Roman" w:eastAsia="Segoe UI" w:cs="Segoe UI"/>
          <w:i w:val="0"/>
          <w:iCs w:val="0"/>
          <w:caps w:val="0"/>
          <w:color w:val="374151"/>
          <w:spacing w:val="0"/>
          <w:sz w:val="24"/>
          <w:szCs w:val="24"/>
        </w:rPr>
        <w:t>Yingkou Institute of Technology</w:t>
      </w:r>
      <w:r>
        <w:rPr>
          <w:rFonts w:hint="eastAsia" w:ascii="Times New Roman" w:hAnsi="Times New Roman" w:eastAsia="宋体" w:cs="Segoe UI"/>
          <w:i w:val="0"/>
          <w:iCs w:val="0"/>
          <w:caps w:val="0"/>
          <w:color w:val="374151"/>
          <w:spacing w:val="0"/>
          <w:sz w:val="24"/>
          <w:szCs w:val="24"/>
          <w:lang w:val="en-US" w:eastAsia="zh-CN"/>
        </w:rPr>
        <w:t>, Yingkou, Liaoning, 115014, China</w:t>
      </w:r>
      <w:r>
        <w:rPr>
          <w:rFonts w:hint="eastAsia" w:ascii="Times New Roman" w:hAnsi="Times New Roman" w:eastAsia="Segoe UI" w:cs="Segoe UI"/>
          <w:i w:val="0"/>
          <w:iCs w:val="0"/>
          <w:caps w:val="0"/>
          <w:color w:val="374151"/>
          <w:spacing w:val="0"/>
          <w:sz w:val="24"/>
          <w:szCs w:val="24"/>
          <w:vertAlign w:val="baseline"/>
          <w:lang w:val="en-US" w:eastAsia="zh-CN"/>
        </w:rPr>
        <w:t>)</w:t>
      </w:r>
    </w:p>
    <w:p>
      <w:pPr>
        <w:numPr>
          <w:numId w:val="0"/>
        </w:numPr>
        <w:jc w:val="both"/>
        <w:rPr>
          <w:rFonts w:hint="eastAsia" w:ascii="Times New Roman" w:hAnsi="Times New Roman" w:eastAsia="Segoe UI" w:cs="Segoe UI"/>
          <w:i w:val="0"/>
          <w:iCs w:val="0"/>
          <w:caps w:val="0"/>
          <w:color w:val="374151"/>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200" w:right="-313" w:rightChars="-149" w:firstLine="420" w:firstLineChars="175"/>
        <w:jc w:val="both"/>
        <w:textAlignment w:val="auto"/>
        <w:rPr>
          <w:rFonts w:ascii="Segoe UI" w:hAnsi="Segoe UI" w:eastAsia="Segoe UI" w:cs="Segoe UI"/>
          <w:i w:val="0"/>
          <w:iCs w:val="0"/>
          <w:caps w:val="0"/>
          <w:color w:val="374151"/>
          <w:spacing w:val="0"/>
          <w:sz w:val="24"/>
          <w:szCs w:val="24"/>
        </w:rPr>
      </w:pPr>
      <w:r>
        <w:rPr>
          <w:rFonts w:hint="eastAsia" w:ascii="Times New Roman" w:hAnsi="Times New Roman" w:eastAsia="Segoe UI" w:cs="Segoe UI"/>
          <w:b/>
          <w:bCs/>
          <w:i w:val="0"/>
          <w:iCs w:val="0"/>
          <w:caps w:val="0"/>
          <w:color w:val="374151"/>
          <w:spacing w:val="0"/>
          <w:sz w:val="24"/>
          <w:szCs w:val="24"/>
          <w:vertAlign w:val="baseline"/>
          <w:lang w:val="en-US" w:eastAsia="zh-CN"/>
        </w:rPr>
        <w:t xml:space="preserve">Abstract: </w:t>
      </w:r>
      <w:r>
        <w:rPr>
          <w:rFonts w:ascii="Times New Roman" w:hAnsi="Times New Roman" w:eastAsia="Times New Roman" w:cs="Segoe UI"/>
          <w:i w:val="0"/>
          <w:iCs w:val="0"/>
          <w:caps w:val="0"/>
          <w:color w:val="374151"/>
          <w:spacing w:val="0"/>
          <w:sz w:val="24"/>
          <w:szCs w:val="24"/>
        </w:rPr>
        <w:t>In the "Software Engineering" course, the TPACK (Technological Pedagogical Content Knowledge) framework has emerged as an innovative tool, revolutionizing teaching methods and content. This study responds to the dynamic nature of software engineering by aligning with technological advancements and market demands, thus forging new educational models. It focuses on improving teaching efficacy using the TPACK framework, especially in terms of integrating technological tools, implementing innovative teaching strategies, and keeping the curriculum current. A mixed-methodology was employed to thoroughly evaluate TPACK-based curriculum reforms. Results indicate that this approach markedly boosts student engagement, learning enthusiasm, and problem-solving skills in a technological context. Furthermore, educators have noted an improvement in course design and student assessments with the use of TPACK. These insights offer essential theoretical and practical underpinnings for educational reform and research in software engineering and related technology-focused fields.</w:t>
      </w:r>
    </w:p>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Segoe UI" w:hAnsi="Segoe UI" w:eastAsia="Segoe UI" w:cs="Segoe UI"/>
          <w:i w:val="0"/>
          <w:iCs w:val="0"/>
          <w:caps w:val="0"/>
          <w:color w:val="374151"/>
          <w:spacing w:val="0"/>
          <w:sz w:val="24"/>
          <w:szCs w:val="24"/>
          <w:vertAlign w:val="superscript"/>
          <w:lang w:val="en-US" w:eastAsia="zh-CN"/>
        </w:rPr>
      </w:pPr>
      <w:r>
        <w:rPr>
          <w:rFonts w:hint="eastAsia" w:ascii="Times New Roman" w:hAnsi="Times New Roman" w:eastAsia="宋体" w:cs="Segoe UI"/>
          <w:b/>
          <w:bCs/>
          <w:i w:val="0"/>
          <w:iCs w:val="0"/>
          <w:caps w:val="0"/>
          <w:color w:val="374151"/>
          <w:spacing w:val="0"/>
          <w:sz w:val="24"/>
          <w:szCs w:val="24"/>
          <w:lang w:val="en-US" w:eastAsia="zh-CN"/>
        </w:rPr>
        <w:t xml:space="preserve">Key words: </w:t>
      </w:r>
      <w:r>
        <w:rPr>
          <w:rFonts w:hint="default" w:ascii="Times New Roman" w:hAnsi="Times New Roman" w:eastAsia="Segoe UI" w:cs="Times New Roman"/>
          <w:i w:val="0"/>
          <w:iCs w:val="0"/>
          <w:caps w:val="0"/>
          <w:color w:val="374151"/>
          <w:spacing w:val="0"/>
          <w:sz w:val="24"/>
          <w:szCs w:val="24"/>
        </w:rPr>
        <w:t xml:space="preserve">TPACK </w:t>
      </w:r>
      <w:r>
        <w:rPr>
          <w:rFonts w:hint="default" w:ascii="Times New Roman" w:hAnsi="Times New Roman" w:eastAsia="宋体" w:cs="Times New Roman"/>
          <w:i w:val="0"/>
          <w:iCs w:val="0"/>
          <w:caps w:val="0"/>
          <w:color w:val="374151"/>
          <w:spacing w:val="0"/>
          <w:sz w:val="24"/>
          <w:szCs w:val="24"/>
          <w:lang w:val="en-US" w:eastAsia="zh-CN"/>
        </w:rPr>
        <w:t>f</w:t>
      </w:r>
      <w:r>
        <w:rPr>
          <w:rFonts w:hint="default" w:ascii="Times New Roman" w:hAnsi="Times New Roman" w:eastAsia="Segoe UI" w:cs="Times New Roman"/>
          <w:i w:val="0"/>
          <w:iCs w:val="0"/>
          <w:caps w:val="0"/>
          <w:color w:val="374151"/>
          <w:spacing w:val="0"/>
          <w:sz w:val="24"/>
          <w:szCs w:val="24"/>
        </w:rPr>
        <w:t xml:space="preserve">ramework; </w:t>
      </w:r>
      <w:r>
        <w:rPr>
          <w:rFonts w:hint="default" w:ascii="Times New Roman" w:hAnsi="Times New Roman" w:eastAsia="宋体" w:cs="Times New Roman"/>
          <w:i w:val="0"/>
          <w:iCs w:val="0"/>
          <w:caps w:val="0"/>
          <w:color w:val="374151"/>
          <w:spacing w:val="0"/>
          <w:sz w:val="24"/>
          <w:szCs w:val="24"/>
          <w:lang w:val="en-US" w:eastAsia="zh-CN"/>
        </w:rPr>
        <w:t>t</w:t>
      </w:r>
      <w:r>
        <w:rPr>
          <w:rFonts w:hint="default" w:ascii="Times New Roman" w:hAnsi="Times New Roman" w:eastAsia="Segoe UI" w:cs="Times New Roman"/>
          <w:i w:val="0"/>
          <w:iCs w:val="0"/>
          <w:caps w:val="0"/>
          <w:color w:val="374151"/>
          <w:spacing w:val="0"/>
          <w:sz w:val="24"/>
          <w:szCs w:val="24"/>
        </w:rPr>
        <w:t xml:space="preserve">eaching </w:t>
      </w:r>
      <w:r>
        <w:rPr>
          <w:rFonts w:hint="default" w:ascii="Times New Roman" w:hAnsi="Times New Roman" w:eastAsia="宋体" w:cs="Times New Roman"/>
          <w:i w:val="0"/>
          <w:iCs w:val="0"/>
          <w:caps w:val="0"/>
          <w:color w:val="374151"/>
          <w:spacing w:val="0"/>
          <w:sz w:val="24"/>
          <w:szCs w:val="24"/>
          <w:lang w:val="en-US" w:eastAsia="zh-CN"/>
        </w:rPr>
        <w:t>e</w:t>
      </w:r>
      <w:r>
        <w:rPr>
          <w:rFonts w:hint="default" w:ascii="Times New Roman" w:hAnsi="Times New Roman" w:eastAsia="Segoe UI" w:cs="Times New Roman"/>
          <w:i w:val="0"/>
          <w:iCs w:val="0"/>
          <w:caps w:val="0"/>
          <w:color w:val="374151"/>
          <w:spacing w:val="0"/>
          <w:sz w:val="24"/>
          <w:szCs w:val="24"/>
        </w:rPr>
        <w:t xml:space="preserve">fficacy; </w:t>
      </w:r>
      <w:r>
        <w:rPr>
          <w:rFonts w:hint="default" w:ascii="Times New Roman" w:hAnsi="Times New Roman" w:eastAsia="宋体" w:cs="Times New Roman"/>
          <w:i w:val="0"/>
          <w:iCs w:val="0"/>
          <w:caps w:val="0"/>
          <w:color w:val="374151"/>
          <w:spacing w:val="0"/>
          <w:sz w:val="24"/>
          <w:szCs w:val="24"/>
          <w:lang w:val="en-US" w:eastAsia="zh-CN"/>
        </w:rPr>
        <w:t>m</w:t>
      </w:r>
      <w:r>
        <w:rPr>
          <w:rFonts w:hint="default" w:ascii="Times New Roman" w:hAnsi="Times New Roman" w:eastAsia="Segoe UI" w:cs="Times New Roman"/>
          <w:i w:val="0"/>
          <w:iCs w:val="0"/>
          <w:caps w:val="0"/>
          <w:color w:val="374151"/>
          <w:spacing w:val="0"/>
          <w:sz w:val="24"/>
          <w:szCs w:val="24"/>
        </w:rPr>
        <w:t>ixed</w:t>
      </w:r>
      <w:r>
        <w:rPr>
          <w:rFonts w:hint="eastAsia" w:ascii="Times New Roman" w:hAnsi="Times New Roman" w:eastAsia="宋体" w:cs="Times New Roman"/>
          <w:i w:val="0"/>
          <w:iCs w:val="0"/>
          <w:caps w:val="0"/>
          <w:color w:val="374151"/>
          <w:spacing w:val="0"/>
          <w:sz w:val="24"/>
          <w:szCs w:val="24"/>
          <w:lang w:val="en-US" w:eastAsia="zh-CN"/>
        </w:rPr>
        <w:t>-</w:t>
      </w:r>
      <w:r>
        <w:rPr>
          <w:rFonts w:hint="default" w:ascii="Times New Roman" w:hAnsi="Times New Roman" w:eastAsia="宋体" w:cs="Times New Roman"/>
          <w:i w:val="0"/>
          <w:iCs w:val="0"/>
          <w:caps w:val="0"/>
          <w:color w:val="374151"/>
          <w:spacing w:val="0"/>
          <w:sz w:val="24"/>
          <w:szCs w:val="24"/>
          <w:lang w:val="en-US" w:eastAsia="zh-CN"/>
        </w:rPr>
        <w:t>m</w:t>
      </w:r>
      <w:r>
        <w:rPr>
          <w:rFonts w:hint="default" w:ascii="Times New Roman" w:hAnsi="Times New Roman" w:eastAsia="Segoe UI" w:cs="Times New Roman"/>
          <w:i w:val="0"/>
          <w:iCs w:val="0"/>
          <w:caps w:val="0"/>
          <w:color w:val="374151"/>
          <w:spacing w:val="0"/>
          <w:sz w:val="24"/>
          <w:szCs w:val="24"/>
        </w:rPr>
        <w:t xml:space="preserve">ethodology; </w:t>
      </w:r>
      <w:r>
        <w:rPr>
          <w:rFonts w:hint="default" w:ascii="Times New Roman" w:hAnsi="Times New Roman" w:eastAsia="宋体" w:cs="Times New Roman"/>
          <w:i w:val="0"/>
          <w:iCs w:val="0"/>
          <w:caps w:val="0"/>
          <w:color w:val="374151"/>
          <w:spacing w:val="0"/>
          <w:sz w:val="24"/>
          <w:szCs w:val="24"/>
          <w:lang w:val="en-US" w:eastAsia="zh-CN"/>
        </w:rPr>
        <w:t>s</w:t>
      </w:r>
      <w:r>
        <w:rPr>
          <w:rFonts w:hint="default" w:ascii="Times New Roman" w:hAnsi="Times New Roman" w:eastAsia="Segoe UI" w:cs="Times New Roman"/>
          <w:i w:val="0"/>
          <w:iCs w:val="0"/>
          <w:caps w:val="0"/>
          <w:color w:val="374151"/>
          <w:spacing w:val="0"/>
          <w:sz w:val="24"/>
          <w:szCs w:val="24"/>
        </w:rPr>
        <w:t xml:space="preserve">oftware </w:t>
      </w:r>
      <w:r>
        <w:rPr>
          <w:rFonts w:hint="default" w:ascii="Times New Roman" w:hAnsi="Times New Roman" w:eastAsia="宋体" w:cs="Times New Roman"/>
          <w:i w:val="0"/>
          <w:iCs w:val="0"/>
          <w:caps w:val="0"/>
          <w:color w:val="374151"/>
          <w:spacing w:val="0"/>
          <w:sz w:val="24"/>
          <w:szCs w:val="24"/>
          <w:lang w:val="en-US" w:eastAsia="zh-CN"/>
        </w:rPr>
        <w:t>e</w:t>
      </w:r>
      <w:r>
        <w:rPr>
          <w:rFonts w:hint="default" w:ascii="Times New Roman" w:hAnsi="Times New Roman" w:eastAsia="Segoe UI" w:cs="Times New Roman"/>
          <w:i w:val="0"/>
          <w:iCs w:val="0"/>
          <w:caps w:val="0"/>
          <w:color w:val="374151"/>
          <w:spacing w:val="0"/>
          <w:sz w:val="24"/>
          <w:szCs w:val="24"/>
        </w:rPr>
        <w:t>ngineering</w:t>
      </w:r>
    </w:p>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BFA33"/>
    <w:multiLevelType w:val="singleLevel"/>
    <w:tmpl w:val="9FFBFA33"/>
    <w:lvl w:ilvl="0" w:tentative="0">
      <w:start w:val="1"/>
      <w:numFmt w:val="lowerLetter"/>
      <w:suff w:val="space"/>
      <w:lvlText w:val="(%1."/>
      <w:lvlJc w:val="left"/>
    </w:lvl>
  </w:abstractNum>
  <w:abstractNum w:abstractNumId="1">
    <w:nsid w:val="B04352A0"/>
    <w:multiLevelType w:val="singleLevel"/>
    <w:tmpl w:val="B04352A0"/>
    <w:lvl w:ilvl="0" w:tentative="0">
      <w:start w:val="1"/>
      <w:numFmt w:val="chineseCounting"/>
      <w:suff w:val="nothing"/>
      <w:lvlText w:val="%1、"/>
      <w:lvlJc w:val="left"/>
      <w:pPr>
        <w:ind w:left="0" w:firstLine="420"/>
      </w:pPr>
      <w:rPr>
        <w:rFonts w:hint="eastAsia"/>
      </w:rPr>
    </w:lvl>
  </w:abstractNum>
  <w:abstractNum w:abstractNumId="2">
    <w:nsid w:val="D857B675"/>
    <w:multiLevelType w:val="singleLevel"/>
    <w:tmpl w:val="D857B675"/>
    <w:lvl w:ilvl="0" w:tentative="0">
      <w:start w:val="1"/>
      <w:numFmt w:val="decimal"/>
      <w:suff w:val="space"/>
      <w:lvlText w:val="(%1)"/>
      <w:lvlJc w:val="left"/>
    </w:lvl>
  </w:abstractNum>
  <w:abstractNum w:abstractNumId="3">
    <w:nsid w:val="4902FC4B"/>
    <w:multiLevelType w:val="singleLevel"/>
    <w:tmpl w:val="4902FC4B"/>
    <w:lvl w:ilvl="0" w:tentative="0">
      <w:start w:val="1"/>
      <w:numFmt w:val="chineseCounting"/>
      <w:suff w:val="nothing"/>
      <w:lvlText w:val="（%1）"/>
      <w:lvlJc w:val="left"/>
      <w:pPr>
        <w:ind w:left="0" w:firstLine="420"/>
      </w:pPr>
      <w:rPr>
        <w:rFonts w:hint="eastAsia"/>
      </w:rPr>
    </w:lvl>
  </w:abstractNum>
  <w:abstractNum w:abstractNumId="4">
    <w:nsid w:val="580C9195"/>
    <w:multiLevelType w:val="singleLevel"/>
    <w:tmpl w:val="580C9195"/>
    <w:lvl w:ilvl="0" w:tentative="0">
      <w:start w:val="0"/>
      <w:numFmt w:val="decimal"/>
      <w:suff w:val="space"/>
      <w:lvlText w:val="%1."/>
      <w:lvlJc w:val="left"/>
    </w:lvl>
  </w:abstractNum>
  <w:abstractNum w:abstractNumId="5">
    <w:nsid w:val="643F3736"/>
    <w:multiLevelType w:val="singleLevel"/>
    <w:tmpl w:val="643F3736"/>
    <w:lvl w:ilvl="0" w:tentative="0">
      <w:start w:val="1"/>
      <w:numFmt w:val="chineseCounting"/>
      <w:suff w:val="nothing"/>
      <w:lvlText w:val="（%1）"/>
      <w:lvlJc w:val="left"/>
      <w:pPr>
        <w:ind w:left="0" w:firstLine="420"/>
      </w:pPr>
      <w:rPr>
        <w:rFonts w:hint="eastAsia"/>
      </w:rPr>
    </w:lvl>
  </w:abstractNum>
  <w:abstractNum w:abstractNumId="6">
    <w:nsid w:val="780EB45D"/>
    <w:multiLevelType w:val="singleLevel"/>
    <w:tmpl w:val="780EB45D"/>
    <w:lvl w:ilvl="0" w:tentative="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DNlNDZlN2YxNDkxYzE0MjQ0ODMwMzU5ZDU1NDEifQ=="/>
  </w:docVars>
  <w:rsids>
    <w:rsidRoot w:val="5A6D2A51"/>
    <w:rsid w:val="094C33E4"/>
    <w:rsid w:val="0A867C18"/>
    <w:rsid w:val="11205AA8"/>
    <w:rsid w:val="124A0D49"/>
    <w:rsid w:val="13A03D3B"/>
    <w:rsid w:val="14706BA3"/>
    <w:rsid w:val="151935B6"/>
    <w:rsid w:val="1AFE2416"/>
    <w:rsid w:val="1D1A76AB"/>
    <w:rsid w:val="1D483BA0"/>
    <w:rsid w:val="23FE1AD5"/>
    <w:rsid w:val="24D00601"/>
    <w:rsid w:val="28243BC7"/>
    <w:rsid w:val="2E933762"/>
    <w:rsid w:val="300B52B3"/>
    <w:rsid w:val="32AC094E"/>
    <w:rsid w:val="33C10429"/>
    <w:rsid w:val="4B074E64"/>
    <w:rsid w:val="4C194E4E"/>
    <w:rsid w:val="4E4A6A0E"/>
    <w:rsid w:val="4E7B78F8"/>
    <w:rsid w:val="51532BB1"/>
    <w:rsid w:val="53236470"/>
    <w:rsid w:val="5753390A"/>
    <w:rsid w:val="57E17504"/>
    <w:rsid w:val="5A6D2A51"/>
    <w:rsid w:val="64834D00"/>
    <w:rsid w:val="6F1F3C7A"/>
    <w:rsid w:val="730B4709"/>
    <w:rsid w:val="75CB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标题 1 Char"/>
    <w:link w:val="2"/>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2023-11-21T06:52:00Z</dcterms:created>
  <dc:creator>Jerry</dc:creator>
  <cp:lastModifiedBy>Jerry</cp:lastModifiedBy>
  <cp:lastPrinted>2023-11-27T06:57:00Z</cp:lastPrinted>
  <dcterms:modified xsi:type="dcterms:W3CDTF">2023-11-28T07:40:20Z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F90940043A9943D8BDE8520D11941272_11</vt:lpwstr>
  </property>
</Properties>
</file>