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pPr>
      <w:r>
        <w:rPr>
          <w:rFonts w:hint="eastAsia"/>
        </w:rPr>
        <w:t>基于OBE理念的《信息安全原理与应用》非标准</w:t>
      </w:r>
      <w:r>
        <w:rPr>
          <w:rFonts w:hint="eastAsia"/>
          <w:lang w:val="en-US" w:eastAsia="zh-CN"/>
        </w:rPr>
        <w:t>答案</w:t>
      </w:r>
      <w:r>
        <w:rPr>
          <w:rFonts w:hint="eastAsia"/>
        </w:rPr>
        <w:t>考试改革</w:t>
      </w:r>
    </w:p>
    <w:p>
      <w:pPr>
        <w:ind w:firstLine="480"/>
        <w:jc w:val="center"/>
      </w:pPr>
      <w:r>
        <w:rPr>
          <w:rFonts w:hint="eastAsia"/>
        </w:rPr>
        <w:t>研究与实践</w:t>
      </w:r>
    </w:p>
    <w:p>
      <w:pPr>
        <w:ind w:firstLine="480"/>
        <w:jc w:val="left"/>
      </w:pPr>
      <w:r>
        <w:rPr>
          <w:rFonts w:hint="eastAsia"/>
        </w:rPr>
        <w:t>0引言</w:t>
      </w:r>
    </w:p>
    <w:p>
      <w:pPr>
        <w:ind w:firstLine="480"/>
        <w:jc w:val="left"/>
      </w:pPr>
      <w:r>
        <w:rPr>
          <w:rFonts w:hint="eastAsia"/>
        </w:rPr>
        <w:t>OBE作为一种崭新的教育理念，已经逐渐受到高等教育研究人员的认可和重视。课程是落实OBE工程教育理念的“最后一公里”，是当前OBE工程教育改革的薄弱环节[1]。OBE理念下的课程改革要对教学目标、课程内容、教学方法和教学评价进行变革，通过有效的课程目标达成，为毕业要求的达成评价奠定基础[2]。现有的高校课程改革大多集中在新型课堂、实验案例、教学方法和综合评价等方面[3-7]，而研究基于考试成绩的课程目标达成度评价的改革成果却不多见[8-</w:t>
      </w:r>
      <w:commentRangeStart w:id="0"/>
      <w:r>
        <w:rPr>
          <w:rFonts w:hint="eastAsia"/>
        </w:rPr>
        <w:t>9</w:t>
      </w:r>
      <w:commentRangeEnd w:id="0"/>
      <w:r>
        <w:rPr>
          <w:rStyle w:val="8"/>
        </w:rPr>
        <w:commentReference w:id="0"/>
      </w:r>
      <w:r>
        <w:rPr>
          <w:rFonts w:hint="eastAsia"/>
        </w:rPr>
        <w:t>]。</w:t>
      </w:r>
    </w:p>
    <w:p>
      <w:pPr>
        <w:ind w:firstLine="480"/>
        <w:jc w:val="left"/>
      </w:pPr>
      <w:r>
        <w:rPr>
          <w:rFonts w:hint="eastAsia"/>
        </w:rPr>
        <w:t>1现有课程评价存在的问题</w:t>
      </w:r>
    </w:p>
    <w:p>
      <w:pPr>
        <w:ind w:firstLine="480"/>
        <w:jc w:val="left"/>
        <w:rPr>
          <w:rFonts w:hint="eastAsia"/>
        </w:rPr>
      </w:pPr>
      <w:r>
        <w:rPr>
          <w:rFonts w:hint="eastAsia"/>
        </w:rPr>
        <w:t>《中共中央关于制定国民经济和社会发展第十四个五年规划和二○三五年远景目标的建议》（后文简称《建议》），指明了高等教育未来的发展方向、核心任务及具体措施，提出打造“高质量教育体系”，不断提升我国教育教学质量。培养学生创新应用能力，一是可以从课程设置上下功夫，课程设置重视创新应用实践；一是从考核方式下功夫，课程考核督促应用创新能力培养。考核策略是指挥棒，对课堂质量和课程培养目标起重要保障作用。因此大学课程评价方式的合理性、有效性直接决定了学生学习的达成度和人才培养目标的达成度。</w:t>
      </w:r>
    </w:p>
    <w:p>
      <w:pPr>
        <w:ind w:firstLine="480"/>
        <w:jc w:val="left"/>
        <w:rPr>
          <w:rFonts w:hint="eastAsia"/>
        </w:rPr>
      </w:pPr>
      <w:r>
        <w:rPr>
          <w:rFonts w:hint="eastAsia"/>
        </w:rPr>
        <w:t>考试是目前高等院校课程行之有效的考核手段，一直以来考试成绩都是各学校检验教师课程教学质量，衡量学生课程知识掌握水平的重要依据，是检验教与学效果的主要手段。目前，大部分学校课程考试实行的都是标准化考试，即严格按课程大纲要求的比例、特定的题型、科学的程序进行命题和实施考试，使用统一的标准答案进行阅卷。然而，标准化考试仍然不同程度地存在着各种各样的问题。其中较突出的问题有：考试形式单一化、内容教材化、题型标准化、评分过于刚性等，尤其是在应用创新能力培养和实践等方面无法充分体现和发挥学生的主观能动性。</w:t>
      </w:r>
    </w:p>
    <w:p>
      <w:pPr>
        <w:ind w:firstLine="480"/>
        <w:jc w:val="left"/>
      </w:pPr>
      <w:r>
        <w:rPr>
          <w:rFonts w:hint="eastAsia"/>
        </w:rPr>
        <w:t>因此，改变传统标准答案的考核形式，进行《信息安全原理与应用》课程的教学改革，采用非标准答案的考试是解决目前考试内容和评分等方面矛盾的重要途径。通过非标准答案的考试，引发了学生积极主动地思考问题，主动参与学习，让学生学会如何将书本知识应用于实践，学会关注与重视信息安全领域发展的新动向，勇于创新，补充和丰富甚至敢于质疑传统知识，从而提升学生应用知识、建构知识的能力，强化培养学生多角度思维和跨学科思维的</w:t>
      </w:r>
      <w:commentRangeStart w:id="1"/>
      <w:r>
        <w:rPr>
          <w:rFonts w:hint="eastAsia"/>
        </w:rPr>
        <w:t>能力</w:t>
      </w:r>
      <w:commentRangeEnd w:id="1"/>
      <w:r>
        <w:rPr>
          <w:rStyle w:val="8"/>
        </w:rPr>
        <w:commentReference w:id="1"/>
      </w:r>
      <w:r>
        <w:rPr>
          <w:rFonts w:hint="eastAsia"/>
        </w:rPr>
        <w:t>。</w:t>
      </w:r>
    </w:p>
    <w:p>
      <w:pPr>
        <w:ind w:firstLine="480"/>
        <w:jc w:val="left"/>
        <w:rPr>
          <w:rFonts w:hint="eastAsia"/>
        </w:rPr>
      </w:pPr>
    </w:p>
    <w:p>
      <w:pPr>
        <w:ind w:firstLine="480"/>
        <w:jc w:val="left"/>
        <w:rPr>
          <w:rFonts w:hint="eastAsia" w:eastAsia="宋体"/>
          <w:lang w:eastAsia="zh-CN"/>
        </w:rPr>
      </w:pPr>
      <w:r>
        <w:rPr>
          <w:rFonts w:hint="eastAsia"/>
        </w:rPr>
        <w:t>2基于OBE理念的《信息安全原理与应用》非标准</w:t>
      </w:r>
      <w:r>
        <w:rPr>
          <w:rFonts w:hint="eastAsia"/>
          <w:lang w:val="en-US" w:eastAsia="zh-CN"/>
        </w:rPr>
        <w:t>答案</w:t>
      </w:r>
      <w:r>
        <w:rPr>
          <w:rFonts w:hint="eastAsia"/>
        </w:rPr>
        <w:t>考试改革</w:t>
      </w:r>
    </w:p>
    <w:p>
      <w:pPr>
        <w:autoSpaceDE w:val="0"/>
        <w:autoSpaceDN w:val="0"/>
        <w:spacing w:line="360" w:lineRule="auto"/>
        <w:ind w:firstLine="480"/>
        <w:jc w:val="left"/>
        <w:rPr>
          <w:rFonts w:ascii="仿宋_GB2312" w:hAnsi="仿宋_GB2312" w:eastAsia="仿宋_GB2312" w:cs="仿宋"/>
          <w:kern w:val="0"/>
          <w:szCs w:val="22"/>
          <w:lang w:bidi="zh-CN"/>
        </w:rPr>
      </w:pPr>
      <w:r>
        <w:rPr>
          <w:rFonts w:hint="eastAsia" w:ascii="仿宋_GB2312" w:hAnsi="仿宋_GB2312" w:eastAsia="仿宋_GB2312" w:cs="仿宋"/>
          <w:kern w:val="0"/>
          <w:szCs w:val="22"/>
          <w:lang w:val="zh-CN" w:bidi="zh-CN"/>
        </w:rPr>
        <w:t>《信息安全原理与应用》</w:t>
      </w:r>
      <w:r>
        <w:rPr>
          <w:rFonts w:hint="eastAsia" w:ascii="仿宋_GB2312" w:hAnsi="仿宋_GB2312" w:eastAsia="仿宋_GB2312" w:cs="仿宋"/>
          <w:kern w:val="0"/>
          <w:szCs w:val="22"/>
          <w:lang w:bidi="zh-CN"/>
        </w:rPr>
        <w:t>是本校国家一流建设专业计算机科学与技术专业、省级一流专业大数据科学与技术专业核心课程。课程坚持</w:t>
      </w:r>
      <w:r>
        <w:rPr>
          <w:rFonts w:hint="eastAsia" w:ascii="仿宋_GB2312" w:hAnsi="仿宋_GB2312" w:eastAsia="仿宋_GB2312" w:cs="仿宋"/>
          <w:b/>
          <w:bCs/>
          <w:kern w:val="0"/>
          <w:szCs w:val="22"/>
          <w:lang w:bidi="zh-CN"/>
        </w:rPr>
        <w:t>“以学生为中心、产出导向、持续改进”理念</w:t>
      </w:r>
      <w:r>
        <w:rPr>
          <w:rFonts w:hint="eastAsia" w:ascii="仿宋_GB2312" w:hAnsi="仿宋_GB2312" w:eastAsia="仿宋_GB2312" w:cs="仿宋"/>
          <w:kern w:val="0"/>
          <w:szCs w:val="22"/>
          <w:lang w:bidi="zh-CN"/>
        </w:rPr>
        <w:t>，以课堂教学为基础、以项目化实践教学为驱动，融合学科竞赛为平台，采用多元化全过程形成性评价方式，积极实践非标准答案考试改革，课程内容涉及密码学、网络攻防、计算机病毒、系统安全等各模块，使学生既能掌握必需的专业知识和实践技能，又对行业规范、工作要求有真实的感受。</w:t>
      </w:r>
    </w:p>
    <w:p>
      <w:pPr>
        <w:numPr>
          <w:ilvl w:val="0"/>
          <w:numId w:val="1"/>
        </w:numPr>
        <w:spacing w:line="360" w:lineRule="auto"/>
        <w:ind w:firstLine="482"/>
        <w:rPr>
          <w:rFonts w:hint="eastAsia"/>
          <w:b/>
          <w:bCs/>
          <w:lang w:val="en-US" w:eastAsia="zh-CN"/>
        </w:rPr>
      </w:pPr>
      <w:r>
        <w:rPr>
          <w:rFonts w:hint="eastAsia"/>
          <w:b/>
          <w:bCs/>
          <w:lang w:val="en-US" w:eastAsia="zh-CN"/>
        </w:rPr>
        <w:t>逆向设计课程教学目标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lang w:val="en-US" w:eastAsia="zh-CN"/>
        </w:rPr>
      </w:pPr>
      <w:r>
        <w:rPr>
          <w:rFonts w:hint="default"/>
          <w:b w:val="0"/>
          <w:bCs w:val="0"/>
          <w:lang w:val="en-US" w:eastAsia="zh-CN"/>
        </w:rPr>
        <w:t>基于OBE理念，紧扣毕业要求，重新设定《信息安全原理与应用》课程的教学目标，将思政目标作为一项重要的教学目标。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lang w:val="en-US" w:eastAsia="zh-CN"/>
        </w:rPr>
      </w:pPr>
      <w:r>
        <w:rPr>
          <w:rFonts w:hint="default"/>
          <w:b w:val="0"/>
          <w:bCs w:val="0"/>
          <w:lang w:val="en-US" w:eastAsia="zh-CN"/>
        </w:rPr>
        <w:t>课程知识目标：通过课堂教学使同学们了解信息安全的相关法律法规，掌握密码学、网络安全、系统安全、应用安全等方面的基本理论、知识和技能，了解信息安全技术的发展现状和最新进展，初步具备信息安全防护意识，掌握信息系统安全防护的基本方法，增强对信息系统安全的保障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lang w:val="en-US" w:eastAsia="zh-CN"/>
        </w:rPr>
      </w:pPr>
      <w:r>
        <w:rPr>
          <w:rFonts w:hint="default"/>
          <w:b w:val="0"/>
          <w:bCs w:val="0"/>
          <w:lang w:val="en-US" w:eastAsia="zh-CN"/>
        </w:rPr>
        <w:t>课程能力目标：通过课程实践和学科竞赛拓展学生学科能力，激发学生创新思维、提高学生动手实践能力、培养学生协作精神、创新能力、创新思维，培养学生具有较强的信息安全系统分析与设计、安全防护、策略制定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lang w:val="en-US" w:eastAsia="zh-CN"/>
        </w:rPr>
      </w:pPr>
      <w:r>
        <w:rPr>
          <w:rFonts w:hint="default"/>
          <w:b w:val="0"/>
          <w:bCs w:val="0"/>
          <w:lang w:val="en-US" w:eastAsia="zh-CN"/>
        </w:rPr>
        <w:t>课程素质目标：弘扬红客精神、厚植家国情怀，培养学生熟悉信息安全领域的国家方针政策、法律法规，强化学生工程伦理教育，培养学生精益求精的大国工匠精神，激发学生科技报国的责任感和使命担当。</w:t>
      </w:r>
    </w:p>
    <w:p>
      <w:pPr>
        <w:spacing w:line="360" w:lineRule="auto"/>
        <w:ind w:firstLine="482"/>
        <w:rPr>
          <w:b/>
          <w:bCs/>
        </w:rPr>
      </w:pPr>
      <w:r>
        <w:rPr>
          <w:rFonts w:hint="eastAsia"/>
          <w:b/>
          <w:bCs/>
          <w:lang w:val="en-US" w:eastAsia="zh-CN"/>
        </w:rPr>
        <w:t>2</w:t>
      </w:r>
      <w:r>
        <w:rPr>
          <w:rFonts w:hint="eastAsia"/>
          <w:b/>
          <w:bCs/>
        </w:rPr>
        <w:t>.</w:t>
      </w:r>
      <w:r>
        <w:rPr>
          <w:rFonts w:hint="eastAsia"/>
          <w:b/>
          <w:bCs/>
          <w:lang w:val="en-US" w:eastAsia="zh-CN"/>
        </w:rPr>
        <w:t>正向施工</w:t>
      </w:r>
      <w:r>
        <w:rPr>
          <w:rFonts w:hint="eastAsia"/>
          <w:b/>
          <w:bCs/>
        </w:rPr>
        <w:t>构建教-学-考-赛-研“五位一体”动态教学平台</w:t>
      </w:r>
    </w:p>
    <w:p>
      <w:pPr>
        <w:spacing w:line="360" w:lineRule="auto"/>
        <w:ind w:firstLine="480"/>
      </w:pPr>
      <w:r>
        <w:rPr>
          <w:rFonts w:hint="eastAsia"/>
        </w:rPr>
        <w:t>在深入分析传统教学模式和考核过程存在的弊端的基础上，利用大数据分析理论和技术，结合混合学习、非标准答案考核理论，按照高等教学课程改革的基本要求，构建教-学-考-赛-研“五位一体”动态教学平台，如图3所示。</w:t>
      </w:r>
    </w:p>
    <w:p>
      <w:pPr>
        <w:spacing w:line="360" w:lineRule="auto"/>
        <w:ind w:firstLine="480"/>
        <w:jc w:val="center"/>
      </w:pPr>
      <w:r>
        <w:drawing>
          <wp:inline distT="0" distB="0" distL="114300" distR="114300">
            <wp:extent cx="4048125" cy="2919730"/>
            <wp:effectExtent l="0" t="0" r="0"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4048125" cy="2919730"/>
                    </a:xfrm>
                    <a:prstGeom prst="rect">
                      <a:avLst/>
                    </a:prstGeom>
                    <a:noFill/>
                    <a:ln>
                      <a:noFill/>
                    </a:ln>
                  </pic:spPr>
                </pic:pic>
              </a:graphicData>
            </a:graphic>
          </wp:inline>
        </w:drawing>
      </w:r>
    </w:p>
    <w:p>
      <w:pPr>
        <w:spacing w:line="340" w:lineRule="atLeast"/>
        <w:ind w:firstLine="482"/>
        <w:jc w:val="center"/>
        <w:rPr>
          <w:b/>
          <w:bCs/>
        </w:rPr>
      </w:pPr>
      <w:r>
        <w:rPr>
          <w:rFonts w:hint="eastAsia"/>
          <w:b/>
          <w:bCs/>
        </w:rPr>
        <w:t>图3 教-学-考-赛-研“五位一体”动态教学平台</w:t>
      </w:r>
    </w:p>
    <w:p>
      <w:pPr>
        <w:spacing w:line="340" w:lineRule="atLeast"/>
        <w:ind w:firstLine="482"/>
        <w:jc w:val="center"/>
        <w:rPr>
          <w:b/>
          <w:bCs/>
        </w:rPr>
      </w:pPr>
    </w:p>
    <w:p>
      <w:pPr>
        <w:spacing w:line="360" w:lineRule="auto"/>
        <w:ind w:firstLine="482"/>
      </w:pPr>
      <w:r>
        <w:rPr>
          <w:rFonts w:hint="eastAsia"/>
          <w:b/>
          <w:bCs/>
        </w:rPr>
        <w:t>教</w:t>
      </w:r>
      <w:r>
        <w:rPr>
          <w:rFonts w:hint="eastAsia"/>
        </w:rPr>
        <w:t>，采用线上线下混合教学模式，实施由课堂讲授、实践操作和在线学习组成。课堂教学由老师进行重点和难点知识的精要讲解；实践操作由老师指导学生通过实验项目完成安全技能性知识的掌握；在线学习则由学生自主完成，用于了解背景知识和完成较低教学目标层次的学习任务。</w:t>
      </w:r>
    </w:p>
    <w:p>
      <w:pPr>
        <w:spacing w:line="360" w:lineRule="auto"/>
        <w:ind w:firstLine="482"/>
      </w:pPr>
      <w:r>
        <w:rPr>
          <w:rFonts w:hint="eastAsia"/>
          <w:b/>
          <w:bCs/>
        </w:rPr>
        <w:t>学</w:t>
      </w:r>
      <w:r>
        <w:rPr>
          <w:rFonts w:hint="eastAsia"/>
        </w:rPr>
        <w:t>，“先自学，后交流实践”的“翻转课堂”教学模式。学生可以在课前通过视频完成知识的传递，能通过反复的学习强化理论知识的学习，课堂上通过与教师交流或者小组讨论完成知识的内化，这样大大提高了学生知识内化的效率。</w:t>
      </w:r>
    </w:p>
    <w:p>
      <w:pPr>
        <w:spacing w:line="360" w:lineRule="auto"/>
        <w:ind w:firstLine="482"/>
      </w:pPr>
      <w:r>
        <w:rPr>
          <w:rFonts w:hint="eastAsia"/>
          <w:b/>
          <w:bCs/>
        </w:rPr>
        <w:t>赛</w:t>
      </w:r>
      <w:r>
        <w:rPr>
          <w:rFonts w:hint="eastAsia"/>
        </w:rPr>
        <w:t>，“以赛促教，以赛促学”过程式教学设计分为两条主线和三个阶段，两条主线是教师教学主线和学生任务主线;三个阶段分别是理论知识准备、参赛实操和总结评价，在三个阶段中，两条主线并行，并同时展开。</w:t>
      </w:r>
    </w:p>
    <w:p>
      <w:pPr>
        <w:spacing w:line="360" w:lineRule="auto"/>
        <w:ind w:firstLine="482"/>
      </w:pPr>
      <w:r>
        <w:rPr>
          <w:rFonts w:hint="eastAsia"/>
          <w:b/>
          <w:bCs/>
        </w:rPr>
        <w:t>研</w:t>
      </w:r>
      <w:r>
        <w:rPr>
          <w:rFonts w:hint="eastAsia"/>
        </w:rPr>
        <w:t>，模拟科学研究的一般过程组织教学，强调教师引导下学生全方位的自主创新实践。学生以小组为单位自主文献检索、选定题目、撰写小论文、读书心得、调查报告、文献综述等文字材料，提高学生动笔能力，鼓励学生在对基础知识融会贯通的基础上大胆质疑、探索，表达一己之见，真正促进学生和教师之间的相互交流，达到教学相长的目的。</w:t>
      </w:r>
    </w:p>
    <w:p>
      <w:pPr>
        <w:spacing w:line="360" w:lineRule="auto"/>
        <w:ind w:firstLine="482"/>
      </w:pPr>
      <w:r>
        <w:rPr>
          <w:rFonts w:hint="eastAsia"/>
          <w:b/>
          <w:bCs/>
        </w:rPr>
        <w:t>考</w:t>
      </w:r>
      <w:r>
        <w:rPr>
          <w:rFonts w:hint="eastAsia"/>
        </w:rPr>
        <w:t>，在多元方式与多元主体的评价体系下，将非标准答案考试改革贯穿到整个课程教学过程中，从多维度、多角度考核学生，在于提升学生的知识应用能力、自学能力、团队合作能力、创新能力等，让学生成为会学习的人、全面发展的人，真正达到课程教学目标和专业培养目标。</w:t>
      </w:r>
    </w:p>
    <w:p>
      <w:pPr>
        <w:spacing w:line="360" w:lineRule="auto"/>
        <w:ind w:firstLine="482"/>
        <w:rPr>
          <w:b/>
          <w:bCs/>
        </w:rPr>
      </w:pPr>
      <w:r>
        <w:rPr>
          <w:rFonts w:hint="eastAsia"/>
          <w:b/>
          <w:bCs/>
        </w:rPr>
        <w:t>2.收集和编著非标准化考试题库</w:t>
      </w:r>
    </w:p>
    <w:p>
      <w:pPr>
        <w:spacing w:line="360" w:lineRule="auto"/>
        <w:ind w:firstLine="480"/>
      </w:pPr>
      <w:r>
        <w:rPr>
          <w:rFonts w:hint="eastAsia"/>
        </w:rPr>
        <w:t>非标准答案考试方法改革有两个重点，一个是考查项目内容的设计；一个是考核实施过程。考查项目设计要充分考虑各个层次的学生、题目难易程度不同，以充分调动学生的能动性，达到培养学生创新应用能力和计算机系统设计能力的目的。考核实施过程要实现全过程化，全过程化不只要体现课程全过程化，也要体现项目设计的全过程化，项目设计的全过程化项目的需求、设计思路、设计方法、设计方案、设计验证、设计改进、设计报告等多个阶段，同时要对各个阶段进行考核评分。</w:t>
      </w:r>
    </w:p>
    <w:p>
      <w:pPr>
        <w:spacing w:line="360" w:lineRule="auto"/>
        <w:ind w:firstLine="480"/>
      </w:pPr>
      <w:r>
        <w:rPr>
          <w:rFonts w:hint="eastAsia"/>
        </w:rPr>
        <w:t>根据专业培养方案，非标准化考试要求全面培养考核学生在信息安全方面的实践能力，对完成相应的毕业要求指标点起支撑作用，考虑各个层次的学生、题目难易程度不同，非标准答案考核内容分为：初级、中级和高级三个模块，如表1所示。</w:t>
      </w:r>
    </w:p>
    <w:p>
      <w:pPr>
        <w:spacing w:line="360" w:lineRule="auto"/>
        <w:ind w:firstLine="482"/>
        <w:jc w:val="center"/>
        <w:rPr>
          <w:b/>
          <w:bCs/>
        </w:rPr>
      </w:pPr>
      <w:r>
        <w:rPr>
          <w:rFonts w:hint="eastAsia" w:ascii="仿宋" w:hAnsi="仿宋" w:eastAsia="仿宋" w:cs="仿宋"/>
          <w:b/>
          <w:bCs/>
        </w:rPr>
        <w:t>表1 《信息安全原理与应用》非标准答案考试题库内容与目标</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3257"/>
        <w:gridCol w:w="2937"/>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tcBorders>
              <w:top w:val="single" w:color="64C5BF" w:sz="4" w:space="0"/>
              <w:left w:val="single" w:color="FFFFFF" w:sz="4" w:space="0"/>
              <w:bottom w:val="single" w:color="64C5BF" w:sz="4" w:space="0"/>
              <w:right w:val="single" w:color="DAF1F0" w:sz="4" w:space="0"/>
            </w:tcBorders>
            <w:shd w:val="clear" w:color="auto" w:fill="FFFFFF"/>
          </w:tcPr>
          <w:p>
            <w:pPr>
              <w:ind w:firstLine="480"/>
              <w:rPr>
                <w:color w:val="000000"/>
              </w:rPr>
            </w:pPr>
          </w:p>
        </w:tc>
        <w:tc>
          <w:tcPr>
            <w:tcW w:w="3257" w:type="dxa"/>
            <w:tcBorders>
              <w:top w:val="single" w:color="64C5BF" w:sz="4" w:space="0"/>
              <w:left w:val="single" w:color="DAF1F0" w:sz="4" w:space="0"/>
              <w:bottom w:val="single" w:color="64C5BF" w:sz="4" w:space="0"/>
              <w:right w:val="single" w:color="DAF1F0" w:sz="4" w:space="0"/>
            </w:tcBorders>
            <w:shd w:val="clear" w:color="auto" w:fill="FFFFFF"/>
          </w:tcPr>
          <w:p>
            <w:pPr>
              <w:ind w:firstLine="440"/>
              <w:jc w:val="center"/>
              <w:rPr>
                <w:rFonts w:eastAsia="微软雅黑"/>
                <w:color w:val="000000"/>
              </w:rPr>
            </w:pPr>
            <w:r>
              <w:rPr>
                <w:rFonts w:hint="eastAsia"/>
                <w:color w:val="000000"/>
                <w:sz w:val="22"/>
                <w:szCs w:val="22"/>
              </w:rPr>
              <w:t>考核目标</w:t>
            </w:r>
          </w:p>
        </w:tc>
        <w:tc>
          <w:tcPr>
            <w:tcW w:w="2937" w:type="dxa"/>
            <w:tcBorders>
              <w:top w:val="single" w:color="64C5BF" w:sz="4" w:space="0"/>
              <w:left w:val="single" w:color="DAF1F0" w:sz="4" w:space="0"/>
              <w:bottom w:val="single" w:color="64C5BF" w:sz="4" w:space="0"/>
              <w:right w:val="single" w:color="DAF1F0" w:sz="4" w:space="0"/>
            </w:tcBorders>
            <w:shd w:val="clear" w:color="auto" w:fill="FFFFFF"/>
          </w:tcPr>
          <w:p>
            <w:pPr>
              <w:ind w:firstLine="440"/>
              <w:jc w:val="center"/>
              <w:rPr>
                <w:rFonts w:eastAsia="微软雅黑"/>
                <w:color w:val="000000"/>
              </w:rPr>
            </w:pPr>
            <w:r>
              <w:rPr>
                <w:rFonts w:hint="eastAsia"/>
                <w:color w:val="000000"/>
                <w:sz w:val="22"/>
                <w:szCs w:val="22"/>
              </w:rPr>
              <w:t>考核内容</w:t>
            </w:r>
          </w:p>
        </w:tc>
        <w:tc>
          <w:tcPr>
            <w:tcW w:w="1932" w:type="dxa"/>
            <w:tcBorders>
              <w:top w:val="single" w:color="64C5BF" w:sz="4" w:space="0"/>
              <w:left w:val="single" w:color="DAF1F0" w:sz="4" w:space="0"/>
              <w:bottom w:val="single" w:color="64C5BF" w:sz="4" w:space="0"/>
              <w:right w:val="single" w:color="FFFFFF" w:sz="4" w:space="0"/>
            </w:tcBorders>
            <w:shd w:val="clear" w:color="auto" w:fill="FFFFFF"/>
          </w:tcPr>
          <w:p>
            <w:pPr>
              <w:ind w:firstLine="440"/>
              <w:jc w:val="center"/>
              <w:rPr>
                <w:color w:val="000000"/>
              </w:rPr>
            </w:pPr>
            <w:r>
              <w:rPr>
                <w:rFonts w:hint="eastAsia"/>
                <w:color w:val="000000"/>
                <w:sz w:val="22"/>
                <w:szCs w:val="22"/>
              </w:rPr>
              <w:t>考核方式、支撑材料及存档情况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tcBorders>
              <w:top w:val="single" w:color="64C5BF" w:sz="4" w:space="0"/>
              <w:left w:val="single" w:color="FFFFFF" w:sz="4" w:space="0"/>
              <w:bottom w:val="single" w:color="DAF1F0" w:sz="4" w:space="0"/>
              <w:right w:val="single" w:color="DAF1F0" w:sz="4" w:space="0"/>
            </w:tcBorders>
            <w:shd w:val="clear" w:color="auto" w:fill="F5FCFB"/>
          </w:tcPr>
          <w:p>
            <w:pPr>
              <w:ind w:firstLine="440"/>
              <w:rPr>
                <w:rFonts w:eastAsia="微软雅黑"/>
                <w:color w:val="000000"/>
              </w:rPr>
            </w:pPr>
            <w:r>
              <w:rPr>
                <w:rFonts w:hint="eastAsia" w:eastAsia="微软雅黑"/>
                <w:color w:val="000000"/>
                <w:sz w:val="22"/>
                <w:szCs w:val="22"/>
              </w:rPr>
              <w:t>初级</w:t>
            </w:r>
          </w:p>
        </w:tc>
        <w:tc>
          <w:tcPr>
            <w:tcW w:w="3257" w:type="dxa"/>
            <w:tcBorders>
              <w:top w:val="single" w:color="64C5BF" w:sz="4" w:space="0"/>
              <w:left w:val="single" w:color="DAF1F0" w:sz="4" w:space="0"/>
              <w:bottom w:val="single" w:color="DAF1F0" w:sz="4" w:space="0"/>
              <w:right w:val="single" w:color="DAF1F0" w:sz="4" w:space="0"/>
            </w:tcBorders>
            <w:shd w:val="clear" w:color="auto" w:fill="F5FCFB"/>
          </w:tcPr>
          <w:p>
            <w:pPr>
              <w:ind w:firstLine="440"/>
              <w:rPr>
                <w:color w:val="000000"/>
              </w:rPr>
            </w:pPr>
            <w:r>
              <w:rPr>
                <w:rFonts w:hint="eastAsia"/>
                <w:color w:val="000000"/>
                <w:sz w:val="22"/>
                <w:szCs w:val="22"/>
              </w:rPr>
              <w:t>掌握信息系统的需求分析方法，实现密码学和信息安全数学基础涉及的主要算法，使学生认识到解决问题有多种方案，能分析文献寻找可替代的解决方案，能够进行陈述发言，清楚表达对复杂软件工程问题的看法和见解。</w:t>
            </w:r>
          </w:p>
        </w:tc>
        <w:tc>
          <w:tcPr>
            <w:tcW w:w="2937" w:type="dxa"/>
            <w:tcBorders>
              <w:top w:val="single" w:color="64C5BF" w:sz="4" w:space="0"/>
              <w:left w:val="single" w:color="DAF1F0" w:sz="4" w:space="0"/>
              <w:bottom w:val="single" w:color="DAF1F0" w:sz="4" w:space="0"/>
              <w:right w:val="single" w:color="DAF1F0" w:sz="4" w:space="0"/>
            </w:tcBorders>
            <w:shd w:val="clear" w:color="auto" w:fill="F5FCFB"/>
          </w:tcPr>
          <w:p>
            <w:pPr>
              <w:ind w:firstLine="440"/>
              <w:rPr>
                <w:color w:val="000000"/>
              </w:rPr>
            </w:pPr>
            <w:r>
              <w:rPr>
                <w:rFonts w:hint="eastAsia"/>
                <w:color w:val="000000"/>
                <w:sz w:val="22"/>
                <w:szCs w:val="22"/>
              </w:rPr>
              <w:t>（1）密码算法实现、分析与应用。实现RSA、ElGamal、AES、ECC、DSS等典型的公钥加密算法或数字签名算法。</w:t>
            </w:r>
          </w:p>
          <w:p>
            <w:pPr>
              <w:ind w:firstLine="440"/>
              <w:rPr>
                <w:color w:val="000000"/>
              </w:rPr>
            </w:pPr>
            <w:r>
              <w:rPr>
                <w:rFonts w:hint="eastAsia"/>
                <w:color w:val="000000"/>
                <w:sz w:val="22"/>
                <w:szCs w:val="22"/>
              </w:rPr>
              <w:t>（2）信息系统的需求分析：安全电子商务、安全电子邮件、安全即时通信软件、在线考试系统等系统的需求分析，除功能需求外还需要重点考虑系统的安全需求。</w:t>
            </w:r>
          </w:p>
        </w:tc>
        <w:tc>
          <w:tcPr>
            <w:tcW w:w="1932" w:type="dxa"/>
            <w:vMerge w:val="restart"/>
            <w:tcBorders>
              <w:top w:val="single" w:color="64C5BF" w:sz="4" w:space="0"/>
              <w:left w:val="single" w:color="DAF1F0" w:sz="4" w:space="0"/>
              <w:bottom w:val="single" w:color="DAF1F0" w:sz="4" w:space="0"/>
              <w:right w:val="single" w:color="FFFFFF" w:sz="4" w:space="0"/>
            </w:tcBorders>
            <w:shd w:val="clear" w:color="auto" w:fill="F5FCFB"/>
          </w:tcPr>
          <w:p>
            <w:pPr>
              <w:spacing w:line="360" w:lineRule="auto"/>
              <w:ind w:firstLine="440"/>
              <w:jc w:val="left"/>
              <w:rPr>
                <w:color w:val="000000"/>
              </w:rPr>
            </w:pPr>
            <w:r>
              <w:rPr>
                <w:rFonts w:hint="eastAsia"/>
                <w:color w:val="000000"/>
                <w:sz w:val="22"/>
                <w:szCs w:val="22"/>
              </w:rPr>
              <w:t>（1）随堂测试</w:t>
            </w:r>
          </w:p>
          <w:p>
            <w:pPr>
              <w:spacing w:line="360" w:lineRule="auto"/>
              <w:ind w:firstLine="440"/>
              <w:jc w:val="left"/>
              <w:rPr>
                <w:color w:val="000000"/>
              </w:rPr>
            </w:pPr>
            <w:r>
              <w:rPr>
                <w:rFonts w:hint="eastAsia"/>
                <w:color w:val="000000"/>
                <w:sz w:val="22"/>
                <w:szCs w:val="22"/>
              </w:rPr>
              <w:t>（2）小组讨论</w:t>
            </w:r>
            <w:r>
              <w:rPr>
                <w:rFonts w:hint="eastAsia"/>
                <w:color w:val="000000"/>
                <w:sz w:val="22"/>
                <w:szCs w:val="22"/>
              </w:rPr>
              <w:br w:type="textWrapping"/>
            </w:r>
            <w:r>
              <w:rPr>
                <w:rFonts w:hint="eastAsia"/>
                <w:color w:val="000000"/>
                <w:sz w:val="22"/>
                <w:szCs w:val="22"/>
              </w:rPr>
              <w:t>（3）PPT汇报</w:t>
            </w:r>
          </w:p>
          <w:p>
            <w:pPr>
              <w:spacing w:line="360" w:lineRule="auto"/>
              <w:ind w:firstLine="440"/>
              <w:jc w:val="left"/>
              <w:rPr>
                <w:color w:val="000000"/>
              </w:rPr>
            </w:pPr>
            <w:r>
              <w:rPr>
                <w:rFonts w:hint="eastAsia"/>
                <w:color w:val="000000"/>
                <w:sz w:val="22"/>
                <w:szCs w:val="22"/>
              </w:rPr>
              <w:t>（4）调研报告</w:t>
            </w:r>
          </w:p>
          <w:p>
            <w:pPr>
              <w:spacing w:line="360" w:lineRule="auto"/>
              <w:ind w:firstLine="440"/>
              <w:jc w:val="left"/>
              <w:rPr>
                <w:rFonts w:eastAsia="微软雅黑"/>
                <w:color w:val="000000"/>
                <w:sz w:val="18"/>
                <w:szCs w:val="18"/>
              </w:rPr>
            </w:pPr>
            <w:r>
              <w:rPr>
                <w:rFonts w:hint="eastAsia"/>
                <w:color w:val="000000"/>
                <w:sz w:val="22"/>
                <w:szCs w:val="22"/>
              </w:rPr>
              <w:t>支撑材料：测试试卷、讨论卡片、现场照片、PPT电子档、汇报照片、调研报告等。</w:t>
            </w:r>
            <w:r>
              <w:rPr>
                <w:rFonts w:hint="eastAsia"/>
                <w:color w:val="000000"/>
                <w:sz w:val="22"/>
                <w:szCs w:val="22"/>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tcBorders>
              <w:top w:val="single" w:color="DAF1F0" w:sz="4" w:space="0"/>
              <w:left w:val="single" w:color="FFFFFF" w:sz="4" w:space="0"/>
              <w:bottom w:val="single" w:color="DAF1F0" w:sz="4" w:space="0"/>
              <w:right w:val="single" w:color="DAF1F0" w:sz="4" w:space="0"/>
            </w:tcBorders>
            <w:shd w:val="clear" w:color="auto" w:fill="FFFFFF"/>
          </w:tcPr>
          <w:p>
            <w:pPr>
              <w:ind w:firstLine="440"/>
              <w:rPr>
                <w:rFonts w:eastAsia="微软雅黑"/>
                <w:color w:val="000000"/>
              </w:rPr>
            </w:pPr>
            <w:r>
              <w:rPr>
                <w:rFonts w:hint="eastAsia"/>
                <w:color w:val="000000"/>
                <w:sz w:val="22"/>
                <w:szCs w:val="22"/>
              </w:rPr>
              <w:t>中级</w:t>
            </w:r>
          </w:p>
        </w:tc>
        <w:tc>
          <w:tcPr>
            <w:tcW w:w="3257" w:type="dxa"/>
            <w:tcBorders>
              <w:top w:val="single" w:color="DAF1F0" w:sz="4" w:space="0"/>
              <w:left w:val="single" w:color="DAF1F0" w:sz="4" w:space="0"/>
              <w:bottom w:val="single" w:color="DAF1F0" w:sz="4" w:space="0"/>
              <w:right w:val="single" w:color="DAF1F0" w:sz="4" w:space="0"/>
            </w:tcBorders>
            <w:shd w:val="clear" w:color="auto" w:fill="FFFFFF"/>
          </w:tcPr>
          <w:p>
            <w:pPr>
              <w:ind w:firstLine="440"/>
              <w:rPr>
                <w:color w:val="000000"/>
              </w:rPr>
            </w:pPr>
            <w:r>
              <w:rPr>
                <w:rFonts w:hint="eastAsia"/>
                <w:color w:val="000000"/>
                <w:sz w:val="22"/>
                <w:szCs w:val="22"/>
              </w:rPr>
              <w:t>根据需求进行总体设计、详细设计，熟悉和掌握相关安全协议的部署和开发，根据应用场景，选择合适的开发环境、工具与技术标准，为下一步系统实现做准备</w:t>
            </w:r>
          </w:p>
          <w:p>
            <w:pPr>
              <w:ind w:firstLine="440"/>
              <w:rPr>
                <w:color w:val="000000"/>
              </w:rPr>
            </w:pPr>
            <w:r>
              <w:rPr>
                <w:rFonts w:hint="eastAsia"/>
                <w:color w:val="000000"/>
                <w:sz w:val="22"/>
                <w:szCs w:val="22"/>
              </w:rPr>
              <w:t>通过该阶段的训练，使学生能够针对复杂软件工程问题，设计满足特定需求的总体设计和详细设计；能够根据软件系统应用场景，选择合适的开发环境和工具；能够独立完成团队分配的任务，并胜任团队成员角色，承担相应的责任。</w:t>
            </w:r>
          </w:p>
        </w:tc>
        <w:tc>
          <w:tcPr>
            <w:tcW w:w="2937" w:type="dxa"/>
            <w:tcBorders>
              <w:top w:val="single" w:color="DAF1F0" w:sz="4" w:space="0"/>
              <w:left w:val="single" w:color="DAF1F0" w:sz="4" w:space="0"/>
              <w:bottom w:val="single" w:color="DAF1F0" w:sz="4" w:space="0"/>
              <w:right w:val="single" w:color="DAF1F0" w:sz="4" w:space="0"/>
            </w:tcBorders>
            <w:shd w:val="clear" w:color="auto" w:fill="FFFFFF"/>
          </w:tcPr>
          <w:p>
            <w:pPr>
              <w:ind w:firstLine="440"/>
              <w:rPr>
                <w:color w:val="000000"/>
              </w:rPr>
            </w:pPr>
            <w:r>
              <w:rPr>
                <w:rFonts w:hint="eastAsia"/>
                <w:color w:val="000000"/>
                <w:sz w:val="22"/>
                <w:szCs w:val="22"/>
              </w:rPr>
              <w:t>（1）安全协议的搭建及简单应用。PKI系统的建立；SSL、VPN、IPSEC等协议的搭建及简单应用。</w:t>
            </w:r>
          </w:p>
          <w:p>
            <w:pPr>
              <w:ind w:firstLine="440"/>
              <w:rPr>
                <w:color w:val="000000"/>
              </w:rPr>
            </w:pPr>
            <w:r>
              <w:rPr>
                <w:rFonts w:hint="eastAsia"/>
                <w:color w:val="000000"/>
                <w:sz w:val="22"/>
                <w:szCs w:val="22"/>
              </w:rPr>
              <w:t>（2）信息系统的设计。安全电子商务、安全电子邮件、安全即时通信软件、在线考试系统等系统的设计，包括总体设计、概要设计和详细设计。</w:t>
            </w:r>
          </w:p>
        </w:tc>
        <w:tc>
          <w:tcPr>
            <w:tcW w:w="1932" w:type="dxa"/>
            <w:vMerge w:val="continue"/>
            <w:tcBorders>
              <w:top w:val="single" w:color="DAF1F0" w:sz="4" w:space="0"/>
              <w:left w:val="single" w:color="DAF1F0" w:sz="4" w:space="0"/>
              <w:bottom w:val="single" w:color="DAF1F0" w:sz="4" w:space="0"/>
              <w:right w:val="single" w:color="FFFFFF" w:sz="4" w:space="0"/>
            </w:tcBorders>
            <w:shd w:val="clear" w:color="auto" w:fill="FFFFFF"/>
          </w:tcPr>
          <w:p>
            <w:pPr>
              <w:ind w:firstLine="36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tcBorders>
              <w:top w:val="single" w:color="DAF1F0" w:sz="4" w:space="0"/>
              <w:left w:val="single" w:color="FFFFFF" w:sz="4" w:space="0"/>
              <w:bottom w:val="single" w:color="DAF1F0" w:sz="4" w:space="0"/>
              <w:right w:val="single" w:color="DAF1F0" w:sz="4" w:space="0"/>
            </w:tcBorders>
            <w:shd w:val="clear" w:color="auto" w:fill="F5FCFB"/>
          </w:tcPr>
          <w:p>
            <w:pPr>
              <w:ind w:firstLine="440"/>
              <w:rPr>
                <w:color w:val="000000"/>
              </w:rPr>
            </w:pPr>
            <w:r>
              <w:rPr>
                <w:rFonts w:hint="eastAsia"/>
                <w:color w:val="000000"/>
                <w:sz w:val="22"/>
                <w:szCs w:val="22"/>
              </w:rPr>
              <w:t>高级</w:t>
            </w:r>
          </w:p>
        </w:tc>
        <w:tc>
          <w:tcPr>
            <w:tcW w:w="3257" w:type="dxa"/>
            <w:tcBorders>
              <w:top w:val="single" w:color="DAF1F0" w:sz="4" w:space="0"/>
              <w:left w:val="single" w:color="DAF1F0" w:sz="4" w:space="0"/>
              <w:bottom w:val="single" w:color="DAF1F0" w:sz="4" w:space="0"/>
              <w:right w:val="single" w:color="DAF1F0" w:sz="4" w:space="0"/>
            </w:tcBorders>
            <w:shd w:val="clear" w:color="auto" w:fill="F5FCFB"/>
          </w:tcPr>
          <w:p>
            <w:pPr>
              <w:ind w:firstLine="440"/>
              <w:rPr>
                <w:color w:val="000000"/>
              </w:rPr>
            </w:pPr>
            <w:r>
              <w:rPr>
                <w:rFonts w:hint="eastAsia"/>
                <w:color w:val="000000"/>
                <w:sz w:val="22"/>
                <w:szCs w:val="22"/>
              </w:rPr>
              <w:t>建立信息安全整体意识，实现相应的安全软件系统，使学生能够集成单元过程进行软件系统流程设计，对流程设计方案进行优选；选择相应的技术工具，针对软件工程及相关领域的复杂工程问题，进行预测、模拟及测试；能够与团队其他成员有效沟通，听取反馈意见，并综合团队成员的意见，进行合理决策；能够进行陈述发言，清楚表达对复杂软件工程问题的看法和见解。</w:t>
            </w:r>
          </w:p>
        </w:tc>
        <w:tc>
          <w:tcPr>
            <w:tcW w:w="2937" w:type="dxa"/>
            <w:tcBorders>
              <w:top w:val="single" w:color="DAF1F0" w:sz="4" w:space="0"/>
              <w:left w:val="single" w:color="DAF1F0" w:sz="4" w:space="0"/>
              <w:bottom w:val="single" w:color="DAF1F0" w:sz="4" w:space="0"/>
              <w:right w:val="single" w:color="DAF1F0" w:sz="4" w:space="0"/>
            </w:tcBorders>
            <w:shd w:val="clear" w:color="auto" w:fill="F5FCFB"/>
          </w:tcPr>
          <w:p>
            <w:pPr>
              <w:ind w:firstLine="440"/>
              <w:rPr>
                <w:color w:val="000000"/>
              </w:rPr>
            </w:pPr>
            <w:r>
              <w:rPr>
                <w:rFonts w:hint="eastAsia"/>
                <w:color w:val="000000"/>
                <w:sz w:val="22"/>
                <w:szCs w:val="22"/>
              </w:rPr>
              <w:t>（1）信息系统的实现：实现安全电子商务、安全电子邮件、安全即时通信软件、在线考试系统等系统，并进行测试。</w:t>
            </w:r>
          </w:p>
          <w:p>
            <w:pPr>
              <w:ind w:firstLine="440"/>
              <w:rPr>
                <w:color w:val="000000"/>
              </w:rPr>
            </w:pPr>
            <w:r>
              <w:rPr>
                <w:rFonts w:hint="eastAsia"/>
                <w:color w:val="000000"/>
                <w:sz w:val="22"/>
                <w:szCs w:val="22"/>
              </w:rPr>
              <w:t>（2）安全评估：结合信息系统安全等级保护基本要求，针对小型信息系统进行安全评估及安全规划。</w:t>
            </w:r>
          </w:p>
        </w:tc>
        <w:tc>
          <w:tcPr>
            <w:tcW w:w="1932" w:type="dxa"/>
            <w:vMerge w:val="continue"/>
            <w:tcBorders>
              <w:top w:val="single" w:color="DAF1F0" w:sz="4" w:space="0"/>
              <w:left w:val="single" w:color="DAF1F0" w:sz="4" w:space="0"/>
              <w:bottom w:val="single" w:color="DAF1F0" w:sz="4" w:space="0"/>
              <w:right w:val="single" w:color="FFFFFF" w:sz="4" w:space="0"/>
            </w:tcBorders>
            <w:shd w:val="clear" w:color="auto" w:fill="F5FCFB"/>
          </w:tcPr>
          <w:p>
            <w:pPr>
              <w:ind w:firstLine="360"/>
              <w:rPr>
                <w:color w:val="000000"/>
                <w:sz w:val="18"/>
                <w:szCs w:val="18"/>
              </w:rPr>
            </w:pPr>
          </w:p>
        </w:tc>
      </w:tr>
    </w:tbl>
    <w:p>
      <w:pPr>
        <w:ind w:firstLine="480"/>
        <w:jc w:val="left"/>
      </w:pPr>
      <w:r>
        <w:rPr>
          <w:rFonts w:hint="eastAsia"/>
        </w:rPr>
        <w:t>3教学改革效果（实施）</w:t>
      </w:r>
    </w:p>
    <w:p>
      <w:pPr>
        <w:spacing w:line="360" w:lineRule="auto"/>
        <w:ind w:firstLine="482"/>
        <w:rPr>
          <w:rFonts w:hint="eastAsia"/>
          <w:b/>
          <w:bCs/>
        </w:rPr>
      </w:pPr>
    </w:p>
    <w:p>
      <w:pPr>
        <w:spacing w:line="360" w:lineRule="auto"/>
        <w:ind w:firstLine="482"/>
        <w:rPr>
          <w:b/>
          <w:bCs/>
        </w:rPr>
      </w:pPr>
      <w:r>
        <w:rPr>
          <w:rFonts w:hint="eastAsia"/>
          <w:b/>
          <w:bCs/>
          <w:lang w:val="en-US" w:eastAsia="zh-CN"/>
        </w:rPr>
        <w:t>3.1</w:t>
      </w:r>
      <w:r>
        <w:rPr>
          <w:rFonts w:hint="eastAsia"/>
          <w:b/>
          <w:bCs/>
        </w:rPr>
        <w:t>.期末考试考核要点</w:t>
      </w:r>
    </w:p>
    <w:p>
      <w:pPr>
        <w:spacing w:line="360" w:lineRule="auto"/>
        <w:ind w:firstLine="480"/>
      </w:pPr>
      <w:r>
        <w:rPr>
          <w:rFonts w:hint="eastAsia"/>
        </w:rPr>
        <w:t>注重过程考核，而不是传统的考前背诵课本的现象。</w:t>
      </w:r>
    </w:p>
    <w:p>
      <w:pPr>
        <w:numPr>
          <w:ilvl w:val="0"/>
          <w:numId w:val="2"/>
        </w:numPr>
        <w:autoSpaceDE w:val="0"/>
        <w:autoSpaceDN w:val="0"/>
        <w:spacing w:line="360" w:lineRule="auto"/>
        <w:ind w:left="0" w:firstLine="480" w:firstLineChars="0"/>
        <w:jc w:val="left"/>
      </w:pPr>
      <w:r>
        <w:rPr>
          <w:rFonts w:hint="eastAsia"/>
        </w:rPr>
        <w:t>通过课前自学，变被动学习为主动学习，考查了学生的自我约束能力；</w:t>
      </w:r>
    </w:p>
    <w:p>
      <w:pPr>
        <w:numPr>
          <w:ilvl w:val="0"/>
          <w:numId w:val="2"/>
        </w:numPr>
        <w:autoSpaceDE w:val="0"/>
        <w:autoSpaceDN w:val="0"/>
        <w:spacing w:line="360" w:lineRule="auto"/>
        <w:ind w:left="0" w:firstLine="480" w:firstLineChars="0"/>
        <w:jc w:val="left"/>
      </w:pPr>
      <w:r>
        <w:rPr>
          <w:rFonts w:hint="eastAsia"/>
        </w:rPr>
        <w:t>翻转课堂，通过学生汇报学习内容考查学生分析问题、解决问题的能力，语言表达能力；</w:t>
      </w:r>
    </w:p>
    <w:p>
      <w:pPr>
        <w:numPr>
          <w:ilvl w:val="0"/>
          <w:numId w:val="2"/>
        </w:numPr>
        <w:autoSpaceDE w:val="0"/>
        <w:autoSpaceDN w:val="0"/>
        <w:spacing w:line="360" w:lineRule="auto"/>
        <w:ind w:left="0" w:firstLine="480" w:firstLineChars="0"/>
        <w:jc w:val="left"/>
      </w:pPr>
      <w:r>
        <w:rPr>
          <w:rFonts w:hint="eastAsia"/>
        </w:rPr>
        <w:t>引导学生在理论学习的基础上，通过网络安全综合课程设计使学生真正理解和掌握网络安全的相关理论，通过应用所学习的知识，解决实际网络安全的复杂问题。课程面向解决复杂工程问题的能力培养，充分发挥学生的主观能动性，让学生做到“勤解决”“乐解决”“会解决”“善解决”。通过本课程的学习，可为后续在企业的实践实习打下牢固的基础。该课程理论知识和工程技能对后续工作实习课程起到重要支撑作用，实现从高校到企业的无缝衔接。</w:t>
      </w:r>
    </w:p>
    <w:p>
      <w:pPr>
        <w:spacing w:line="360" w:lineRule="auto"/>
        <w:ind w:firstLine="480"/>
      </w:pPr>
      <w:r>
        <w:rPr>
          <w:rFonts w:hint="eastAsia"/>
        </w:rPr>
        <w:t>建立学生能力评价系统，见图4。教育的核心工作之一是善于“发现”，一要精确发现学生能力与培养目标之间存在的差异，修正培养模式中相应的课程单元环节；二是要发现每位学生的禀赋，因材施教，并进一步激发专长、支持成长，满足个性化发展需求。“发现”即是力求确保培养目标的达成度、稳定性、可持续性。</w:t>
      </w:r>
    </w:p>
    <w:p>
      <w:pPr>
        <w:spacing w:line="360" w:lineRule="auto"/>
        <w:ind w:firstLine="480"/>
      </w:pPr>
      <w:r>
        <w:rPr>
          <w:rFonts w:hint="eastAsia"/>
        </w:rPr>
        <w:t>一方面可以发现学生的优势能力，为学生提供丰富、多元、可选择的课程单元，促进该项能力个性化、精细化提升；另一方面可以对比不同年度相同年级的各项评价指标，深入分析影响因素，找出课程中存在的问题，反馈修正教学内容。保证人才培养质量的可控和稳定，实现工程实践与创新能力提升的精准性和高效性。</w:t>
      </w:r>
    </w:p>
    <w:p>
      <w:pPr>
        <w:spacing w:line="360" w:lineRule="auto"/>
        <w:ind w:firstLine="480"/>
        <w:jc w:val="center"/>
      </w:pPr>
      <w:r>
        <w:drawing>
          <wp:inline distT="0" distB="0" distL="114300" distR="114300">
            <wp:extent cx="3456940" cy="2701290"/>
            <wp:effectExtent l="0" t="0" r="63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456940" cy="2701290"/>
                    </a:xfrm>
                    <a:prstGeom prst="rect">
                      <a:avLst/>
                    </a:prstGeom>
                    <a:noFill/>
                    <a:ln>
                      <a:noFill/>
                    </a:ln>
                  </pic:spPr>
                </pic:pic>
              </a:graphicData>
            </a:graphic>
          </wp:inline>
        </w:drawing>
      </w:r>
    </w:p>
    <w:p>
      <w:pPr>
        <w:spacing w:line="360" w:lineRule="auto"/>
        <w:ind w:firstLine="482"/>
        <w:jc w:val="center"/>
        <w:rPr>
          <w:b/>
          <w:bCs/>
        </w:rPr>
      </w:pPr>
      <w:r>
        <w:rPr>
          <w:rFonts w:hint="eastAsia"/>
          <w:b/>
          <w:bCs/>
        </w:rPr>
        <w:t>图4 学生能力评价系统</w:t>
      </w:r>
    </w:p>
    <w:p>
      <w:pPr>
        <w:ind w:firstLine="480"/>
        <w:jc w:val="left"/>
      </w:pPr>
    </w:p>
    <w:p>
      <w:pPr>
        <w:ind w:firstLine="480"/>
        <w:jc w:val="left"/>
        <w:rPr>
          <w:b/>
          <w:bCs/>
        </w:rPr>
      </w:pPr>
      <w:r>
        <w:rPr>
          <w:rFonts w:hint="eastAsia"/>
          <w:b/>
          <w:bCs/>
        </w:rPr>
        <w:t>3教学改革效果（实施）</w:t>
      </w:r>
    </w:p>
    <w:p>
      <w:pPr>
        <w:widowControl/>
        <w:spacing w:line="240" w:lineRule="auto"/>
        <w:ind w:firstLine="560"/>
        <w:jc w:val="left"/>
        <w:rPr>
          <w:rFonts w:ascii="仿宋_GB2312" w:hAnsi="仿宋" w:eastAsia="仿宋_GB2312"/>
          <w:sz w:val="28"/>
          <w:szCs w:val="28"/>
          <w:lang w:val="zh-CN" w:bidi="zh-CN"/>
        </w:rPr>
      </w:pPr>
      <w:r>
        <w:rPr>
          <w:rFonts w:hint="eastAsia" w:ascii="仿宋_GB2312" w:hAnsi="仿宋" w:eastAsia="仿宋_GB2312"/>
          <w:sz w:val="28"/>
          <w:szCs w:val="28"/>
          <w:lang w:val="zh-CN" w:bidi="zh-CN"/>
        </w:rPr>
        <w:t>在动态的教学模式设计中，教与学平台是整个教学体系的中心。充分发挥教与学平台的师生互动交流、信息共享、自主学习等功能，从根本上打破了传统教学时间与空间的局限，为教学工作的改革打下基础。</w:t>
      </w:r>
    </w:p>
    <w:p>
      <w:pPr>
        <w:widowControl/>
        <w:spacing w:line="240" w:lineRule="auto"/>
        <w:ind w:firstLine="480"/>
        <w:jc w:val="left"/>
      </w:pPr>
      <w:r>
        <w:rPr>
          <w:rFonts w:hint="eastAsia" w:ascii="仿宋_GB2312" w:hAnsi="仿宋" w:eastAsia="仿宋_GB2312"/>
          <w:sz w:val="28"/>
          <w:szCs w:val="28"/>
          <w:lang w:val="zh-CN" w:bidi="zh-CN"/>
        </w:rPr>
        <w:t>非标准化考试旨在检验学生解决实际问题的综合能力，关注对知识的理解和融会贯通的应用能力。教师的作用不再是监督和管理考试过程，而是制作和组织教学资源、课堂互动答疑解惑、给出项目设计要求；课间和课下指导及修改学生的作品，最大限度地给学生提供思考、设计和创造的时间和空间，从而将传统灌输知识的过程转变为引导学生自主学习，从而使学生积极主动地投入到学习的全过程，形成集课堂教学与线上教学为一体的动态教学模式。</w:t>
      </w:r>
    </w:p>
    <w:p>
      <w:pPr>
        <w:spacing w:line="360" w:lineRule="auto"/>
        <w:ind w:firstLine="480"/>
      </w:pPr>
      <w:r>
        <w:rPr>
          <w:rFonts w:hint="eastAsia"/>
        </w:rPr>
        <w:t>将教学过程变为过程化考核过程，考核过程变为学习过程。</w:t>
      </w:r>
    </w:p>
    <w:p>
      <w:pPr>
        <w:spacing w:line="360" w:lineRule="auto"/>
        <w:ind w:firstLine="482"/>
      </w:pPr>
      <w:r>
        <w:rPr>
          <w:b/>
          <w:bCs/>
        </w:rPr>
        <w:t>课前</w:t>
      </w:r>
      <w:r>
        <w:rPr>
          <w:rFonts w:hint="eastAsia"/>
        </w:rPr>
        <w:t xml:space="preserve">  </w:t>
      </w:r>
      <w:r>
        <w:t>教师在讲授某个章节之前，在移动学习平台上发布相关的基础知识学习资源，包括微课、图片、PPT、线上材料等，让同学们提前完成自学任务</w:t>
      </w:r>
      <w:r>
        <w:rPr>
          <w:rFonts w:hint="eastAsia"/>
        </w:rPr>
        <w:t>。</w:t>
      </w:r>
      <w:r>
        <w:t>对于不懂的问题，学生可以在移动学习平台上与老师及时进行交流，同时完成课前测试题，先行达到基础知识的“识记”与“理解”这一教学目标</w:t>
      </w:r>
      <w:r>
        <w:rPr>
          <w:rFonts w:hint="eastAsia"/>
        </w:rPr>
        <w:t>，</w:t>
      </w:r>
      <w:r>
        <w:rPr>
          <w:b/>
          <w:bCs/>
        </w:rPr>
        <w:t>测试成绩纳入“</w:t>
      </w:r>
      <w:r>
        <w:rPr>
          <w:rFonts w:hint="eastAsia"/>
          <w:b/>
          <w:bCs/>
        </w:rPr>
        <w:t>平台表现</w:t>
      </w:r>
      <w:r>
        <w:rPr>
          <w:b/>
          <w:bCs/>
        </w:rPr>
        <w:t>”部分</w:t>
      </w:r>
      <w:r>
        <w:rPr>
          <w:rFonts w:hint="eastAsia"/>
        </w:rPr>
        <w:t>。</w:t>
      </w:r>
    </w:p>
    <w:p>
      <w:pPr>
        <w:spacing w:line="360" w:lineRule="auto"/>
        <w:ind w:firstLine="482"/>
      </w:pPr>
      <w:r>
        <w:rPr>
          <w:b/>
          <w:bCs/>
        </w:rPr>
        <w:t>课中</w:t>
      </w:r>
      <w:r>
        <w:rPr>
          <w:rFonts w:hint="eastAsia"/>
        </w:rPr>
        <w:t xml:space="preserve">  </w:t>
      </w:r>
      <w:r>
        <w:t>教师利用平台签到功能对学生进行快速签到，统计学生的出勤率;利用选人功能进行随机选人或发起举手，进一步活跃课程气氛，对学生的听课注意力进行实时考核</w:t>
      </w:r>
      <w:r>
        <w:rPr>
          <w:rFonts w:hint="eastAsia"/>
        </w:rPr>
        <w:t>。</w:t>
      </w:r>
      <w:r>
        <w:t>测试成绩纳入</w:t>
      </w:r>
      <w:r>
        <w:rPr>
          <w:b/>
          <w:bCs/>
        </w:rPr>
        <w:t>“</w:t>
      </w:r>
      <w:r>
        <w:rPr>
          <w:rFonts w:hint="eastAsia"/>
          <w:b/>
          <w:bCs/>
        </w:rPr>
        <w:t>课堂表现</w:t>
      </w:r>
      <w:r>
        <w:rPr>
          <w:b/>
          <w:bCs/>
        </w:rPr>
        <w:t>”部分</w:t>
      </w:r>
      <w:r>
        <w:rPr>
          <w:rFonts w:hint="eastAsia"/>
        </w:rPr>
        <w:t>。实验课完成实验后完成实验报告，</w:t>
      </w:r>
      <w:r>
        <w:rPr>
          <w:rFonts w:hint="eastAsia"/>
          <w:b/>
          <w:bCs/>
        </w:rPr>
        <w:t>成绩纳入“实验作业”部分。</w:t>
      </w:r>
      <w:r>
        <w:t>任课教师利用头脑风暴功能对相关问题进行线上(即移动学习APP)或线下(即课堂)讨论，鼓励学生提出不同的看法，以此拓宽学生的知识面，促使学生关注行业发展的最新动向</w:t>
      </w:r>
      <w:r>
        <w:rPr>
          <w:rFonts w:hint="eastAsia"/>
        </w:rPr>
        <w:t>。</w:t>
      </w:r>
    </w:p>
    <w:p>
      <w:pPr>
        <w:spacing w:line="360" w:lineRule="auto"/>
        <w:ind w:firstLine="482"/>
      </w:pPr>
      <w:r>
        <w:rPr>
          <w:b/>
          <w:bCs/>
        </w:rPr>
        <w:t>课后</w:t>
      </w:r>
      <w:r>
        <w:rPr>
          <w:rFonts w:hint="eastAsia"/>
        </w:rPr>
        <w:t xml:space="preserve">  </w:t>
      </w:r>
      <w:r>
        <w:t>教师在每一章结束后布置1个开放性试题</w:t>
      </w:r>
      <w:r>
        <w:rPr>
          <w:rFonts w:hint="eastAsia"/>
        </w:rPr>
        <w:t>，题目来自课程编著的非标准化考试题库</w:t>
      </w:r>
      <w:r>
        <w:t>，让学生联系</w:t>
      </w:r>
      <w:r>
        <w:rPr>
          <w:rFonts w:hint="eastAsia"/>
        </w:rPr>
        <w:t>工程</w:t>
      </w:r>
      <w:r>
        <w:t>实际，查找资料进行</w:t>
      </w:r>
      <w:r>
        <w:rPr>
          <w:rFonts w:hint="eastAsia"/>
        </w:rPr>
        <w:t>小组合作完成</w:t>
      </w:r>
      <w:r>
        <w:t>;使学生真正理解和掌握网络安全的相关理论，通过应用所学习的知识，解决实际网络安全的复杂问题</w:t>
      </w:r>
      <w:r>
        <w:rPr>
          <w:rFonts w:hint="eastAsia"/>
        </w:rPr>
        <w:t>;</w:t>
      </w:r>
      <w:r>
        <w:t>积极鼓励学生参加</w:t>
      </w:r>
      <w:r>
        <w:rPr>
          <w:rFonts w:hint="eastAsia"/>
        </w:rPr>
        <w:t>国家级、省级信息安全技能</w:t>
      </w:r>
      <w:r>
        <w:t>大赛，将自己的作品与省内兄弟院校学生和社会人士的作品竞争、分享、交流</w:t>
      </w:r>
      <w:r>
        <w:rPr>
          <w:rFonts w:hint="eastAsia"/>
        </w:rPr>
        <w:t>。</w:t>
      </w:r>
      <w:r>
        <w:t>测试成绩纳入</w:t>
      </w:r>
      <w:r>
        <w:rPr>
          <w:b/>
          <w:bCs/>
        </w:rPr>
        <w:t>“课外实践</w:t>
      </w:r>
      <w:r>
        <w:rPr>
          <w:rFonts w:hint="eastAsia"/>
          <w:b/>
          <w:bCs/>
        </w:rPr>
        <w:t>、大赛</w:t>
      </w:r>
      <w:r>
        <w:rPr>
          <w:b/>
          <w:bCs/>
        </w:rPr>
        <w:t>”部分</w:t>
      </w:r>
      <w:r>
        <w:rPr>
          <w:rFonts w:hint="eastAsia"/>
        </w:rPr>
        <w:t>。</w:t>
      </w:r>
    </w:p>
    <w:p>
      <w:pPr>
        <w:spacing w:line="360" w:lineRule="auto"/>
        <w:ind w:firstLine="482"/>
      </w:pPr>
      <w:r>
        <w:rPr>
          <w:rFonts w:hint="eastAsia"/>
          <w:b/>
          <w:bCs/>
        </w:rPr>
        <w:t>考试</w:t>
      </w:r>
      <w:r>
        <w:rPr>
          <w:rFonts w:hint="eastAsia"/>
        </w:rPr>
        <w:t xml:space="preserve"> 分层次、项目化、全过程的实施《信息安全原理与应用》非标准化答案考试改革，考试总成绩采用非标准答案考试和传统考试相结合的形式，成绩各占50%,构成如图5所示：</w:t>
      </w:r>
    </w:p>
    <w:p>
      <w:pPr>
        <w:spacing w:line="360" w:lineRule="auto"/>
        <w:ind w:left="425" w:firstLine="480"/>
      </w:pPr>
      <w:r>
        <w:rPr>
          <w:rFonts w:hint="eastAsia" w:ascii="仿宋" w:hAnsi="仿宋" w:eastAsia="仿宋" w:cs="仿宋"/>
          <w:sz w:val="24"/>
          <w:szCs w:val="24"/>
        </w:rPr>
        <w:drawing>
          <wp:inline distT="0" distB="0" distL="114300" distR="114300">
            <wp:extent cx="5273040" cy="2888615"/>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3040" cy="2888615"/>
                    </a:xfrm>
                    <a:prstGeom prst="rect">
                      <a:avLst/>
                    </a:prstGeom>
                    <a:noFill/>
                    <a:ln>
                      <a:noFill/>
                    </a:ln>
                  </pic:spPr>
                </pic:pic>
              </a:graphicData>
            </a:graphic>
          </wp:inline>
        </w:drawing>
      </w:r>
    </w:p>
    <w:p>
      <w:pPr>
        <w:spacing w:line="360" w:lineRule="auto"/>
        <w:ind w:firstLine="482"/>
        <w:jc w:val="center"/>
        <w:rPr>
          <w:b/>
          <w:bCs/>
        </w:rPr>
      </w:pPr>
      <w:r>
        <w:rPr>
          <w:rFonts w:hint="eastAsia"/>
          <w:b/>
          <w:bCs/>
        </w:rPr>
        <w:t>图5 课程总成绩构成图</w:t>
      </w:r>
    </w:p>
    <w:p>
      <w:pPr>
        <w:spacing w:line="360" w:lineRule="auto"/>
        <w:ind w:firstLine="482"/>
        <w:rPr>
          <w:b/>
          <w:bCs/>
        </w:rPr>
      </w:pPr>
    </w:p>
    <w:p>
      <w:pPr>
        <w:spacing w:line="360" w:lineRule="auto"/>
        <w:ind w:firstLine="482"/>
        <w:rPr>
          <w:b/>
          <w:bCs/>
        </w:rPr>
      </w:pPr>
      <w:r>
        <w:rPr>
          <w:rFonts w:hint="eastAsia"/>
          <w:b/>
          <w:bCs/>
        </w:rPr>
        <w:t>非准答案考试形式由教师按照评分标准在学期末将各部分成绩计入本门课程的平时成绩或期中成绩，由5个方面构成:</w:t>
      </w:r>
    </w:p>
    <w:p>
      <w:pPr>
        <w:numPr>
          <w:ilvl w:val="0"/>
          <w:numId w:val="3"/>
        </w:numPr>
        <w:autoSpaceDE w:val="0"/>
        <w:autoSpaceDN w:val="0"/>
        <w:spacing w:line="360" w:lineRule="auto"/>
        <w:ind w:left="0" w:firstLine="482" w:firstLineChars="0"/>
        <w:jc w:val="left"/>
      </w:pPr>
      <w:r>
        <w:rPr>
          <w:rFonts w:hint="eastAsia"/>
          <w:b/>
          <w:bCs/>
        </w:rPr>
        <w:t xml:space="preserve">课堂表现 </w:t>
      </w:r>
      <w:r>
        <w:rPr>
          <w:rFonts w:hint="eastAsia"/>
        </w:rPr>
        <w:t>记录学生上课的出勤率和听课注意力，</w:t>
      </w:r>
      <w:r>
        <w:rPr>
          <w:rFonts w:hint="eastAsia"/>
          <w:b/>
          <w:bCs/>
        </w:rPr>
        <w:t>成绩占比为5%</w:t>
      </w:r>
      <w:r>
        <w:rPr>
          <w:rFonts w:hint="eastAsia"/>
        </w:rPr>
        <w:t>;</w:t>
      </w:r>
    </w:p>
    <w:p>
      <w:pPr>
        <w:numPr>
          <w:ilvl w:val="0"/>
          <w:numId w:val="3"/>
        </w:numPr>
        <w:autoSpaceDE w:val="0"/>
        <w:autoSpaceDN w:val="0"/>
        <w:spacing w:line="360" w:lineRule="auto"/>
        <w:ind w:left="0" w:firstLine="482" w:firstLineChars="0"/>
        <w:jc w:val="left"/>
      </w:pPr>
      <w:r>
        <w:rPr>
          <w:rFonts w:hint="eastAsia"/>
          <w:b/>
          <w:bCs/>
        </w:rPr>
        <w:t>平台表现</w:t>
      </w:r>
      <w:r>
        <w:rPr>
          <w:rFonts w:hint="eastAsia"/>
        </w:rPr>
        <w:t xml:space="preserve"> 由学生在移动学习平台上完成的课前、课后自主学习以及课堂表现成绩所积累，</w:t>
      </w:r>
      <w:r>
        <w:rPr>
          <w:rFonts w:hint="eastAsia"/>
          <w:b/>
          <w:bCs/>
        </w:rPr>
        <w:t>成绩占比为10%</w:t>
      </w:r>
      <w:r>
        <w:rPr>
          <w:rFonts w:hint="eastAsia"/>
        </w:rPr>
        <w:t>;</w:t>
      </w:r>
    </w:p>
    <w:p>
      <w:pPr>
        <w:numPr>
          <w:ilvl w:val="0"/>
          <w:numId w:val="3"/>
        </w:numPr>
        <w:autoSpaceDE w:val="0"/>
        <w:autoSpaceDN w:val="0"/>
        <w:spacing w:line="360" w:lineRule="auto"/>
        <w:ind w:left="0" w:firstLine="482" w:firstLineChars="0"/>
        <w:jc w:val="left"/>
      </w:pPr>
      <w:r>
        <w:rPr>
          <w:rFonts w:hint="eastAsia"/>
          <w:b/>
          <w:bCs/>
        </w:rPr>
        <w:t>实验作业</w:t>
      </w:r>
      <w:r>
        <w:rPr>
          <w:rFonts w:hint="eastAsia"/>
        </w:rPr>
        <w:t xml:space="preserve"> 考察学生对待平时作业的态度、完成度及创新性等，成绩占比为15%;</w:t>
      </w:r>
    </w:p>
    <w:p>
      <w:pPr>
        <w:numPr>
          <w:ilvl w:val="0"/>
          <w:numId w:val="3"/>
        </w:numPr>
        <w:autoSpaceDE w:val="0"/>
        <w:autoSpaceDN w:val="0"/>
        <w:spacing w:line="360" w:lineRule="auto"/>
        <w:ind w:left="0" w:firstLine="482" w:firstLineChars="0"/>
        <w:jc w:val="left"/>
      </w:pPr>
      <w:r>
        <w:rPr>
          <w:rFonts w:hint="eastAsia"/>
          <w:b/>
          <w:bCs/>
        </w:rPr>
        <w:t>案例分享</w:t>
      </w:r>
      <w:r>
        <w:rPr>
          <w:rFonts w:hint="eastAsia"/>
        </w:rPr>
        <w:t xml:space="preserve"> 考察学生小组合作能力、对待小组任务的认真程度以及作品的完成度和创新度等．小组任务评价时采取教师评分(50%)+组内评分(25%)+组间评分(25%)的形式，</w:t>
      </w:r>
      <w:r>
        <w:rPr>
          <w:rFonts w:hint="eastAsia"/>
          <w:b/>
          <w:bCs/>
        </w:rPr>
        <w:t>成绩占比为30%</w:t>
      </w:r>
      <w:r>
        <w:rPr>
          <w:rFonts w:hint="eastAsia"/>
        </w:rPr>
        <w:t>，小组任务评价采用等级换算式，优秀30%，良好50%，差20%;</w:t>
      </w:r>
    </w:p>
    <w:p>
      <w:pPr>
        <w:numPr>
          <w:ilvl w:val="0"/>
          <w:numId w:val="3"/>
        </w:numPr>
        <w:autoSpaceDE w:val="0"/>
        <w:autoSpaceDN w:val="0"/>
        <w:spacing w:line="360" w:lineRule="auto"/>
        <w:ind w:left="0" w:firstLine="482" w:firstLineChars="0"/>
        <w:jc w:val="left"/>
      </w:pPr>
      <w:r>
        <w:rPr>
          <w:rFonts w:hint="eastAsia"/>
          <w:b/>
          <w:bCs/>
        </w:rPr>
        <w:t>课外实践、大赛</w:t>
      </w:r>
      <w:r>
        <w:rPr>
          <w:rFonts w:hint="eastAsia"/>
        </w:rPr>
        <w:t xml:space="preserve"> 考察学生在真实场景中利用所学理论知识解决实际问题的能力，参加信息安全大赛获奖，</w:t>
      </w:r>
      <w:r>
        <w:rPr>
          <w:rFonts w:hint="eastAsia"/>
          <w:b/>
          <w:bCs/>
        </w:rPr>
        <w:t>成绩占比为40%</w:t>
      </w:r>
      <w:r>
        <w:rPr>
          <w:rFonts w:hint="eastAsia"/>
        </w:rPr>
        <w:t>。</w:t>
      </w:r>
    </w:p>
    <w:p>
      <w:pPr>
        <w:spacing w:line="360" w:lineRule="auto"/>
        <w:ind w:firstLine="482"/>
        <w:jc w:val="left"/>
        <w:rPr>
          <w:rFonts w:hint="eastAsia"/>
          <w:b/>
          <w:bCs/>
        </w:rPr>
      </w:pPr>
    </w:p>
    <w:p>
      <w:pPr>
        <w:ind w:firstLine="480"/>
        <w:jc w:val="left"/>
        <w:rPr>
          <w:rFonts w:hint="eastAsia"/>
          <w:b/>
          <w:bCs/>
          <w:lang w:val="en-US" w:eastAsia="zh-CN"/>
        </w:rPr>
      </w:pPr>
      <w:r>
        <w:rPr>
          <w:rFonts w:hint="eastAsia"/>
          <w:b/>
          <w:bCs/>
          <w:lang w:val="en-US" w:eastAsia="zh-CN"/>
        </w:rPr>
        <w:t>4.考试改革教学效果</w:t>
      </w:r>
    </w:p>
    <w:p>
      <w:pPr>
        <w:ind w:firstLine="480"/>
        <w:jc w:val="left"/>
        <w:rPr>
          <w:rFonts w:hint="default"/>
          <w:lang w:val="en-US" w:eastAsia="zh-CN"/>
        </w:rPr>
      </w:pPr>
    </w:p>
    <w:p>
      <w:pPr>
        <w:ind w:firstLine="480"/>
        <w:jc w:val="left"/>
        <w:rPr>
          <w:rFonts w:hint="default"/>
          <w:b/>
          <w:bCs/>
          <w:lang w:val="en-US" w:eastAsia="zh-CN"/>
        </w:rPr>
      </w:pPr>
      <w:r>
        <w:rPr>
          <w:rFonts w:hint="default"/>
          <w:b/>
          <w:bCs/>
          <w:lang w:val="en-US" w:eastAsia="zh-CN"/>
        </w:rPr>
        <w:t>OBE理念改革前后的考试特征对比</w:t>
      </w:r>
    </w:p>
    <w:p>
      <w:pPr>
        <w:ind w:firstLine="480"/>
        <w:jc w:val="left"/>
        <w:rPr>
          <w:rFonts w:hint="default"/>
          <w:b/>
          <w:bCs/>
          <w:lang w:val="en-US" w:eastAsia="zh-CN"/>
        </w:rPr>
      </w:pPr>
      <w:r>
        <w:rPr>
          <w:rFonts w:hint="default"/>
          <w:b/>
          <w:bCs/>
          <w:lang w:val="en-US" w:eastAsia="zh-CN"/>
        </w:rPr>
        <w:t>改革前后成绩的统计特征比较</w:t>
      </w:r>
    </w:p>
    <w:p>
      <w:pPr>
        <w:ind w:firstLine="480"/>
        <w:jc w:val="left"/>
        <w:rPr>
          <w:rFonts w:hint="default"/>
          <w:b/>
          <w:bCs/>
          <w:lang w:val="en-US" w:eastAsia="zh-CN"/>
        </w:rPr>
      </w:pPr>
      <w:r>
        <w:rPr>
          <w:rFonts w:hint="eastAsia"/>
          <w:b/>
          <w:bCs/>
          <w:lang w:val="en-US" w:eastAsia="zh-CN"/>
        </w:rPr>
        <w:t>调查问卷满意度对比</w:t>
      </w:r>
    </w:p>
    <w:p>
      <w:pPr>
        <w:ind w:firstLine="480"/>
        <w:jc w:val="left"/>
        <w:rPr>
          <w:rFonts w:hint="eastAsia"/>
          <w:lang w:val="en-US" w:eastAsia="zh-CN"/>
        </w:rPr>
      </w:pPr>
    </w:p>
    <w:p>
      <w:pPr>
        <w:numPr>
          <w:ilvl w:val="0"/>
          <w:numId w:val="4"/>
        </w:numPr>
        <w:ind w:firstLine="480"/>
        <w:jc w:val="left"/>
        <w:rPr>
          <w:rFonts w:hint="eastAsia"/>
          <w:b/>
          <w:bCs/>
        </w:rPr>
      </w:pPr>
      <w:r>
        <w:rPr>
          <w:rFonts w:hint="eastAsia"/>
          <w:b/>
          <w:bCs/>
        </w:rPr>
        <w:t>结语</w:t>
      </w:r>
    </w:p>
    <w:p>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b w:val="0"/>
          <w:bCs w:val="0"/>
        </w:rPr>
      </w:pPr>
      <w:r>
        <w:rPr>
          <w:rFonts w:hint="eastAsia"/>
          <w:b w:val="0"/>
          <w:bCs w:val="0"/>
        </w:rPr>
        <w:t>在</w:t>
      </w:r>
      <w:r>
        <w:rPr>
          <w:rFonts w:hint="eastAsia"/>
          <w:b w:val="0"/>
          <w:bCs w:val="0"/>
          <w:lang w:eastAsia="zh-CN"/>
        </w:rPr>
        <w:t>《</w:t>
      </w:r>
      <w:r>
        <w:rPr>
          <w:rFonts w:hint="eastAsia"/>
          <w:b w:val="0"/>
          <w:bCs w:val="0"/>
          <w:lang w:val="en-US" w:eastAsia="zh-CN"/>
        </w:rPr>
        <w:t>信息安全原理与应用》</w:t>
      </w:r>
      <w:r>
        <w:rPr>
          <w:rFonts w:hint="eastAsia"/>
          <w:b w:val="0"/>
          <w:bCs w:val="0"/>
        </w:rPr>
        <w:t>课程中开展非标准答案考试改革，坚持“因课制宜”原则，根据课程教学要求和教学目标，以课程教学大纲为依据，在检查学生对本门课程的基础理论、知识和技能理解和掌握的基础上，突出培养和检验学生独立思考和综合运用课程及相关学科知识触类旁通分析、解决问题的能力。实施非标准化考试改革的课程，需将非标准答案考试模式运用于教学过程的各环节，进一步提升课程学习的广度和挑战性。</w:t>
      </w:r>
    </w:p>
    <w:p>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b w:val="0"/>
          <w:bCs w:val="0"/>
        </w:rPr>
      </w:pPr>
      <w:r>
        <w:rPr>
          <w:rFonts w:hint="eastAsia"/>
          <w:b w:val="0"/>
          <w:bCs w:val="0"/>
        </w:rPr>
        <w:t>通过课程</w:t>
      </w:r>
      <w:r>
        <w:rPr>
          <w:rFonts w:hint="eastAsia"/>
          <w:b w:val="0"/>
          <w:bCs w:val="0"/>
          <w:lang w:val="en-US" w:eastAsia="zh-CN"/>
        </w:rPr>
        <w:t>教学研考赛</w:t>
      </w:r>
      <w:r>
        <w:rPr>
          <w:rFonts w:hint="eastAsia"/>
          <w:b w:val="0"/>
          <w:bCs w:val="0"/>
        </w:rPr>
        <w:t>平台建设及非标准化考试模式的一些创新做法，</w:t>
      </w:r>
      <w:r>
        <w:rPr>
          <w:rFonts w:hint="eastAsia"/>
          <w:b w:val="0"/>
          <w:bCs w:val="0"/>
          <w:lang w:val="en-US" w:eastAsia="zh-CN"/>
        </w:rPr>
        <w:t>可以</w:t>
      </w:r>
      <w:r>
        <w:rPr>
          <w:rFonts w:hint="eastAsia"/>
          <w:b w:val="0"/>
          <w:bCs w:val="0"/>
        </w:rPr>
        <w:t>将以网络平台的形式在学生中推广和使用，带动其他课程教与学平台建设及非标准化考试模式改革，其经验和模式可共享和借鉴，以推动高校非标准化考核模式改革进程。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用户" w:date="2023-10-17T09:32:00Z" w:initials="W用">
    <w:p w14:paraId="1EB21352">
      <w:pPr>
        <w:pStyle w:val="2"/>
        <w:ind w:firstLine="420"/>
      </w:pPr>
      <w:r>
        <w:rPr>
          <w:rFonts w:hint="eastAsia"/>
        </w:rPr>
        <w:t>OBE理念下数据库系统课程的期末考试改革</w:t>
      </w:r>
    </w:p>
  </w:comment>
  <w:comment w:id="1" w:author="Windows 用户" w:date="2023-10-17T09:33:00Z" w:initials="W用">
    <w:p w14:paraId="1B1E55DF">
      <w:pPr>
        <w:pStyle w:val="2"/>
        <w:ind w:firstLine="420"/>
        <w:rPr>
          <w:rFonts w:hint="eastAsia"/>
        </w:rPr>
      </w:pPr>
      <w:r>
        <w:rPr>
          <w:rFonts w:hint="eastAsia"/>
        </w:rPr>
        <w:t>生 标书</w:t>
      </w:r>
      <w:r>
        <w:t>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B21352" w15:done="0"/>
  <w15:commentEx w15:paraId="1B1E55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B2173"/>
    <w:multiLevelType w:val="singleLevel"/>
    <w:tmpl w:val="EA8B2173"/>
    <w:lvl w:ilvl="0" w:tentative="0">
      <w:start w:val="5"/>
      <w:numFmt w:val="decimal"/>
      <w:lvlText w:val="%1."/>
      <w:lvlJc w:val="left"/>
      <w:pPr>
        <w:tabs>
          <w:tab w:val="left" w:pos="312"/>
        </w:tabs>
      </w:pPr>
    </w:lvl>
  </w:abstractNum>
  <w:abstractNum w:abstractNumId="1">
    <w:nsid w:val="0106DF21"/>
    <w:multiLevelType w:val="singleLevel"/>
    <w:tmpl w:val="0106DF21"/>
    <w:lvl w:ilvl="0" w:tentative="0">
      <w:start w:val="1"/>
      <w:numFmt w:val="decimal"/>
      <w:lvlText w:val="%1."/>
      <w:lvlJc w:val="left"/>
      <w:pPr>
        <w:tabs>
          <w:tab w:val="left" w:pos="312"/>
        </w:tabs>
      </w:pPr>
    </w:lvl>
  </w:abstractNum>
  <w:abstractNum w:abstractNumId="2">
    <w:nsid w:val="013FD1B5"/>
    <w:multiLevelType w:val="singleLevel"/>
    <w:tmpl w:val="013FD1B5"/>
    <w:lvl w:ilvl="0" w:tentative="0">
      <w:start w:val="1"/>
      <w:numFmt w:val="decimal"/>
      <w:lvlText w:val="(%1)"/>
      <w:lvlJc w:val="left"/>
      <w:pPr>
        <w:ind w:left="425" w:hanging="425"/>
      </w:pPr>
      <w:rPr>
        <w:rFonts w:hint="default"/>
      </w:rPr>
    </w:lvl>
  </w:abstractNum>
  <w:abstractNum w:abstractNumId="3">
    <w:nsid w:val="13468038"/>
    <w:multiLevelType w:val="singleLevel"/>
    <w:tmpl w:val="13468038"/>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WY2Mjg0MGM4ZDdiYmM4NWU2OWQ0ZTE0ZGUyOTEifQ=="/>
  </w:docVars>
  <w:rsids>
    <w:rsidRoot w:val="31AF7773"/>
    <w:rsid w:val="003B26DF"/>
    <w:rsid w:val="00461966"/>
    <w:rsid w:val="006E53D3"/>
    <w:rsid w:val="00B87F14"/>
    <w:rsid w:val="00BD1D4D"/>
    <w:rsid w:val="00C54C80"/>
    <w:rsid w:val="00DD3D95"/>
    <w:rsid w:val="00E41E06"/>
    <w:rsid w:val="20E429D0"/>
    <w:rsid w:val="27255B96"/>
    <w:rsid w:val="2EC03D1E"/>
    <w:rsid w:val="31AF7773"/>
    <w:rsid w:val="3A7940DD"/>
    <w:rsid w:val="3B6B464D"/>
    <w:rsid w:val="6C366D5F"/>
    <w:rsid w:val="7B1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1446"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Balloon Text"/>
    <w:basedOn w:val="1"/>
    <w:link w:val="11"/>
    <w:qFormat/>
    <w:uiPriority w:val="0"/>
    <w:pPr>
      <w:spacing w:line="240" w:lineRule="auto"/>
    </w:pPr>
    <w:rPr>
      <w:sz w:val="18"/>
      <w:szCs w:val="18"/>
    </w:rPr>
  </w:style>
  <w:style w:type="paragraph" w:styleId="4">
    <w:name w:val="annotation subject"/>
    <w:basedOn w:val="2"/>
    <w:next w:val="2"/>
    <w:link w:val="10"/>
    <w:qFormat/>
    <w:uiPriority w:val="0"/>
    <w:rPr>
      <w:b/>
      <w:bCs/>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21"/>
      <w:szCs w:val="21"/>
    </w:rPr>
  </w:style>
  <w:style w:type="character" w:customStyle="1" w:styleId="9">
    <w:name w:val="批注文字 字符"/>
    <w:basedOn w:val="7"/>
    <w:link w:val="2"/>
    <w:qFormat/>
    <w:uiPriority w:val="0"/>
    <w:rPr>
      <w:rFonts w:ascii="Times New Roman" w:hAnsi="Times New Roman" w:eastAsia="宋体" w:cs="Times New Roman"/>
      <w:kern w:val="2"/>
      <w:sz w:val="24"/>
      <w:szCs w:val="24"/>
    </w:rPr>
  </w:style>
  <w:style w:type="character" w:customStyle="1" w:styleId="10">
    <w:name w:val="批注主题 字符"/>
    <w:basedOn w:val="9"/>
    <w:link w:val="4"/>
    <w:qFormat/>
    <w:uiPriority w:val="0"/>
    <w:rPr>
      <w:rFonts w:ascii="Times New Roman" w:hAnsi="Times New Roman" w:eastAsia="宋体" w:cs="Times New Roman"/>
      <w:b/>
      <w:bCs/>
      <w:kern w:val="2"/>
      <w:sz w:val="24"/>
      <w:szCs w:val="24"/>
    </w:rPr>
  </w:style>
  <w:style w:type="character" w:customStyle="1" w:styleId="11">
    <w:name w:val="批注框文本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5002</Words>
  <Characters>204</Characters>
  <Lines>1</Lines>
  <Paragraphs>10</Paragraphs>
  <TotalTime>1</TotalTime>
  <ScaleCrop>false</ScaleCrop>
  <LinksUpToDate>false</LinksUpToDate>
  <CharactersWithSpaces>5196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2023-10-16T08:59:00Z</dcterms:created>
  <dc:creator>Windows 用户</dc:creator>
  <cp:lastModifiedBy>生慧</cp:lastModifiedBy>
  <dcterms:modified xsi:type="dcterms:W3CDTF">2023-12-04T22:25:43Z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F6E00861B6964E118965AE1346FE8FA3_11</vt:lpwstr>
  </property>
</Properties>
</file>