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0A72" w14:textId="35446CDE" w:rsidR="00854E25" w:rsidRPr="00B17B4E" w:rsidRDefault="00130800" w:rsidP="006D7945">
      <w:pPr>
        <w:spacing w:beforeLines="100" w:before="312" w:afterLines="100" w:after="312"/>
        <w:jc w:val="center"/>
        <w:rPr>
          <w:rFonts w:ascii="Times New Roman" w:eastAsia="黑体" w:hAnsi="Times New Roman" w:cs="Times New Roman"/>
          <w:sz w:val="36"/>
          <w:szCs w:val="36"/>
        </w:rPr>
      </w:pPr>
      <w:r w:rsidRPr="00B17B4E">
        <w:rPr>
          <w:rFonts w:ascii="Times New Roman" w:eastAsia="黑体" w:hAnsi="Times New Roman" w:cs="Times New Roman"/>
          <w:sz w:val="36"/>
          <w:szCs w:val="36"/>
        </w:rPr>
        <w:t>食品工艺学课程</w:t>
      </w:r>
      <w:r w:rsidR="00C47027">
        <w:rPr>
          <w:rFonts w:ascii="Times New Roman" w:eastAsia="黑体" w:hAnsi="Times New Roman" w:cs="Times New Roman" w:hint="eastAsia"/>
          <w:sz w:val="36"/>
          <w:szCs w:val="36"/>
        </w:rPr>
        <w:t>教学</w:t>
      </w:r>
      <w:r w:rsidRPr="00B17B4E">
        <w:rPr>
          <w:rFonts w:ascii="Times New Roman" w:eastAsia="黑体" w:hAnsi="Times New Roman" w:cs="Times New Roman"/>
          <w:sz w:val="36"/>
          <w:szCs w:val="36"/>
        </w:rPr>
        <w:t>改革与实践</w:t>
      </w:r>
    </w:p>
    <w:p w14:paraId="4C661209" w14:textId="19464DDC" w:rsidR="00CA1107" w:rsidRPr="00B17B4E" w:rsidRDefault="00CA1107" w:rsidP="001B54B7">
      <w:pPr>
        <w:spacing w:afterLines="50" w:after="156"/>
        <w:jc w:val="center"/>
        <w:rPr>
          <w:rFonts w:ascii="Times New Roman" w:hAnsi="Times New Roman" w:cs="Times New Roman"/>
          <w:sz w:val="18"/>
          <w:szCs w:val="18"/>
        </w:rPr>
      </w:pPr>
      <w:proofErr w:type="gramStart"/>
      <w:r w:rsidRPr="00B17B4E">
        <w:rPr>
          <w:rFonts w:ascii="Times New Roman" w:hAnsi="Times New Roman" w:cs="Times New Roman"/>
          <w:sz w:val="18"/>
          <w:szCs w:val="18"/>
        </w:rPr>
        <w:t>庞</w:t>
      </w:r>
      <w:proofErr w:type="gramEnd"/>
      <w:r w:rsidRPr="00B17B4E">
        <w:rPr>
          <w:rFonts w:ascii="Times New Roman" w:hAnsi="Times New Roman" w:cs="Times New Roman"/>
          <w:sz w:val="18"/>
          <w:szCs w:val="18"/>
        </w:rPr>
        <w:t xml:space="preserve">  </w:t>
      </w:r>
      <w:r w:rsidRPr="00B17B4E">
        <w:rPr>
          <w:rFonts w:ascii="Times New Roman" w:hAnsi="Times New Roman" w:cs="Times New Roman"/>
          <w:sz w:val="18"/>
          <w:szCs w:val="18"/>
        </w:rPr>
        <w:t>敏</w:t>
      </w:r>
    </w:p>
    <w:p w14:paraId="4D954476" w14:textId="155FB9DB" w:rsidR="001B54B7" w:rsidRPr="00B17B4E" w:rsidRDefault="001B54B7" w:rsidP="001B54B7">
      <w:pPr>
        <w:spacing w:afterLines="50" w:after="156"/>
        <w:jc w:val="center"/>
        <w:rPr>
          <w:rFonts w:ascii="Times New Roman" w:hAnsi="Times New Roman" w:cs="Times New Roman"/>
          <w:sz w:val="18"/>
          <w:szCs w:val="18"/>
        </w:rPr>
      </w:pPr>
      <w:r w:rsidRPr="00B17B4E">
        <w:rPr>
          <w:rFonts w:ascii="Times New Roman" w:hAnsi="Times New Roman" w:cs="Times New Roman"/>
          <w:sz w:val="18"/>
          <w:szCs w:val="18"/>
        </w:rPr>
        <w:t>（上海杉达学院</w:t>
      </w:r>
      <w:r w:rsidRPr="00B17B4E">
        <w:rPr>
          <w:rFonts w:ascii="Times New Roman" w:hAnsi="Times New Roman" w:cs="Times New Roman"/>
          <w:sz w:val="18"/>
          <w:szCs w:val="18"/>
        </w:rPr>
        <w:t xml:space="preserve"> </w:t>
      </w:r>
      <w:r w:rsidRPr="00B17B4E">
        <w:rPr>
          <w:rFonts w:ascii="Times New Roman" w:hAnsi="Times New Roman" w:cs="Times New Roman"/>
          <w:sz w:val="18"/>
          <w:szCs w:val="18"/>
        </w:rPr>
        <w:t>食品质量与安全专业，上海</w:t>
      </w:r>
      <w:r w:rsidRPr="00B17B4E">
        <w:rPr>
          <w:rFonts w:ascii="Times New Roman" w:hAnsi="Times New Roman" w:cs="Times New Roman"/>
          <w:sz w:val="18"/>
          <w:szCs w:val="18"/>
        </w:rPr>
        <w:t xml:space="preserve"> 200120</w:t>
      </w:r>
      <w:r w:rsidRPr="00B17B4E">
        <w:rPr>
          <w:rFonts w:ascii="Times New Roman" w:hAnsi="Times New Roman" w:cs="Times New Roman"/>
          <w:sz w:val="18"/>
          <w:szCs w:val="18"/>
        </w:rPr>
        <w:t>）</w:t>
      </w:r>
    </w:p>
    <w:p w14:paraId="05964D7E" w14:textId="7FB33B10" w:rsidR="00A26164" w:rsidRPr="00B17B4E" w:rsidRDefault="001B54B7" w:rsidP="001B54B7">
      <w:pPr>
        <w:jc w:val="both"/>
        <w:rPr>
          <w:rFonts w:ascii="Times New Roman" w:eastAsia="楷体" w:hAnsi="Times New Roman" w:cs="Times New Roman"/>
          <w:sz w:val="18"/>
          <w:szCs w:val="18"/>
        </w:rPr>
      </w:pPr>
      <w:r w:rsidRPr="00B17B4E">
        <w:rPr>
          <w:rFonts w:ascii="Times New Roman" w:eastAsia="楷体" w:hAnsi="Times New Roman" w:cs="Times New Roman"/>
          <w:sz w:val="18"/>
          <w:szCs w:val="18"/>
        </w:rPr>
        <w:t>[</w:t>
      </w:r>
      <w:r w:rsidRPr="00B17B4E">
        <w:rPr>
          <w:rFonts w:ascii="Times New Roman" w:eastAsia="楷体" w:hAnsi="Times New Roman" w:cs="Times New Roman"/>
          <w:sz w:val="18"/>
          <w:szCs w:val="18"/>
        </w:rPr>
        <w:t>摘</w:t>
      </w:r>
      <w:r w:rsidRPr="00B17B4E">
        <w:rPr>
          <w:rFonts w:ascii="Times New Roman" w:eastAsia="楷体" w:hAnsi="Times New Roman" w:cs="Times New Roman"/>
          <w:sz w:val="18"/>
          <w:szCs w:val="18"/>
        </w:rPr>
        <w:t xml:space="preserve"> </w:t>
      </w:r>
      <w:r w:rsidRPr="00B17B4E">
        <w:rPr>
          <w:rFonts w:ascii="Times New Roman" w:eastAsia="楷体" w:hAnsi="Times New Roman" w:cs="Times New Roman"/>
          <w:sz w:val="18"/>
          <w:szCs w:val="18"/>
        </w:rPr>
        <w:t>要</w:t>
      </w:r>
      <w:r w:rsidRPr="00B17B4E">
        <w:rPr>
          <w:rFonts w:ascii="Times New Roman" w:eastAsia="楷体" w:hAnsi="Times New Roman" w:cs="Times New Roman"/>
          <w:sz w:val="18"/>
          <w:szCs w:val="18"/>
        </w:rPr>
        <w:t>]</w:t>
      </w:r>
      <w:bookmarkStart w:id="0" w:name="_Hlk127710729"/>
      <w:r w:rsidRPr="00B17B4E">
        <w:rPr>
          <w:rFonts w:ascii="Times New Roman" w:eastAsia="楷体" w:hAnsi="Times New Roman" w:cs="Times New Roman"/>
          <w:sz w:val="18"/>
          <w:szCs w:val="18"/>
        </w:rPr>
        <w:t xml:space="preserve"> </w:t>
      </w:r>
      <w:r w:rsidR="00C944DF" w:rsidRPr="00B17B4E">
        <w:rPr>
          <w:rFonts w:ascii="Times New Roman" w:eastAsia="楷体" w:hAnsi="Times New Roman" w:cs="Times New Roman"/>
          <w:sz w:val="18"/>
          <w:szCs w:val="18"/>
        </w:rPr>
        <w:t>为</w:t>
      </w:r>
      <w:r w:rsidR="00440F49" w:rsidRPr="00B17B4E">
        <w:rPr>
          <w:rFonts w:ascii="Times New Roman" w:eastAsia="楷体" w:hAnsi="Times New Roman" w:cs="Times New Roman"/>
          <w:sz w:val="18"/>
          <w:szCs w:val="18"/>
        </w:rPr>
        <w:t>改善食品工艺学教学现状</w:t>
      </w:r>
      <w:bookmarkEnd w:id="0"/>
      <w:r w:rsidR="00440F49" w:rsidRPr="00B17B4E">
        <w:rPr>
          <w:rFonts w:ascii="Times New Roman" w:eastAsia="楷体" w:hAnsi="Times New Roman" w:cs="Times New Roman"/>
          <w:sz w:val="18"/>
          <w:szCs w:val="18"/>
        </w:rPr>
        <w:t>，</w:t>
      </w:r>
      <w:r w:rsidR="00C944DF" w:rsidRPr="00B17B4E">
        <w:rPr>
          <w:rFonts w:ascii="Times New Roman" w:eastAsia="楷体" w:hAnsi="Times New Roman" w:cs="Times New Roman"/>
          <w:sz w:val="18"/>
          <w:szCs w:val="18"/>
        </w:rPr>
        <w:t>契合专业实践与食品产业需求，对食品工艺学课程进行教学改革与实践。通过重构教学内容，</w:t>
      </w:r>
      <w:proofErr w:type="gramStart"/>
      <w:r w:rsidR="00C944DF" w:rsidRPr="00B17B4E">
        <w:rPr>
          <w:rFonts w:ascii="Times New Roman" w:eastAsia="楷体" w:hAnsi="Times New Roman" w:cs="Times New Roman"/>
          <w:sz w:val="18"/>
          <w:szCs w:val="18"/>
        </w:rPr>
        <w:t>将思政理念</w:t>
      </w:r>
      <w:proofErr w:type="gramEnd"/>
      <w:r w:rsidR="00C944DF" w:rsidRPr="00B17B4E">
        <w:rPr>
          <w:rFonts w:ascii="Times New Roman" w:eastAsia="楷体" w:hAnsi="Times New Roman" w:cs="Times New Roman"/>
          <w:sz w:val="18"/>
          <w:szCs w:val="18"/>
        </w:rPr>
        <w:t>融入课堂；</w:t>
      </w:r>
      <w:r w:rsidR="00440F49" w:rsidRPr="00B17B4E">
        <w:rPr>
          <w:rFonts w:ascii="Times New Roman" w:eastAsia="楷体" w:hAnsi="Times New Roman" w:cs="Times New Roman"/>
          <w:sz w:val="18"/>
          <w:szCs w:val="18"/>
        </w:rPr>
        <w:t>以</w:t>
      </w:r>
      <w:r w:rsidR="00440F49" w:rsidRPr="00B17B4E">
        <w:rPr>
          <w:rFonts w:ascii="Times New Roman" w:eastAsia="楷体" w:hAnsi="Times New Roman" w:cs="Times New Roman"/>
          <w:sz w:val="18"/>
          <w:szCs w:val="18"/>
        </w:rPr>
        <w:t>PBL</w:t>
      </w:r>
      <w:r w:rsidR="00440F49" w:rsidRPr="00B17B4E">
        <w:rPr>
          <w:rFonts w:ascii="Times New Roman" w:eastAsia="楷体" w:hAnsi="Times New Roman" w:cs="Times New Roman"/>
          <w:sz w:val="18"/>
          <w:szCs w:val="18"/>
        </w:rPr>
        <w:t>（</w:t>
      </w:r>
      <w:r w:rsidR="00440F49" w:rsidRPr="00B17B4E">
        <w:rPr>
          <w:rFonts w:ascii="Times New Roman" w:eastAsia="楷体" w:hAnsi="Times New Roman" w:cs="Times New Roman"/>
          <w:sz w:val="18"/>
          <w:szCs w:val="18"/>
        </w:rPr>
        <w:t>problem-based learning</w:t>
      </w:r>
      <w:r w:rsidR="00440F49" w:rsidRPr="00B17B4E">
        <w:rPr>
          <w:rFonts w:ascii="Times New Roman" w:eastAsia="楷体" w:hAnsi="Times New Roman" w:cs="Times New Roman"/>
          <w:sz w:val="18"/>
          <w:szCs w:val="18"/>
        </w:rPr>
        <w:t>）教学法为基础，</w:t>
      </w:r>
      <w:r w:rsidR="00C944DF" w:rsidRPr="00B17B4E">
        <w:rPr>
          <w:rFonts w:ascii="Times New Roman" w:eastAsia="楷体" w:hAnsi="Times New Roman" w:cs="Times New Roman"/>
          <w:sz w:val="18"/>
          <w:szCs w:val="18"/>
        </w:rPr>
        <w:t>进行线上线下混合教学，</w:t>
      </w:r>
      <w:r w:rsidR="00CB2A63" w:rsidRPr="00B17B4E">
        <w:rPr>
          <w:rFonts w:ascii="Times New Roman" w:eastAsia="楷体" w:hAnsi="Times New Roman" w:cs="Times New Roman"/>
          <w:sz w:val="18"/>
          <w:szCs w:val="18"/>
        </w:rPr>
        <w:t>线上</w:t>
      </w:r>
      <w:r w:rsidR="00440F49" w:rsidRPr="00B17B4E">
        <w:rPr>
          <w:rFonts w:ascii="Times New Roman" w:eastAsia="楷体" w:hAnsi="Times New Roman" w:cs="Times New Roman"/>
          <w:sz w:val="18"/>
          <w:szCs w:val="18"/>
        </w:rPr>
        <w:t>建立学习资源库与习题库，及时跟踪学习情况，提前了解学情</w:t>
      </w:r>
      <w:r w:rsidR="00C944DF" w:rsidRPr="00B17B4E">
        <w:rPr>
          <w:rFonts w:ascii="Times New Roman" w:eastAsia="楷体" w:hAnsi="Times New Roman" w:cs="Times New Roman"/>
          <w:sz w:val="18"/>
          <w:szCs w:val="18"/>
        </w:rPr>
        <w:t>，</w:t>
      </w:r>
      <w:r w:rsidR="00440F49" w:rsidRPr="00B17B4E">
        <w:rPr>
          <w:rFonts w:ascii="Times New Roman" w:eastAsia="楷体" w:hAnsi="Times New Roman" w:cs="Times New Roman"/>
          <w:sz w:val="18"/>
          <w:szCs w:val="18"/>
        </w:rPr>
        <w:t>线下结合案例分析及项目研究，调动学生学习主动性</w:t>
      </w:r>
      <w:r w:rsidR="00C944DF" w:rsidRPr="00B17B4E">
        <w:rPr>
          <w:rFonts w:ascii="Times New Roman" w:eastAsia="楷体" w:hAnsi="Times New Roman" w:cs="Times New Roman"/>
          <w:sz w:val="18"/>
          <w:szCs w:val="18"/>
        </w:rPr>
        <w:t>；</w:t>
      </w:r>
      <w:r w:rsidR="00440F49" w:rsidRPr="00B17B4E">
        <w:rPr>
          <w:rFonts w:ascii="Times New Roman" w:eastAsia="楷体" w:hAnsi="Times New Roman" w:cs="Times New Roman"/>
          <w:sz w:val="18"/>
          <w:szCs w:val="18"/>
        </w:rPr>
        <w:t>同时完善考核体系，提高</w:t>
      </w:r>
      <w:r w:rsidR="00C944DF" w:rsidRPr="00B17B4E">
        <w:rPr>
          <w:rFonts w:ascii="Times New Roman" w:eastAsia="楷体" w:hAnsi="Times New Roman" w:cs="Times New Roman"/>
          <w:sz w:val="18"/>
          <w:szCs w:val="18"/>
        </w:rPr>
        <w:t>了</w:t>
      </w:r>
      <w:r w:rsidR="00440F49" w:rsidRPr="00B17B4E">
        <w:rPr>
          <w:rFonts w:ascii="Times New Roman" w:eastAsia="楷体" w:hAnsi="Times New Roman" w:cs="Times New Roman"/>
          <w:sz w:val="18"/>
          <w:szCs w:val="18"/>
        </w:rPr>
        <w:t>教学质量与效率。</w:t>
      </w:r>
    </w:p>
    <w:p w14:paraId="14ED6E44" w14:textId="609395DB" w:rsidR="006D7945" w:rsidRPr="00B17B4E" w:rsidRDefault="001B54B7" w:rsidP="006D7945">
      <w:pPr>
        <w:jc w:val="both"/>
        <w:rPr>
          <w:rFonts w:ascii="Times New Roman" w:eastAsia="楷体" w:hAnsi="Times New Roman" w:cs="Times New Roman"/>
          <w:sz w:val="18"/>
          <w:szCs w:val="18"/>
        </w:rPr>
      </w:pPr>
      <w:r w:rsidRPr="00B17B4E">
        <w:rPr>
          <w:rFonts w:ascii="Times New Roman" w:eastAsia="楷体" w:hAnsi="Times New Roman" w:cs="Times New Roman"/>
          <w:sz w:val="18"/>
          <w:szCs w:val="18"/>
        </w:rPr>
        <w:t>[</w:t>
      </w:r>
      <w:r w:rsidRPr="00B17B4E">
        <w:rPr>
          <w:rFonts w:ascii="Times New Roman" w:eastAsia="楷体" w:hAnsi="Times New Roman" w:cs="Times New Roman"/>
          <w:sz w:val="18"/>
          <w:szCs w:val="18"/>
        </w:rPr>
        <w:t>关键词</w:t>
      </w:r>
      <w:r w:rsidRPr="00B17B4E">
        <w:rPr>
          <w:rFonts w:ascii="Times New Roman" w:eastAsia="楷体" w:hAnsi="Times New Roman" w:cs="Times New Roman"/>
          <w:sz w:val="18"/>
          <w:szCs w:val="18"/>
        </w:rPr>
        <w:t>]</w:t>
      </w:r>
      <w:r w:rsidR="006D7945" w:rsidRPr="00B17B4E">
        <w:rPr>
          <w:rFonts w:ascii="Times New Roman" w:eastAsia="楷体" w:hAnsi="Times New Roman" w:cs="Times New Roman"/>
          <w:sz w:val="18"/>
          <w:szCs w:val="18"/>
        </w:rPr>
        <w:t>食品工艺学；改革；</w:t>
      </w:r>
      <w:r w:rsidRPr="00B17B4E">
        <w:rPr>
          <w:rFonts w:ascii="Times New Roman" w:eastAsia="楷体" w:hAnsi="Times New Roman" w:cs="Times New Roman"/>
          <w:sz w:val="18"/>
          <w:szCs w:val="18"/>
        </w:rPr>
        <w:t>实践；</w:t>
      </w:r>
      <w:r w:rsidR="006D7945" w:rsidRPr="00B17B4E">
        <w:rPr>
          <w:rFonts w:ascii="Times New Roman" w:eastAsia="楷体" w:hAnsi="Times New Roman" w:cs="Times New Roman"/>
          <w:sz w:val="18"/>
          <w:szCs w:val="18"/>
        </w:rPr>
        <w:t>混合式教学</w:t>
      </w:r>
    </w:p>
    <w:p w14:paraId="18E8DB16" w14:textId="587B04DE" w:rsidR="009A57A5" w:rsidRPr="00B17B4E" w:rsidRDefault="009A57A5" w:rsidP="006D7945">
      <w:pPr>
        <w:jc w:val="both"/>
        <w:rPr>
          <w:rFonts w:ascii="Times New Roman" w:eastAsia="楷体" w:hAnsi="Times New Roman" w:cs="Times New Roman"/>
          <w:sz w:val="18"/>
          <w:szCs w:val="18"/>
        </w:rPr>
      </w:pPr>
      <w:r w:rsidRPr="00B17B4E">
        <w:rPr>
          <w:rFonts w:ascii="Times New Roman" w:eastAsia="楷体" w:hAnsi="Times New Roman" w:cs="Times New Roman"/>
          <w:sz w:val="18"/>
          <w:szCs w:val="18"/>
        </w:rPr>
        <w:t>[</w:t>
      </w:r>
      <w:r w:rsidRPr="00B17B4E">
        <w:rPr>
          <w:rFonts w:ascii="Times New Roman" w:eastAsia="楷体" w:hAnsi="Times New Roman" w:cs="Times New Roman"/>
          <w:sz w:val="18"/>
          <w:szCs w:val="18"/>
        </w:rPr>
        <w:t>基金项目</w:t>
      </w:r>
      <w:r w:rsidRPr="00B17B4E">
        <w:rPr>
          <w:rFonts w:ascii="Times New Roman" w:eastAsia="楷体" w:hAnsi="Times New Roman" w:cs="Times New Roman"/>
          <w:sz w:val="18"/>
          <w:szCs w:val="18"/>
        </w:rPr>
        <w:t xml:space="preserve">] </w:t>
      </w:r>
      <w:r w:rsidR="00C47027">
        <w:rPr>
          <w:rFonts w:ascii="Times New Roman" w:eastAsia="楷体" w:hAnsi="Times New Roman" w:cs="Times New Roman"/>
          <w:sz w:val="18"/>
          <w:szCs w:val="18"/>
        </w:rPr>
        <w:t>2021</w:t>
      </w:r>
      <w:r w:rsidR="00C47027">
        <w:rPr>
          <w:rFonts w:ascii="Times New Roman" w:eastAsia="楷体" w:hAnsi="Times New Roman" w:cs="Times New Roman" w:hint="eastAsia"/>
          <w:sz w:val="18"/>
          <w:szCs w:val="18"/>
        </w:rPr>
        <w:t>年度</w:t>
      </w:r>
      <w:r w:rsidRPr="00B17B4E">
        <w:rPr>
          <w:rFonts w:ascii="Times New Roman" w:eastAsia="楷体" w:hAnsi="Times New Roman" w:cs="Times New Roman"/>
          <w:sz w:val="18"/>
          <w:szCs w:val="18"/>
        </w:rPr>
        <w:t>上海杉达学院重点课程项目</w:t>
      </w:r>
      <w:r w:rsidR="00C47027">
        <w:rPr>
          <w:rFonts w:ascii="Times New Roman" w:eastAsia="楷体" w:hAnsi="Times New Roman" w:cs="Times New Roman" w:hint="eastAsia"/>
          <w:sz w:val="18"/>
          <w:szCs w:val="18"/>
        </w:rPr>
        <w:t>“食品工艺学混合式教学”</w:t>
      </w:r>
      <w:r w:rsidRPr="00B17B4E">
        <w:rPr>
          <w:rFonts w:ascii="Times New Roman" w:eastAsia="楷体" w:hAnsi="Times New Roman" w:cs="Times New Roman"/>
          <w:sz w:val="18"/>
          <w:szCs w:val="18"/>
        </w:rPr>
        <w:t>（</w:t>
      </w:r>
      <w:r w:rsidRPr="00B17B4E">
        <w:rPr>
          <w:rFonts w:ascii="Times New Roman" w:eastAsia="楷体" w:hAnsi="Times New Roman" w:cs="Times New Roman"/>
          <w:sz w:val="18"/>
          <w:szCs w:val="18"/>
        </w:rPr>
        <w:t>447130</w:t>
      </w:r>
      <w:r w:rsidRPr="00B17B4E">
        <w:rPr>
          <w:rFonts w:ascii="Times New Roman" w:eastAsia="楷体" w:hAnsi="Times New Roman" w:cs="Times New Roman"/>
          <w:sz w:val="18"/>
          <w:szCs w:val="18"/>
        </w:rPr>
        <w:t>）</w:t>
      </w:r>
    </w:p>
    <w:p w14:paraId="691F51CB" w14:textId="57576593" w:rsidR="009A57A5" w:rsidRDefault="001B54B7" w:rsidP="006D7945">
      <w:pPr>
        <w:jc w:val="both"/>
        <w:rPr>
          <w:rFonts w:ascii="Times New Roman" w:eastAsia="楷体" w:hAnsi="Times New Roman" w:cs="Times New Roman"/>
          <w:sz w:val="18"/>
          <w:szCs w:val="18"/>
        </w:rPr>
      </w:pPr>
      <w:r w:rsidRPr="00B17B4E">
        <w:rPr>
          <w:rFonts w:ascii="Times New Roman" w:eastAsia="楷体" w:hAnsi="Times New Roman" w:cs="Times New Roman"/>
          <w:sz w:val="18"/>
          <w:szCs w:val="18"/>
        </w:rPr>
        <w:t>[</w:t>
      </w:r>
      <w:r w:rsidRPr="00B17B4E">
        <w:rPr>
          <w:rFonts w:ascii="Times New Roman" w:eastAsia="楷体" w:hAnsi="Times New Roman" w:cs="Times New Roman"/>
          <w:sz w:val="18"/>
          <w:szCs w:val="18"/>
        </w:rPr>
        <w:t>作者简介</w:t>
      </w:r>
      <w:r w:rsidRPr="00B17B4E">
        <w:rPr>
          <w:rFonts w:ascii="Times New Roman" w:eastAsia="楷体" w:hAnsi="Times New Roman" w:cs="Times New Roman"/>
          <w:sz w:val="18"/>
          <w:szCs w:val="18"/>
        </w:rPr>
        <w:t xml:space="preserve">] </w:t>
      </w:r>
      <w:r w:rsidRPr="00B17B4E">
        <w:rPr>
          <w:rFonts w:ascii="Times New Roman" w:eastAsia="楷体" w:hAnsi="Times New Roman" w:cs="Times New Roman"/>
          <w:sz w:val="18"/>
          <w:szCs w:val="18"/>
        </w:rPr>
        <w:t>庞敏（</w:t>
      </w:r>
      <w:r w:rsidRPr="00B17B4E">
        <w:rPr>
          <w:rFonts w:ascii="Times New Roman" w:eastAsia="楷体" w:hAnsi="Times New Roman" w:cs="Times New Roman"/>
          <w:sz w:val="18"/>
          <w:szCs w:val="18"/>
        </w:rPr>
        <w:t>1988—</w:t>
      </w:r>
      <w:r w:rsidRPr="00B17B4E">
        <w:rPr>
          <w:rFonts w:ascii="Times New Roman" w:eastAsia="楷体" w:hAnsi="Times New Roman" w:cs="Times New Roman"/>
          <w:sz w:val="18"/>
          <w:szCs w:val="18"/>
        </w:rPr>
        <w:t>），女，山东泰安人，硕士，上海杉达学院管理学院讲师，主要从事食品质量与安全研究</w:t>
      </w:r>
      <w:r w:rsidR="00C000D1" w:rsidRPr="00C000D1">
        <w:rPr>
          <w:rFonts w:ascii="Times New Roman" w:eastAsia="楷体" w:hAnsi="Times New Roman" w:cs="Times New Roman" w:hint="eastAsia"/>
          <w:sz w:val="18"/>
          <w:szCs w:val="18"/>
        </w:rPr>
        <w:t>［中图分类号］</w:t>
      </w:r>
      <w:r w:rsidR="00C000D1" w:rsidRPr="00C000D1">
        <w:rPr>
          <w:rFonts w:ascii="Times New Roman" w:eastAsia="楷体" w:hAnsi="Times New Roman" w:cs="Times New Roman"/>
          <w:sz w:val="18"/>
          <w:szCs w:val="18"/>
        </w:rPr>
        <w:t xml:space="preserve">G642.0      </w:t>
      </w:r>
      <w:r w:rsidR="00C000D1" w:rsidRPr="00C000D1">
        <w:rPr>
          <w:rFonts w:ascii="Times New Roman" w:eastAsia="楷体" w:hAnsi="Times New Roman" w:cs="Times New Roman"/>
          <w:sz w:val="18"/>
          <w:szCs w:val="18"/>
        </w:rPr>
        <w:t>［文献标识码］</w:t>
      </w:r>
      <w:r w:rsidR="00C000D1" w:rsidRPr="00C000D1">
        <w:rPr>
          <w:rFonts w:ascii="Times New Roman" w:eastAsia="楷体" w:hAnsi="Times New Roman" w:cs="Times New Roman"/>
          <w:sz w:val="18"/>
          <w:szCs w:val="18"/>
        </w:rPr>
        <w:t>A </w:t>
      </w:r>
    </w:p>
    <w:p w14:paraId="7B16FC2D" w14:textId="11121A9E" w:rsidR="003C32CB" w:rsidRPr="003C32CB" w:rsidRDefault="003C32CB" w:rsidP="003C32CB">
      <w:pPr>
        <w:ind w:firstLineChars="200" w:firstLine="720"/>
        <w:jc w:val="center"/>
        <w:rPr>
          <w:rFonts w:ascii="Times New Roman" w:hAnsi="Times New Roman" w:cs="Times New Roman"/>
          <w:sz w:val="36"/>
          <w:szCs w:val="36"/>
        </w:rPr>
      </w:pPr>
      <w:r w:rsidRPr="003C32CB">
        <w:rPr>
          <w:rFonts w:ascii="Times New Roman" w:hAnsi="Times New Roman" w:cs="Times New Roman"/>
          <w:sz w:val="36"/>
          <w:szCs w:val="36"/>
        </w:rPr>
        <w:t xml:space="preserve">Curriculum Reform </w:t>
      </w:r>
      <w:r>
        <w:rPr>
          <w:rFonts w:ascii="Times New Roman" w:hAnsi="Times New Roman" w:cs="Times New Roman" w:hint="eastAsia"/>
          <w:sz w:val="36"/>
          <w:szCs w:val="36"/>
        </w:rPr>
        <w:t>a</w:t>
      </w:r>
      <w:r w:rsidRPr="003C32CB">
        <w:rPr>
          <w:rFonts w:ascii="Times New Roman" w:hAnsi="Times New Roman" w:cs="Times New Roman"/>
          <w:sz w:val="36"/>
          <w:szCs w:val="36"/>
        </w:rPr>
        <w:t xml:space="preserve">nd Practice </w:t>
      </w:r>
      <w:r>
        <w:rPr>
          <w:rFonts w:ascii="Times New Roman" w:hAnsi="Times New Roman" w:cs="Times New Roman"/>
          <w:sz w:val="36"/>
          <w:szCs w:val="36"/>
        </w:rPr>
        <w:t>o</w:t>
      </w:r>
      <w:r w:rsidRPr="003C32CB">
        <w:rPr>
          <w:rFonts w:ascii="Times New Roman" w:hAnsi="Times New Roman" w:cs="Times New Roman"/>
          <w:sz w:val="36"/>
          <w:szCs w:val="36"/>
        </w:rPr>
        <w:t>f Food Technology</w:t>
      </w:r>
    </w:p>
    <w:p w14:paraId="3BD55591" w14:textId="77777777" w:rsidR="003C32CB" w:rsidRPr="00CA1107" w:rsidRDefault="003C32CB" w:rsidP="003C32CB">
      <w:pPr>
        <w:ind w:firstLineChars="200" w:firstLine="480"/>
        <w:jc w:val="center"/>
        <w:rPr>
          <w:rFonts w:ascii="Times New Roman" w:hAnsi="Times New Roman" w:cs="Times New Roman"/>
        </w:rPr>
      </w:pPr>
      <w:r w:rsidRPr="00CA1107">
        <w:rPr>
          <w:rFonts w:ascii="Times New Roman" w:hAnsi="Times New Roman" w:cs="Times New Roman"/>
        </w:rPr>
        <w:t>PANG Min</w:t>
      </w:r>
    </w:p>
    <w:p w14:paraId="3E4D4163" w14:textId="4C6BE0B4" w:rsidR="003C32CB" w:rsidRPr="00507517" w:rsidRDefault="003C32CB" w:rsidP="003C32CB">
      <w:pPr>
        <w:ind w:firstLineChars="200" w:firstLine="480"/>
        <w:jc w:val="center"/>
        <w:rPr>
          <w:rFonts w:ascii="Times New Roman" w:hAnsi="Times New Roman" w:cs="Times New Roman"/>
        </w:rPr>
      </w:pPr>
      <w:r w:rsidRPr="00CA1107">
        <w:rPr>
          <w:rFonts w:ascii="Times New Roman" w:hAnsi="Times New Roman" w:cs="Times New Roman"/>
        </w:rPr>
        <w:t>(</w:t>
      </w:r>
      <w:proofErr w:type="spellStart"/>
      <w:r w:rsidRPr="00CA1107">
        <w:rPr>
          <w:rFonts w:ascii="Times New Roman" w:hAnsi="Times New Roman" w:cs="Times New Roman"/>
        </w:rPr>
        <w:t>Sanda</w:t>
      </w:r>
      <w:proofErr w:type="spellEnd"/>
      <w:r w:rsidRPr="00CA1107">
        <w:rPr>
          <w:rFonts w:ascii="Times New Roman" w:hAnsi="Times New Roman" w:cs="Times New Roman"/>
        </w:rPr>
        <w:t xml:space="preserve"> University</w:t>
      </w:r>
      <w:r w:rsidRPr="003C32CB">
        <w:t xml:space="preserve"> </w:t>
      </w:r>
      <w:r w:rsidRPr="003C32CB">
        <w:rPr>
          <w:rFonts w:ascii="Times New Roman" w:hAnsi="Times New Roman" w:cs="Times New Roman"/>
        </w:rPr>
        <w:t>Food Quality and Safety</w:t>
      </w:r>
      <w:r w:rsidRPr="00CA1107">
        <w:rPr>
          <w:rFonts w:ascii="Times New Roman" w:hAnsi="Times New Roman" w:cs="Times New Roman"/>
        </w:rPr>
        <w:t>, Shanghai 200120)</w:t>
      </w:r>
    </w:p>
    <w:p w14:paraId="7AFDBC3F" w14:textId="400727EC" w:rsidR="003C32CB" w:rsidRDefault="003C32CB" w:rsidP="003C32CB">
      <w:pPr>
        <w:jc w:val="both"/>
        <w:rPr>
          <w:rFonts w:ascii="Times New Roman" w:hAnsi="Times New Roman" w:cs="Times New Roman"/>
        </w:rPr>
      </w:pPr>
      <w:r w:rsidRPr="00C47027">
        <w:rPr>
          <w:rFonts w:ascii="Times New Roman" w:hAnsi="Times New Roman" w:cs="Times New Roman"/>
          <w:b/>
          <w:bCs/>
        </w:rPr>
        <w:t>Abstract</w:t>
      </w:r>
      <w:r w:rsidR="00C47027">
        <w:rPr>
          <w:rFonts w:ascii="Times New Roman" w:hAnsi="Times New Roman" w:cs="Times New Roman" w:hint="eastAsia"/>
        </w:rPr>
        <w:t>：</w:t>
      </w:r>
      <w:r>
        <w:rPr>
          <w:rFonts w:ascii="Times New Roman" w:hAnsi="Times New Roman" w:cs="Times New Roman"/>
        </w:rPr>
        <w:t xml:space="preserve"> </w:t>
      </w:r>
      <w:r w:rsidRPr="00507517">
        <w:rPr>
          <w:rFonts w:ascii="Times New Roman" w:hAnsi="Times New Roman" w:cs="Times New Roman"/>
        </w:rPr>
        <w:t>In order to improve the teaching status of food technology, fit professional practice and the needs of food industry, teaching reform and practice of food technology were carried out. The ideological and political concept was integrated into the course by restructuring the teaching content; conducted online and offline mixed teaching based on PBL (problem-based learning), established online learning resource database and exercise database, tracked learning situation in time to understand learning situation in advance, combined case analysis and project research offline to mobilize students' learning initiative. At the same time, examination system ha</w:t>
      </w:r>
      <w:r>
        <w:rPr>
          <w:rFonts w:ascii="Times New Roman" w:hAnsi="Times New Roman" w:cs="Times New Roman" w:hint="eastAsia"/>
        </w:rPr>
        <w:t>d</w:t>
      </w:r>
      <w:r w:rsidRPr="00507517">
        <w:rPr>
          <w:rFonts w:ascii="Times New Roman" w:hAnsi="Times New Roman" w:cs="Times New Roman"/>
        </w:rPr>
        <w:t xml:space="preserve"> been</w:t>
      </w:r>
      <w:r>
        <w:rPr>
          <w:rFonts w:ascii="Times New Roman" w:hAnsi="Times New Roman" w:cs="Times New Roman"/>
        </w:rPr>
        <w:t xml:space="preserve"> </w:t>
      </w:r>
      <w:r>
        <w:rPr>
          <w:rFonts w:ascii="Times New Roman" w:hAnsi="Times New Roman" w:cs="Times New Roman" w:hint="eastAsia"/>
        </w:rPr>
        <w:t>perfected</w:t>
      </w:r>
      <w:r w:rsidRPr="00507517">
        <w:rPr>
          <w:rFonts w:ascii="Times New Roman" w:hAnsi="Times New Roman" w:cs="Times New Roman"/>
        </w:rPr>
        <w:t xml:space="preserve"> to improve teaching quality and efficiency.</w:t>
      </w:r>
    </w:p>
    <w:p w14:paraId="2A10B3C9" w14:textId="73C58630" w:rsidR="003C32CB" w:rsidRDefault="003C32CB" w:rsidP="006D7945">
      <w:pPr>
        <w:jc w:val="both"/>
        <w:rPr>
          <w:rFonts w:ascii="Times New Roman" w:hAnsi="Times New Roman" w:cs="Times New Roman"/>
        </w:rPr>
      </w:pPr>
      <w:r w:rsidRPr="00C47027">
        <w:rPr>
          <w:rFonts w:ascii="Times New Roman" w:hAnsi="Times New Roman" w:cs="Times New Roman"/>
          <w:b/>
          <w:bCs/>
        </w:rPr>
        <w:t>Key words</w:t>
      </w:r>
      <w:r w:rsidR="00C47027">
        <w:rPr>
          <w:rFonts w:ascii="Times New Roman" w:hAnsi="Times New Roman" w:cs="Times New Roman" w:hint="eastAsia"/>
        </w:rPr>
        <w:t>：</w:t>
      </w:r>
      <w:r w:rsidRPr="003C32CB">
        <w:rPr>
          <w:rFonts w:ascii="Times New Roman" w:hAnsi="Times New Roman" w:cs="Times New Roman"/>
        </w:rPr>
        <w:t xml:space="preserve"> food technology; curriculum reform; practice; blending learning</w:t>
      </w:r>
    </w:p>
    <w:p w14:paraId="15BCF499" w14:textId="77777777" w:rsidR="003C32CB" w:rsidRPr="003C32CB" w:rsidRDefault="003C32CB" w:rsidP="006D7945">
      <w:pPr>
        <w:jc w:val="both"/>
        <w:rPr>
          <w:rFonts w:ascii="Times New Roman" w:hAnsi="Times New Roman" w:cs="Times New Roman"/>
        </w:rPr>
      </w:pPr>
    </w:p>
    <w:p w14:paraId="0454C3CE" w14:textId="127B07F8" w:rsidR="00854E25" w:rsidRPr="00B17B4E" w:rsidRDefault="00854E25" w:rsidP="00C000D1">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食品工艺学是食品质量与安全专业核心课程，以化学、生物学、工程学等多学科知识为基础</w:t>
      </w:r>
      <w:r w:rsidR="00616DFB" w:rsidRPr="00B17B4E">
        <w:rPr>
          <w:rFonts w:ascii="Times New Roman" w:hAnsi="Times New Roman" w:cs="Times New Roman"/>
          <w:sz w:val="21"/>
          <w:szCs w:val="21"/>
          <w:vertAlign w:val="superscript"/>
        </w:rPr>
        <w:t>[1,2]</w:t>
      </w:r>
      <w:r w:rsidRPr="00B17B4E">
        <w:rPr>
          <w:rFonts w:ascii="Times New Roman" w:hAnsi="Times New Roman" w:cs="Times New Roman"/>
          <w:sz w:val="21"/>
          <w:szCs w:val="21"/>
        </w:rPr>
        <w:t>，</w:t>
      </w:r>
      <w:r w:rsidR="00A75A96" w:rsidRPr="00B17B4E">
        <w:rPr>
          <w:rFonts w:ascii="Times New Roman" w:hAnsi="Times New Roman" w:cs="Times New Roman"/>
          <w:sz w:val="21"/>
          <w:szCs w:val="21"/>
        </w:rPr>
        <w:t>是一门综合性和应用性较强的课程</w:t>
      </w:r>
      <w:r w:rsidR="00CB2A63" w:rsidRPr="00B17B4E">
        <w:rPr>
          <w:rFonts w:ascii="Times New Roman" w:hAnsi="Times New Roman" w:cs="Times New Roman"/>
          <w:sz w:val="21"/>
          <w:szCs w:val="21"/>
        </w:rPr>
        <w:t>。</w:t>
      </w:r>
      <w:r w:rsidR="00A75A96" w:rsidRPr="00B17B4E">
        <w:rPr>
          <w:rFonts w:ascii="Times New Roman" w:hAnsi="Times New Roman" w:cs="Times New Roman"/>
          <w:sz w:val="21"/>
          <w:szCs w:val="21"/>
        </w:rPr>
        <w:t>传统的线下教学方法以教师讲授为中心</w:t>
      </w:r>
      <w:r w:rsidR="00A75A96" w:rsidRPr="00B17B4E">
        <w:rPr>
          <w:rFonts w:ascii="Times New Roman" w:hAnsi="Times New Roman" w:cs="Times New Roman"/>
          <w:sz w:val="21"/>
          <w:szCs w:val="21"/>
          <w:vertAlign w:val="superscript"/>
        </w:rPr>
        <w:t>[</w:t>
      </w:r>
      <w:r w:rsidR="00E32992" w:rsidRPr="00B17B4E">
        <w:rPr>
          <w:rFonts w:ascii="Times New Roman" w:hAnsi="Times New Roman" w:cs="Times New Roman"/>
          <w:sz w:val="21"/>
          <w:szCs w:val="21"/>
          <w:vertAlign w:val="superscript"/>
        </w:rPr>
        <w:t>3</w:t>
      </w:r>
      <w:r w:rsidR="00A75A96" w:rsidRPr="00B17B4E">
        <w:rPr>
          <w:rFonts w:ascii="Times New Roman" w:hAnsi="Times New Roman" w:cs="Times New Roman"/>
          <w:sz w:val="21"/>
          <w:szCs w:val="21"/>
          <w:vertAlign w:val="superscript"/>
        </w:rPr>
        <w:t>]</w:t>
      </w:r>
      <w:r w:rsidR="00A75A96" w:rsidRPr="00B17B4E">
        <w:rPr>
          <w:rFonts w:ascii="Times New Roman" w:hAnsi="Times New Roman" w:cs="Times New Roman"/>
          <w:sz w:val="21"/>
          <w:szCs w:val="21"/>
        </w:rPr>
        <w:t>，学生缺乏实践经验，每个学生对知识的接受能力不同，自主学习受限，学习积极性较低</w:t>
      </w:r>
      <w:r w:rsidR="00A75A96" w:rsidRPr="00B17B4E">
        <w:rPr>
          <w:rFonts w:ascii="Times New Roman" w:hAnsi="Times New Roman" w:cs="Times New Roman"/>
          <w:sz w:val="21"/>
          <w:szCs w:val="21"/>
          <w:vertAlign w:val="superscript"/>
        </w:rPr>
        <w:t>[</w:t>
      </w:r>
      <w:r w:rsidR="00E32992" w:rsidRPr="00B17B4E">
        <w:rPr>
          <w:rFonts w:ascii="Times New Roman" w:hAnsi="Times New Roman" w:cs="Times New Roman"/>
          <w:sz w:val="21"/>
          <w:szCs w:val="21"/>
          <w:vertAlign w:val="superscript"/>
        </w:rPr>
        <w:t>4</w:t>
      </w:r>
      <w:r w:rsidR="00A75A96" w:rsidRPr="00B17B4E">
        <w:rPr>
          <w:rFonts w:ascii="Times New Roman" w:hAnsi="Times New Roman" w:cs="Times New Roman"/>
          <w:sz w:val="21"/>
          <w:szCs w:val="21"/>
          <w:vertAlign w:val="superscript"/>
        </w:rPr>
        <w:t>]</w:t>
      </w:r>
      <w:r w:rsidR="00A75A96" w:rsidRPr="00B17B4E">
        <w:rPr>
          <w:rFonts w:ascii="Times New Roman" w:hAnsi="Times New Roman" w:cs="Times New Roman"/>
          <w:sz w:val="21"/>
          <w:szCs w:val="21"/>
        </w:rPr>
        <w:t>；而线上教学能利用丰富的教学资源，兼顾多层次学生需求</w:t>
      </w:r>
      <w:r w:rsidR="00A75A96" w:rsidRPr="00B17B4E">
        <w:rPr>
          <w:rFonts w:ascii="Times New Roman" w:hAnsi="Times New Roman" w:cs="Times New Roman"/>
          <w:sz w:val="21"/>
          <w:szCs w:val="21"/>
          <w:vertAlign w:val="superscript"/>
        </w:rPr>
        <w:t>[</w:t>
      </w:r>
      <w:r w:rsidR="00E32992" w:rsidRPr="00B17B4E">
        <w:rPr>
          <w:rFonts w:ascii="Times New Roman" w:hAnsi="Times New Roman" w:cs="Times New Roman"/>
          <w:sz w:val="21"/>
          <w:szCs w:val="21"/>
          <w:vertAlign w:val="superscript"/>
        </w:rPr>
        <w:t>5</w:t>
      </w:r>
      <w:r w:rsidR="00A75A96" w:rsidRPr="00B17B4E">
        <w:rPr>
          <w:rFonts w:ascii="Times New Roman" w:hAnsi="Times New Roman" w:cs="Times New Roman"/>
          <w:sz w:val="21"/>
          <w:szCs w:val="21"/>
          <w:vertAlign w:val="superscript"/>
        </w:rPr>
        <w:t>]</w:t>
      </w:r>
      <w:r w:rsidR="00A75A96" w:rsidRPr="00B17B4E">
        <w:rPr>
          <w:rFonts w:ascii="Times New Roman" w:hAnsi="Times New Roman" w:cs="Times New Roman"/>
          <w:sz w:val="21"/>
          <w:szCs w:val="21"/>
        </w:rPr>
        <w:t>，但缺乏教师的引导及监督，学习进程难以掌握，很难达到预期的教学效果。</w:t>
      </w:r>
      <w:r w:rsidR="008B1A94" w:rsidRPr="00B17B4E">
        <w:rPr>
          <w:rFonts w:ascii="Times New Roman" w:hAnsi="Times New Roman" w:cs="Times New Roman"/>
          <w:sz w:val="21"/>
          <w:szCs w:val="21"/>
        </w:rPr>
        <w:t>《健康中国</w:t>
      </w:r>
      <w:r w:rsidR="008B1A94" w:rsidRPr="00B17B4E">
        <w:rPr>
          <w:rFonts w:ascii="Times New Roman" w:hAnsi="Times New Roman" w:cs="Times New Roman"/>
          <w:sz w:val="21"/>
          <w:szCs w:val="21"/>
        </w:rPr>
        <w:t>2030</w:t>
      </w:r>
      <w:r w:rsidR="008B1A94" w:rsidRPr="00B17B4E">
        <w:rPr>
          <w:rFonts w:ascii="Times New Roman" w:hAnsi="Times New Roman" w:cs="Times New Roman"/>
          <w:sz w:val="21"/>
          <w:szCs w:val="21"/>
        </w:rPr>
        <w:t>规划纲要》提出了普及健康生活、建设健康环境的战略任务，</w:t>
      </w:r>
      <w:r w:rsidR="00703165" w:rsidRPr="00B17B4E">
        <w:rPr>
          <w:rFonts w:ascii="Times New Roman" w:hAnsi="Times New Roman" w:cs="Times New Roman"/>
          <w:sz w:val="21"/>
          <w:szCs w:val="21"/>
        </w:rPr>
        <w:t>要</w:t>
      </w:r>
      <w:r w:rsidR="008B1A94" w:rsidRPr="00B17B4E">
        <w:rPr>
          <w:rFonts w:ascii="Times New Roman" w:hAnsi="Times New Roman" w:cs="Times New Roman"/>
          <w:sz w:val="21"/>
          <w:szCs w:val="21"/>
        </w:rPr>
        <w:t>加强食品安全监管，同时食品行业形势变化及食品科技发展迅速，这</w:t>
      </w:r>
      <w:r w:rsidR="00703165" w:rsidRPr="00B17B4E">
        <w:rPr>
          <w:rFonts w:ascii="Times New Roman" w:hAnsi="Times New Roman" w:cs="Times New Roman"/>
          <w:sz w:val="21"/>
          <w:szCs w:val="21"/>
        </w:rPr>
        <w:t>都</w:t>
      </w:r>
      <w:r w:rsidR="008B1A94" w:rsidRPr="00B17B4E">
        <w:rPr>
          <w:rFonts w:ascii="Times New Roman" w:hAnsi="Times New Roman" w:cs="Times New Roman"/>
          <w:sz w:val="21"/>
          <w:szCs w:val="21"/>
        </w:rPr>
        <w:t>对现代食品工程技术人才的知识技能、职业素质和视野提出了新要求。</w:t>
      </w:r>
      <w:bookmarkStart w:id="1" w:name="_Hlk127717140"/>
      <w:r w:rsidR="00C944DF" w:rsidRPr="00B17B4E">
        <w:rPr>
          <w:rFonts w:ascii="Times New Roman" w:hAnsi="Times New Roman" w:cs="Times New Roman"/>
          <w:sz w:val="21"/>
          <w:szCs w:val="21"/>
        </w:rPr>
        <w:t>为</w:t>
      </w:r>
      <w:r w:rsidR="00A75A96" w:rsidRPr="00B17B4E">
        <w:rPr>
          <w:rFonts w:ascii="Times New Roman" w:hAnsi="Times New Roman" w:cs="Times New Roman"/>
          <w:sz w:val="21"/>
          <w:szCs w:val="21"/>
        </w:rPr>
        <w:t>改善食品工艺学的教学现状，</w:t>
      </w:r>
      <w:r w:rsidR="00A32D29" w:rsidRPr="00B17B4E">
        <w:rPr>
          <w:rFonts w:ascii="Times New Roman" w:hAnsi="Times New Roman" w:cs="Times New Roman"/>
          <w:sz w:val="21"/>
          <w:szCs w:val="21"/>
        </w:rPr>
        <w:t>契合</w:t>
      </w:r>
      <w:r w:rsidR="00A75A96" w:rsidRPr="00B17B4E">
        <w:rPr>
          <w:rFonts w:ascii="Times New Roman" w:hAnsi="Times New Roman" w:cs="Times New Roman"/>
          <w:sz w:val="21"/>
          <w:szCs w:val="21"/>
        </w:rPr>
        <w:t>专业实践</w:t>
      </w:r>
      <w:r w:rsidR="00A234FA" w:rsidRPr="00B17B4E">
        <w:rPr>
          <w:rFonts w:ascii="Times New Roman" w:hAnsi="Times New Roman" w:cs="Times New Roman"/>
          <w:sz w:val="21"/>
          <w:szCs w:val="21"/>
        </w:rPr>
        <w:t>，</w:t>
      </w:r>
      <w:r w:rsidR="00A75A96" w:rsidRPr="00B17B4E">
        <w:rPr>
          <w:rFonts w:ascii="Times New Roman" w:hAnsi="Times New Roman" w:cs="Times New Roman"/>
          <w:sz w:val="21"/>
          <w:szCs w:val="21"/>
        </w:rPr>
        <w:t>对接食品产业需求，</w:t>
      </w:r>
      <w:r w:rsidR="00A32D29" w:rsidRPr="00B17B4E">
        <w:rPr>
          <w:rFonts w:ascii="Times New Roman" w:hAnsi="Times New Roman" w:cs="Times New Roman"/>
          <w:sz w:val="21"/>
          <w:szCs w:val="21"/>
        </w:rPr>
        <w:t>从重构教学内容、采用线上线下混合式教学、</w:t>
      </w:r>
      <w:r w:rsidR="009413C8" w:rsidRPr="00B17B4E">
        <w:rPr>
          <w:rFonts w:ascii="Times New Roman" w:hAnsi="Times New Roman" w:cs="Times New Roman"/>
          <w:sz w:val="21"/>
          <w:szCs w:val="21"/>
        </w:rPr>
        <w:t>优化考核三个方面</w:t>
      </w:r>
      <w:r w:rsidRPr="00B17B4E">
        <w:rPr>
          <w:rFonts w:ascii="Times New Roman" w:hAnsi="Times New Roman" w:cs="Times New Roman"/>
          <w:sz w:val="21"/>
          <w:szCs w:val="21"/>
        </w:rPr>
        <w:t>对食品工艺学课程进行教学改革</w:t>
      </w:r>
      <w:r w:rsidR="00C944DF" w:rsidRPr="00B17B4E">
        <w:rPr>
          <w:rFonts w:ascii="Times New Roman" w:hAnsi="Times New Roman" w:cs="Times New Roman"/>
          <w:sz w:val="21"/>
          <w:szCs w:val="21"/>
        </w:rPr>
        <w:t>，</w:t>
      </w:r>
      <w:r w:rsidR="00A234FA" w:rsidRPr="00B17B4E">
        <w:rPr>
          <w:rFonts w:ascii="Times New Roman" w:hAnsi="Times New Roman" w:cs="Times New Roman"/>
          <w:sz w:val="21"/>
          <w:szCs w:val="21"/>
        </w:rPr>
        <w:t>积极</w:t>
      </w:r>
      <w:r w:rsidR="00C944DF" w:rsidRPr="00B17B4E">
        <w:rPr>
          <w:rFonts w:ascii="Times New Roman" w:hAnsi="Times New Roman" w:cs="Times New Roman"/>
          <w:sz w:val="21"/>
          <w:szCs w:val="21"/>
        </w:rPr>
        <w:t>落实国家</w:t>
      </w:r>
      <w:r w:rsidR="00C944DF" w:rsidRPr="00B17B4E">
        <w:rPr>
          <w:rFonts w:ascii="Times New Roman" w:hAnsi="Times New Roman" w:cs="Times New Roman"/>
          <w:sz w:val="21"/>
          <w:szCs w:val="21"/>
        </w:rPr>
        <w:t>“</w:t>
      </w:r>
      <w:r w:rsidR="00C944DF" w:rsidRPr="00B17B4E">
        <w:rPr>
          <w:rFonts w:ascii="Times New Roman" w:hAnsi="Times New Roman" w:cs="Times New Roman"/>
          <w:sz w:val="21"/>
          <w:szCs w:val="21"/>
        </w:rPr>
        <w:t>立德树人</w:t>
      </w:r>
      <w:r w:rsidR="00C944DF" w:rsidRPr="00B17B4E">
        <w:rPr>
          <w:rFonts w:ascii="Times New Roman" w:hAnsi="Times New Roman" w:cs="Times New Roman"/>
          <w:sz w:val="21"/>
          <w:szCs w:val="21"/>
        </w:rPr>
        <w:t>”</w:t>
      </w:r>
      <w:r w:rsidR="00C944DF" w:rsidRPr="00B17B4E">
        <w:rPr>
          <w:rFonts w:ascii="Times New Roman" w:hAnsi="Times New Roman" w:cs="Times New Roman"/>
          <w:sz w:val="21"/>
          <w:szCs w:val="21"/>
        </w:rPr>
        <w:t>的教育方针</w:t>
      </w:r>
      <w:r w:rsidR="00A234FA" w:rsidRPr="00B17B4E">
        <w:rPr>
          <w:rFonts w:ascii="Times New Roman" w:hAnsi="Times New Roman" w:cs="Times New Roman"/>
          <w:sz w:val="21"/>
          <w:szCs w:val="21"/>
        </w:rPr>
        <w:t>，推进</w:t>
      </w:r>
      <w:r w:rsidR="00C944DF" w:rsidRPr="00B17B4E">
        <w:rPr>
          <w:rFonts w:ascii="Times New Roman" w:hAnsi="Times New Roman" w:cs="Times New Roman"/>
          <w:sz w:val="21"/>
          <w:szCs w:val="21"/>
        </w:rPr>
        <w:t>学</w:t>
      </w:r>
      <w:r w:rsidR="00A234FA" w:rsidRPr="00B17B4E">
        <w:rPr>
          <w:rFonts w:ascii="Times New Roman" w:hAnsi="Times New Roman" w:cs="Times New Roman"/>
          <w:sz w:val="21"/>
          <w:szCs w:val="21"/>
        </w:rPr>
        <w:t>校</w:t>
      </w:r>
      <w:r w:rsidR="00C944DF" w:rsidRPr="00B17B4E">
        <w:rPr>
          <w:rFonts w:ascii="Times New Roman" w:hAnsi="Times New Roman" w:cs="Times New Roman"/>
          <w:sz w:val="21"/>
          <w:szCs w:val="21"/>
        </w:rPr>
        <w:t>“</w:t>
      </w:r>
      <w:r w:rsidR="00C944DF" w:rsidRPr="00B17B4E">
        <w:rPr>
          <w:rFonts w:ascii="Times New Roman" w:hAnsi="Times New Roman" w:cs="Times New Roman"/>
          <w:sz w:val="21"/>
          <w:szCs w:val="21"/>
        </w:rPr>
        <w:t>多科性、国际化、高水平</w:t>
      </w:r>
      <w:r w:rsidR="00C944DF" w:rsidRPr="00B17B4E">
        <w:rPr>
          <w:rFonts w:ascii="Times New Roman" w:hAnsi="Times New Roman" w:cs="Times New Roman"/>
          <w:sz w:val="21"/>
          <w:szCs w:val="21"/>
        </w:rPr>
        <w:t>”</w:t>
      </w:r>
      <w:r w:rsidR="00C944DF" w:rsidRPr="00B17B4E">
        <w:rPr>
          <w:rFonts w:ascii="Times New Roman" w:hAnsi="Times New Roman" w:cs="Times New Roman"/>
          <w:sz w:val="21"/>
          <w:szCs w:val="21"/>
        </w:rPr>
        <w:t>应用技术大学的</w:t>
      </w:r>
      <w:r w:rsidR="00A234FA" w:rsidRPr="00B17B4E">
        <w:rPr>
          <w:rFonts w:ascii="Times New Roman" w:hAnsi="Times New Roman" w:cs="Times New Roman"/>
          <w:sz w:val="21"/>
          <w:szCs w:val="21"/>
        </w:rPr>
        <w:t>建设</w:t>
      </w:r>
      <w:r w:rsidR="00C944DF" w:rsidRPr="00B17B4E">
        <w:rPr>
          <w:rFonts w:ascii="Times New Roman" w:hAnsi="Times New Roman" w:cs="Times New Roman"/>
          <w:sz w:val="21"/>
          <w:szCs w:val="21"/>
        </w:rPr>
        <w:t>。</w:t>
      </w:r>
    </w:p>
    <w:bookmarkEnd w:id="1"/>
    <w:p w14:paraId="2426E665" w14:textId="2DFBB4A5" w:rsidR="00854E25" w:rsidRPr="00B17B4E" w:rsidRDefault="0009004A" w:rsidP="00507517">
      <w:pPr>
        <w:jc w:val="both"/>
        <w:rPr>
          <w:rFonts w:ascii="Times New Roman" w:eastAsia="黑体" w:hAnsi="Times New Roman" w:cs="Times New Roman"/>
          <w:sz w:val="21"/>
          <w:szCs w:val="21"/>
        </w:rPr>
      </w:pPr>
      <w:r w:rsidRPr="00B17B4E">
        <w:rPr>
          <w:rFonts w:ascii="Times New Roman" w:eastAsia="黑体" w:hAnsi="Times New Roman" w:cs="Times New Roman"/>
          <w:sz w:val="21"/>
          <w:szCs w:val="21"/>
        </w:rPr>
        <w:t xml:space="preserve">1 </w:t>
      </w:r>
      <w:r w:rsidR="00703165" w:rsidRPr="00B17B4E">
        <w:rPr>
          <w:rFonts w:ascii="Times New Roman" w:eastAsia="黑体" w:hAnsi="Times New Roman" w:cs="Times New Roman"/>
          <w:sz w:val="21"/>
          <w:szCs w:val="21"/>
        </w:rPr>
        <w:t>重构</w:t>
      </w:r>
      <w:r w:rsidR="00854E25" w:rsidRPr="00B17B4E">
        <w:rPr>
          <w:rFonts w:ascii="Times New Roman" w:eastAsia="黑体" w:hAnsi="Times New Roman" w:cs="Times New Roman"/>
          <w:sz w:val="21"/>
          <w:szCs w:val="21"/>
        </w:rPr>
        <w:t>教学内容</w:t>
      </w:r>
    </w:p>
    <w:p w14:paraId="036178E8" w14:textId="25FB1E01" w:rsidR="00854E25"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 xml:space="preserve">1.1 </w:t>
      </w:r>
      <w:r w:rsidR="00854E25" w:rsidRPr="00B17B4E">
        <w:rPr>
          <w:rFonts w:ascii="Times New Roman" w:eastAsia="楷体" w:hAnsi="Times New Roman" w:cs="Times New Roman"/>
          <w:sz w:val="21"/>
          <w:szCs w:val="21"/>
        </w:rPr>
        <w:t>对接产业需求</w:t>
      </w:r>
    </w:p>
    <w:p w14:paraId="4D681B85" w14:textId="48AAC057" w:rsidR="00854E25" w:rsidRPr="00B17B4E" w:rsidRDefault="005F6673" w:rsidP="00507517">
      <w:pPr>
        <w:ind w:firstLineChars="300" w:firstLine="630"/>
        <w:jc w:val="both"/>
        <w:rPr>
          <w:rFonts w:ascii="Times New Roman" w:hAnsi="Times New Roman" w:cs="Times New Roman"/>
          <w:sz w:val="21"/>
          <w:szCs w:val="21"/>
        </w:rPr>
      </w:pPr>
      <w:r w:rsidRPr="00B17B4E">
        <w:rPr>
          <w:rFonts w:ascii="Times New Roman" w:hAnsi="Times New Roman" w:cs="Times New Roman"/>
          <w:sz w:val="21"/>
          <w:szCs w:val="21"/>
        </w:rPr>
        <w:t>结合教学大纲和所用教</w:t>
      </w:r>
      <w:r w:rsidR="00703165" w:rsidRPr="00B17B4E">
        <w:rPr>
          <w:rFonts w:ascii="Times New Roman" w:hAnsi="Times New Roman" w:cs="Times New Roman"/>
          <w:sz w:val="21"/>
          <w:szCs w:val="21"/>
        </w:rPr>
        <w:t>材</w:t>
      </w:r>
      <w:r w:rsidRPr="00B17B4E">
        <w:rPr>
          <w:rFonts w:ascii="Times New Roman" w:hAnsi="Times New Roman" w:cs="Times New Roman"/>
          <w:sz w:val="21"/>
          <w:szCs w:val="21"/>
        </w:rPr>
        <w:t>，</w:t>
      </w:r>
      <w:r w:rsidR="00854E25" w:rsidRPr="00B17B4E">
        <w:rPr>
          <w:rFonts w:ascii="Times New Roman" w:hAnsi="Times New Roman" w:cs="Times New Roman"/>
          <w:sz w:val="21"/>
          <w:szCs w:val="21"/>
        </w:rPr>
        <w:t>补充高新技术</w:t>
      </w:r>
      <w:r w:rsidRPr="00B17B4E">
        <w:rPr>
          <w:rFonts w:ascii="Times New Roman" w:hAnsi="Times New Roman" w:cs="Times New Roman"/>
          <w:sz w:val="21"/>
          <w:szCs w:val="21"/>
        </w:rPr>
        <w:t>教学内容</w:t>
      </w:r>
      <w:r w:rsidR="00854E25" w:rsidRPr="00B17B4E">
        <w:rPr>
          <w:rFonts w:ascii="Times New Roman" w:hAnsi="Times New Roman" w:cs="Times New Roman"/>
          <w:sz w:val="21"/>
          <w:szCs w:val="21"/>
        </w:rPr>
        <w:t>，如膜过滤技术、超高压技术、冷冻干燥技术、微胶囊技术、超临界流体技术等，并结合生产与科研案例进行讲解</w:t>
      </w:r>
      <w:r w:rsidR="00703165" w:rsidRPr="00B17B4E">
        <w:rPr>
          <w:rFonts w:ascii="Times New Roman" w:hAnsi="Times New Roman" w:cs="Times New Roman"/>
          <w:sz w:val="21"/>
          <w:szCs w:val="21"/>
        </w:rPr>
        <w:t>。如某品牌鲜牛奶为减少</w:t>
      </w:r>
      <w:r w:rsidR="00703165" w:rsidRPr="00B17B4E">
        <w:rPr>
          <w:rFonts w:ascii="Times New Roman" w:hAnsi="Times New Roman" w:cs="Times New Roman"/>
          <w:sz w:val="21"/>
          <w:szCs w:val="21"/>
        </w:rPr>
        <w:lastRenderedPageBreak/>
        <w:t>营养成分的损耗，采用膜过滤技术；为保持干制品品质，果蔬干制采用冷冻干燥技术，</w:t>
      </w:r>
      <w:r w:rsidR="00854E25" w:rsidRPr="00B17B4E">
        <w:rPr>
          <w:rFonts w:ascii="Times New Roman" w:hAnsi="Times New Roman" w:cs="Times New Roman"/>
          <w:sz w:val="21"/>
          <w:szCs w:val="21"/>
        </w:rPr>
        <w:t>让学生</w:t>
      </w:r>
      <w:r w:rsidR="00703165" w:rsidRPr="00B17B4E">
        <w:rPr>
          <w:rFonts w:ascii="Times New Roman" w:hAnsi="Times New Roman" w:cs="Times New Roman"/>
          <w:sz w:val="21"/>
          <w:szCs w:val="21"/>
        </w:rPr>
        <w:t>理解</w:t>
      </w:r>
      <w:r w:rsidR="00854E25" w:rsidRPr="00B17B4E">
        <w:rPr>
          <w:rFonts w:ascii="Times New Roman" w:hAnsi="Times New Roman" w:cs="Times New Roman"/>
          <w:sz w:val="21"/>
          <w:szCs w:val="21"/>
        </w:rPr>
        <w:t>提高食品加工质量的新工艺，对接行业需求。</w:t>
      </w:r>
    </w:p>
    <w:p w14:paraId="2DF4A2D8" w14:textId="74D482A9" w:rsidR="00854E25"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 xml:space="preserve">1.2 </w:t>
      </w:r>
      <w:r w:rsidR="00854E25" w:rsidRPr="00B17B4E">
        <w:rPr>
          <w:rFonts w:ascii="Times New Roman" w:eastAsia="楷体" w:hAnsi="Times New Roman" w:cs="Times New Roman"/>
          <w:sz w:val="21"/>
          <w:szCs w:val="21"/>
        </w:rPr>
        <w:t>契合专业实践</w:t>
      </w:r>
    </w:p>
    <w:p w14:paraId="1D181708" w14:textId="1C8E245C" w:rsidR="00854E25" w:rsidRPr="00B17B4E" w:rsidRDefault="00854E25"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以前授课主要以</w:t>
      </w:r>
      <w:r w:rsidR="00703165" w:rsidRPr="00B17B4E">
        <w:rPr>
          <w:rFonts w:ascii="Times New Roman" w:hAnsi="Times New Roman" w:cs="Times New Roman"/>
          <w:sz w:val="21"/>
          <w:szCs w:val="21"/>
        </w:rPr>
        <w:t>总论（食品腐败变质的原因及抑制）</w:t>
      </w:r>
      <w:r w:rsidRPr="00B17B4E">
        <w:rPr>
          <w:rFonts w:ascii="Times New Roman" w:hAnsi="Times New Roman" w:cs="Times New Roman"/>
          <w:sz w:val="21"/>
          <w:szCs w:val="21"/>
        </w:rPr>
        <w:t>和各论</w:t>
      </w:r>
      <w:r w:rsidRPr="00B17B4E">
        <w:rPr>
          <w:rFonts w:ascii="Times New Roman" w:hAnsi="Times New Roman" w:cs="Times New Roman"/>
          <w:sz w:val="21"/>
          <w:szCs w:val="21"/>
        </w:rPr>
        <w:t>(</w:t>
      </w:r>
      <w:r w:rsidRPr="00B17B4E">
        <w:rPr>
          <w:rFonts w:ascii="Times New Roman" w:hAnsi="Times New Roman" w:cs="Times New Roman"/>
          <w:sz w:val="21"/>
          <w:szCs w:val="21"/>
        </w:rPr>
        <w:t>低温保藏原理与技术、食品热处理加工、食品干制原理与技术、食品腌制、发酵与烟熏技术</w:t>
      </w:r>
      <w:r w:rsidR="00703165" w:rsidRPr="00B17B4E">
        <w:rPr>
          <w:rFonts w:ascii="Times New Roman" w:hAnsi="Times New Roman" w:cs="Times New Roman"/>
          <w:sz w:val="21"/>
          <w:szCs w:val="21"/>
        </w:rPr>
        <w:t>)</w:t>
      </w:r>
      <w:r w:rsidRPr="00B17B4E">
        <w:rPr>
          <w:rFonts w:ascii="Times New Roman" w:hAnsi="Times New Roman" w:cs="Times New Roman"/>
          <w:sz w:val="21"/>
          <w:szCs w:val="21"/>
        </w:rPr>
        <w:t>单元原理讲解为主，缺乏相关食品加工全过程的分析，现在以</w:t>
      </w:r>
      <w:r w:rsidRPr="00B17B4E">
        <w:rPr>
          <w:rFonts w:ascii="Times New Roman" w:hAnsi="Times New Roman" w:cs="Times New Roman"/>
          <w:sz w:val="21"/>
          <w:szCs w:val="21"/>
        </w:rPr>
        <w:t>“</w:t>
      </w:r>
      <w:r w:rsidRPr="00B17B4E">
        <w:rPr>
          <w:rFonts w:ascii="Times New Roman" w:hAnsi="Times New Roman" w:cs="Times New Roman"/>
          <w:sz w:val="21"/>
          <w:szCs w:val="21"/>
        </w:rPr>
        <w:t>原理</w:t>
      </w:r>
      <w:r w:rsidRPr="00B17B4E">
        <w:rPr>
          <w:rFonts w:ascii="Times New Roman" w:hAnsi="Times New Roman" w:cs="Times New Roman"/>
          <w:sz w:val="21"/>
          <w:szCs w:val="21"/>
        </w:rPr>
        <w:t>—</w:t>
      </w:r>
      <w:r w:rsidRPr="00B17B4E">
        <w:rPr>
          <w:rFonts w:ascii="Times New Roman" w:hAnsi="Times New Roman" w:cs="Times New Roman"/>
          <w:sz w:val="21"/>
          <w:szCs w:val="21"/>
        </w:rPr>
        <w:t>加工流程</w:t>
      </w:r>
      <w:r w:rsidRPr="00B17B4E">
        <w:rPr>
          <w:rFonts w:ascii="Times New Roman" w:hAnsi="Times New Roman" w:cs="Times New Roman"/>
          <w:sz w:val="21"/>
          <w:szCs w:val="21"/>
        </w:rPr>
        <w:t>—</w:t>
      </w:r>
      <w:r w:rsidRPr="00B17B4E">
        <w:rPr>
          <w:rFonts w:ascii="Times New Roman" w:hAnsi="Times New Roman" w:cs="Times New Roman"/>
          <w:sz w:val="21"/>
          <w:szCs w:val="21"/>
        </w:rPr>
        <w:t>品质及安全性影响</w:t>
      </w:r>
      <w:r w:rsidRPr="00B17B4E">
        <w:rPr>
          <w:rFonts w:ascii="Times New Roman" w:hAnsi="Times New Roman" w:cs="Times New Roman"/>
          <w:sz w:val="21"/>
          <w:szCs w:val="21"/>
        </w:rPr>
        <w:t>”</w:t>
      </w:r>
      <w:r w:rsidRPr="00B17B4E">
        <w:rPr>
          <w:rFonts w:ascii="Times New Roman" w:hAnsi="Times New Roman" w:cs="Times New Roman"/>
          <w:sz w:val="21"/>
          <w:szCs w:val="21"/>
        </w:rPr>
        <w:t>为框架，结合学生教学实践内容，提高学生的参与度，增加学生的学习热情。</w:t>
      </w:r>
      <w:r w:rsidR="005F6673" w:rsidRPr="00B17B4E">
        <w:rPr>
          <w:rFonts w:ascii="Times New Roman" w:hAnsi="Times New Roman" w:cs="Times New Roman"/>
          <w:sz w:val="21"/>
          <w:szCs w:val="21"/>
        </w:rPr>
        <w:t>该课程采用产</w:t>
      </w:r>
      <w:proofErr w:type="gramStart"/>
      <w:r w:rsidR="005F6673" w:rsidRPr="00B17B4E">
        <w:rPr>
          <w:rFonts w:ascii="Times New Roman" w:hAnsi="Times New Roman" w:cs="Times New Roman"/>
          <w:sz w:val="21"/>
          <w:szCs w:val="21"/>
        </w:rPr>
        <w:t>教合作</w:t>
      </w:r>
      <w:proofErr w:type="gramEnd"/>
      <w:r w:rsidR="005F6673" w:rsidRPr="00B17B4E">
        <w:rPr>
          <w:rFonts w:ascii="Times New Roman" w:hAnsi="Times New Roman" w:cs="Times New Roman"/>
          <w:sz w:val="21"/>
          <w:szCs w:val="21"/>
        </w:rPr>
        <w:t>教学为主体的校内理论学习与校外实习基地相结合的教学模式，邀请企业生产管理经验丰富的技术人员为学生专题授课，并以此为基础进行从原料到餐桌的全过程监管</w:t>
      </w:r>
      <w:r w:rsidR="00295C83" w:rsidRPr="00B17B4E">
        <w:rPr>
          <w:rFonts w:ascii="Times New Roman" w:hAnsi="Times New Roman" w:cs="Times New Roman"/>
          <w:sz w:val="21"/>
          <w:szCs w:val="21"/>
        </w:rPr>
        <w:t>学习</w:t>
      </w:r>
      <w:r w:rsidR="005F6673" w:rsidRPr="00B17B4E">
        <w:rPr>
          <w:rFonts w:ascii="Times New Roman" w:hAnsi="Times New Roman" w:cs="Times New Roman"/>
          <w:sz w:val="21"/>
          <w:szCs w:val="21"/>
        </w:rPr>
        <w:t>，紧密配合专业培养食品安全监督管理人才目标</w:t>
      </w:r>
      <w:r w:rsidR="001B3090" w:rsidRPr="00B17B4E">
        <w:rPr>
          <w:rFonts w:ascii="Times New Roman" w:hAnsi="Times New Roman" w:cs="Times New Roman"/>
          <w:sz w:val="21"/>
          <w:szCs w:val="21"/>
        </w:rPr>
        <w:t>的实现</w:t>
      </w:r>
      <w:r w:rsidR="005F6673" w:rsidRPr="00B17B4E">
        <w:rPr>
          <w:rFonts w:ascii="Times New Roman" w:hAnsi="Times New Roman" w:cs="Times New Roman"/>
          <w:sz w:val="21"/>
          <w:szCs w:val="21"/>
        </w:rPr>
        <w:t>。</w:t>
      </w:r>
    </w:p>
    <w:p w14:paraId="40384A39" w14:textId="02764718" w:rsidR="00854E25"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 xml:space="preserve">1.3 </w:t>
      </w:r>
      <w:r w:rsidR="00854E25" w:rsidRPr="00B17B4E">
        <w:rPr>
          <w:rFonts w:ascii="Times New Roman" w:eastAsia="楷体" w:hAnsi="Times New Roman" w:cs="Times New Roman"/>
          <w:sz w:val="21"/>
          <w:szCs w:val="21"/>
        </w:rPr>
        <w:t>构建</w:t>
      </w:r>
      <w:r w:rsidR="00854E25" w:rsidRPr="00B17B4E">
        <w:rPr>
          <w:rFonts w:ascii="Times New Roman" w:eastAsia="楷体" w:hAnsi="Times New Roman" w:cs="Times New Roman"/>
          <w:sz w:val="21"/>
          <w:szCs w:val="21"/>
        </w:rPr>
        <w:t>“</w:t>
      </w:r>
      <w:r w:rsidR="00854E25" w:rsidRPr="00B17B4E">
        <w:rPr>
          <w:rFonts w:ascii="Times New Roman" w:eastAsia="楷体" w:hAnsi="Times New Roman" w:cs="Times New Roman"/>
          <w:sz w:val="21"/>
          <w:szCs w:val="21"/>
        </w:rPr>
        <w:t>课程思政</w:t>
      </w:r>
      <w:r w:rsidR="00854E25" w:rsidRPr="00B17B4E">
        <w:rPr>
          <w:rFonts w:ascii="Times New Roman" w:eastAsia="楷体" w:hAnsi="Times New Roman" w:cs="Times New Roman"/>
          <w:sz w:val="21"/>
          <w:szCs w:val="21"/>
        </w:rPr>
        <w:t>”</w:t>
      </w:r>
      <w:r w:rsidR="00854E25" w:rsidRPr="00B17B4E">
        <w:rPr>
          <w:rFonts w:ascii="Times New Roman" w:eastAsia="楷体" w:hAnsi="Times New Roman" w:cs="Times New Roman"/>
          <w:sz w:val="21"/>
          <w:szCs w:val="21"/>
        </w:rPr>
        <w:t>协同育人体系</w:t>
      </w:r>
    </w:p>
    <w:p w14:paraId="32E4DDCC" w14:textId="687DE4FC" w:rsidR="001D392F" w:rsidRPr="00B17B4E" w:rsidRDefault="00854E25" w:rsidP="00507517">
      <w:pPr>
        <w:ind w:firstLineChars="300" w:firstLine="630"/>
        <w:jc w:val="both"/>
        <w:rPr>
          <w:rFonts w:ascii="Times New Roman" w:hAnsi="Times New Roman" w:cs="Times New Roman"/>
          <w:sz w:val="21"/>
          <w:szCs w:val="21"/>
        </w:rPr>
      </w:pPr>
      <w:r w:rsidRPr="00B17B4E">
        <w:rPr>
          <w:rFonts w:ascii="Times New Roman" w:hAnsi="Times New Roman" w:cs="Times New Roman"/>
          <w:sz w:val="21"/>
          <w:szCs w:val="21"/>
        </w:rPr>
        <w:t>“</w:t>
      </w:r>
      <w:r w:rsidRPr="00B17B4E">
        <w:rPr>
          <w:rFonts w:ascii="Times New Roman" w:hAnsi="Times New Roman" w:cs="Times New Roman"/>
          <w:sz w:val="21"/>
          <w:szCs w:val="21"/>
        </w:rPr>
        <w:t>知识传授与价值引领相结合</w:t>
      </w:r>
      <w:r w:rsidRPr="00B17B4E">
        <w:rPr>
          <w:rFonts w:ascii="Times New Roman" w:hAnsi="Times New Roman" w:cs="Times New Roman"/>
          <w:sz w:val="21"/>
          <w:szCs w:val="21"/>
        </w:rPr>
        <w:t>”</w:t>
      </w:r>
      <w:r w:rsidRPr="00B17B4E">
        <w:rPr>
          <w:rFonts w:ascii="Times New Roman" w:hAnsi="Times New Roman" w:cs="Times New Roman"/>
          <w:sz w:val="21"/>
          <w:szCs w:val="21"/>
        </w:rPr>
        <w:t>是食品工艺学</w:t>
      </w:r>
      <w:proofErr w:type="gramStart"/>
      <w:r w:rsidRPr="00B17B4E">
        <w:rPr>
          <w:rFonts w:ascii="Times New Roman" w:hAnsi="Times New Roman" w:cs="Times New Roman"/>
          <w:sz w:val="21"/>
          <w:szCs w:val="21"/>
        </w:rPr>
        <w:t>课程思政的</w:t>
      </w:r>
      <w:proofErr w:type="gramEnd"/>
      <w:r w:rsidRPr="00B17B4E">
        <w:rPr>
          <w:rFonts w:ascii="Times New Roman" w:hAnsi="Times New Roman" w:cs="Times New Roman"/>
          <w:sz w:val="21"/>
          <w:szCs w:val="21"/>
        </w:rPr>
        <w:t>根本目标，在课程教学中，深挖课程中隐含的人文精神和科学精神</w:t>
      </w:r>
      <w:r w:rsidR="00994A3D" w:rsidRPr="00B17B4E">
        <w:rPr>
          <w:rFonts w:ascii="Times New Roman" w:hAnsi="Times New Roman" w:cs="Times New Roman"/>
          <w:sz w:val="21"/>
          <w:szCs w:val="21"/>
          <w:vertAlign w:val="superscript"/>
        </w:rPr>
        <w:t>[</w:t>
      </w:r>
      <w:r w:rsidR="00E32992" w:rsidRPr="00B17B4E">
        <w:rPr>
          <w:rFonts w:ascii="Times New Roman" w:hAnsi="Times New Roman" w:cs="Times New Roman"/>
          <w:sz w:val="21"/>
          <w:szCs w:val="21"/>
          <w:vertAlign w:val="superscript"/>
        </w:rPr>
        <w:t>6</w:t>
      </w:r>
      <w:r w:rsidR="00994A3D" w:rsidRPr="00B17B4E">
        <w:rPr>
          <w:rFonts w:ascii="Times New Roman" w:hAnsi="Times New Roman" w:cs="Times New Roman"/>
          <w:sz w:val="21"/>
          <w:szCs w:val="21"/>
          <w:vertAlign w:val="superscript"/>
        </w:rPr>
        <w:t>,</w:t>
      </w:r>
      <w:r w:rsidR="00E32992" w:rsidRPr="00B17B4E">
        <w:rPr>
          <w:rFonts w:ascii="Times New Roman" w:hAnsi="Times New Roman" w:cs="Times New Roman"/>
          <w:sz w:val="21"/>
          <w:szCs w:val="21"/>
          <w:vertAlign w:val="superscript"/>
        </w:rPr>
        <w:t>7</w:t>
      </w:r>
      <w:r w:rsidR="00994A3D" w:rsidRPr="00B17B4E">
        <w:rPr>
          <w:rFonts w:ascii="Times New Roman" w:hAnsi="Times New Roman" w:cs="Times New Roman"/>
          <w:sz w:val="21"/>
          <w:szCs w:val="21"/>
          <w:vertAlign w:val="superscript"/>
        </w:rPr>
        <w:t>]</w:t>
      </w:r>
      <w:r w:rsidRPr="00B17B4E">
        <w:rPr>
          <w:rFonts w:ascii="Times New Roman" w:hAnsi="Times New Roman" w:cs="Times New Roman"/>
          <w:sz w:val="21"/>
          <w:szCs w:val="21"/>
        </w:rPr>
        <w:t>，</w:t>
      </w:r>
      <w:proofErr w:type="gramStart"/>
      <w:r w:rsidRPr="00B17B4E">
        <w:rPr>
          <w:rFonts w:ascii="Times New Roman" w:hAnsi="Times New Roman" w:cs="Times New Roman"/>
          <w:sz w:val="21"/>
          <w:szCs w:val="21"/>
        </w:rPr>
        <w:t>将思政理念</w:t>
      </w:r>
      <w:proofErr w:type="gramEnd"/>
      <w:r w:rsidRPr="00B17B4E">
        <w:rPr>
          <w:rFonts w:ascii="Times New Roman" w:hAnsi="Times New Roman" w:cs="Times New Roman"/>
          <w:sz w:val="21"/>
          <w:szCs w:val="21"/>
        </w:rPr>
        <w:t>融入课堂</w:t>
      </w:r>
      <w:r w:rsidR="00295C83" w:rsidRPr="00B17B4E">
        <w:rPr>
          <w:rFonts w:ascii="Times New Roman" w:hAnsi="Times New Roman" w:cs="Times New Roman"/>
          <w:sz w:val="21"/>
          <w:szCs w:val="21"/>
        </w:rPr>
        <w:t>。</w:t>
      </w:r>
      <w:r w:rsidRPr="00B17B4E">
        <w:rPr>
          <w:rFonts w:ascii="Times New Roman" w:hAnsi="Times New Roman" w:cs="Times New Roman"/>
          <w:sz w:val="21"/>
          <w:szCs w:val="21"/>
        </w:rPr>
        <w:t>如讲解发酵技术时，增加我国发酵技术发展的历史背景，让学生理解我国古代很早就对微生物有了初步认识，并对发酵现象与发酵本质进行过研究，让学生了解民族文化与智慧，增强民族认同感</w:t>
      </w:r>
      <w:r w:rsidR="00994A3D" w:rsidRPr="00B17B4E">
        <w:rPr>
          <w:rFonts w:ascii="Times New Roman" w:hAnsi="Times New Roman" w:cs="Times New Roman"/>
          <w:sz w:val="21"/>
          <w:szCs w:val="21"/>
          <w:vertAlign w:val="superscript"/>
        </w:rPr>
        <w:t>[</w:t>
      </w:r>
      <w:r w:rsidR="00E32992" w:rsidRPr="00B17B4E">
        <w:rPr>
          <w:rFonts w:ascii="Times New Roman" w:hAnsi="Times New Roman" w:cs="Times New Roman"/>
          <w:sz w:val="21"/>
          <w:szCs w:val="21"/>
          <w:vertAlign w:val="superscript"/>
        </w:rPr>
        <w:t>8</w:t>
      </w:r>
      <w:r w:rsidR="00994A3D" w:rsidRPr="00B17B4E">
        <w:rPr>
          <w:rFonts w:ascii="Times New Roman" w:hAnsi="Times New Roman" w:cs="Times New Roman"/>
          <w:sz w:val="21"/>
          <w:szCs w:val="21"/>
          <w:vertAlign w:val="superscript"/>
        </w:rPr>
        <w:t>]</w:t>
      </w:r>
      <w:r w:rsidRPr="00B17B4E">
        <w:rPr>
          <w:rFonts w:ascii="Times New Roman" w:hAnsi="Times New Roman" w:cs="Times New Roman"/>
          <w:sz w:val="21"/>
          <w:szCs w:val="21"/>
        </w:rPr>
        <w:t>。</w:t>
      </w:r>
    </w:p>
    <w:p w14:paraId="1E38027B" w14:textId="771B7AD4" w:rsidR="0009004A" w:rsidRPr="00B17B4E" w:rsidRDefault="0009004A" w:rsidP="00507517">
      <w:pPr>
        <w:jc w:val="both"/>
        <w:rPr>
          <w:rFonts w:ascii="Times New Roman" w:eastAsia="黑体" w:hAnsi="Times New Roman" w:cs="Times New Roman"/>
          <w:sz w:val="21"/>
          <w:szCs w:val="21"/>
        </w:rPr>
      </w:pPr>
      <w:r w:rsidRPr="00B17B4E">
        <w:rPr>
          <w:rFonts w:ascii="Times New Roman" w:eastAsia="黑体" w:hAnsi="Times New Roman" w:cs="Times New Roman"/>
          <w:sz w:val="21"/>
          <w:szCs w:val="21"/>
        </w:rPr>
        <w:t xml:space="preserve">2 </w:t>
      </w:r>
      <w:r w:rsidRPr="00B17B4E">
        <w:rPr>
          <w:rFonts w:ascii="Times New Roman" w:eastAsia="黑体" w:hAnsi="Times New Roman" w:cs="Times New Roman"/>
          <w:sz w:val="21"/>
          <w:szCs w:val="21"/>
        </w:rPr>
        <w:t>线上线下混合教学</w:t>
      </w:r>
    </w:p>
    <w:p w14:paraId="74441DA9" w14:textId="2CE6EEC8" w:rsidR="00642385" w:rsidRPr="00B17B4E" w:rsidRDefault="00642385" w:rsidP="00507517">
      <w:pPr>
        <w:ind w:firstLine="480"/>
        <w:jc w:val="both"/>
        <w:rPr>
          <w:rFonts w:ascii="Times New Roman" w:hAnsi="Times New Roman" w:cs="Times New Roman"/>
          <w:sz w:val="21"/>
          <w:szCs w:val="21"/>
        </w:rPr>
      </w:pPr>
      <w:r w:rsidRPr="00B17B4E">
        <w:rPr>
          <w:rFonts w:ascii="Times New Roman" w:hAnsi="Times New Roman" w:cs="Times New Roman"/>
          <w:sz w:val="21"/>
          <w:szCs w:val="21"/>
        </w:rPr>
        <w:t xml:space="preserve">  </w:t>
      </w:r>
      <w:r w:rsidRPr="00B17B4E">
        <w:rPr>
          <w:rFonts w:ascii="Times New Roman" w:hAnsi="Times New Roman" w:cs="Times New Roman"/>
          <w:sz w:val="21"/>
          <w:szCs w:val="21"/>
        </w:rPr>
        <w:t>教学方法改革分为线上和线下两部分，同时加强了产教融合。课程采取</w:t>
      </w:r>
      <w:r w:rsidRPr="00B17B4E">
        <w:rPr>
          <w:rFonts w:ascii="Times New Roman" w:hAnsi="Times New Roman" w:cs="Times New Roman"/>
          <w:sz w:val="21"/>
          <w:szCs w:val="21"/>
        </w:rPr>
        <w:t>PBL</w:t>
      </w:r>
      <w:r w:rsidRPr="00B17B4E">
        <w:rPr>
          <w:rFonts w:ascii="Times New Roman" w:hAnsi="Times New Roman" w:cs="Times New Roman"/>
          <w:sz w:val="21"/>
          <w:szCs w:val="21"/>
        </w:rPr>
        <w:t>、案例分析、项目研究等教学方式</w:t>
      </w:r>
      <w:r w:rsidRPr="00B17B4E">
        <w:rPr>
          <w:rFonts w:ascii="Times New Roman" w:hAnsi="Times New Roman" w:cs="Times New Roman"/>
          <w:sz w:val="21"/>
          <w:szCs w:val="21"/>
          <w:vertAlign w:val="superscript"/>
        </w:rPr>
        <w:t>[9]</w:t>
      </w:r>
      <w:r w:rsidRPr="00B17B4E">
        <w:rPr>
          <w:rFonts w:ascii="Times New Roman" w:hAnsi="Times New Roman" w:cs="Times New Roman"/>
          <w:sz w:val="21"/>
          <w:szCs w:val="21"/>
        </w:rPr>
        <w:t>，注重发挥学生的主观能动性</w:t>
      </w:r>
      <w:r w:rsidRPr="00B17B4E">
        <w:rPr>
          <w:rFonts w:ascii="Times New Roman" w:hAnsi="Times New Roman" w:cs="Times New Roman"/>
          <w:sz w:val="21"/>
          <w:szCs w:val="21"/>
          <w:vertAlign w:val="superscript"/>
        </w:rPr>
        <w:t>[10]</w:t>
      </w:r>
      <w:r w:rsidRPr="00B17B4E">
        <w:rPr>
          <w:rFonts w:ascii="Times New Roman" w:hAnsi="Times New Roman" w:cs="Times New Roman"/>
          <w:sz w:val="21"/>
          <w:szCs w:val="21"/>
        </w:rPr>
        <w:t>及培养学生的自主学习、归纳知识、分析问题、表达思想的能力，课程的具体实施如下。</w:t>
      </w:r>
    </w:p>
    <w:p w14:paraId="1E616F0C" w14:textId="4AA5549C" w:rsidR="00854E25"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2.1</w:t>
      </w:r>
      <w:r w:rsidR="00854E25" w:rsidRPr="00B17B4E">
        <w:rPr>
          <w:rFonts w:ascii="Times New Roman" w:eastAsia="楷体" w:hAnsi="Times New Roman" w:cs="Times New Roman"/>
          <w:sz w:val="21"/>
          <w:szCs w:val="21"/>
        </w:rPr>
        <w:t>合理</w:t>
      </w:r>
      <w:proofErr w:type="gramStart"/>
      <w:r w:rsidR="00854E25" w:rsidRPr="00B17B4E">
        <w:rPr>
          <w:rFonts w:ascii="Times New Roman" w:eastAsia="楷体" w:hAnsi="Times New Roman" w:cs="Times New Roman"/>
          <w:sz w:val="21"/>
          <w:szCs w:val="21"/>
        </w:rPr>
        <w:t>分配线</w:t>
      </w:r>
      <w:proofErr w:type="gramEnd"/>
      <w:r w:rsidR="00854E25" w:rsidRPr="00B17B4E">
        <w:rPr>
          <w:rFonts w:ascii="Times New Roman" w:eastAsia="楷体" w:hAnsi="Times New Roman" w:cs="Times New Roman"/>
          <w:sz w:val="21"/>
          <w:szCs w:val="21"/>
        </w:rPr>
        <w:t>上线下教学内容</w:t>
      </w:r>
    </w:p>
    <w:p w14:paraId="5EB4C2C6" w14:textId="1B1D906E" w:rsidR="00500A68" w:rsidRPr="00B17B4E" w:rsidRDefault="00854E25" w:rsidP="00507517">
      <w:pPr>
        <w:ind w:firstLineChars="300" w:firstLine="630"/>
        <w:jc w:val="both"/>
        <w:rPr>
          <w:rFonts w:ascii="Times New Roman" w:hAnsi="Times New Roman" w:cs="Times New Roman"/>
          <w:sz w:val="21"/>
          <w:szCs w:val="21"/>
        </w:rPr>
      </w:pPr>
      <w:r w:rsidRPr="00B17B4E">
        <w:rPr>
          <w:rFonts w:ascii="Times New Roman" w:hAnsi="Times New Roman" w:cs="Times New Roman"/>
          <w:sz w:val="21"/>
          <w:szCs w:val="21"/>
        </w:rPr>
        <w:t>线上线下混合式教学能利用丰富的教学资源，可兼顾多层次学生需求</w:t>
      </w:r>
      <w:r w:rsidR="00295C83" w:rsidRPr="00B17B4E">
        <w:rPr>
          <w:rFonts w:ascii="Times New Roman" w:hAnsi="Times New Roman" w:cs="Times New Roman"/>
          <w:sz w:val="21"/>
          <w:szCs w:val="21"/>
        </w:rPr>
        <w:t>。</w:t>
      </w:r>
      <w:r w:rsidRPr="00B17B4E">
        <w:rPr>
          <w:rFonts w:ascii="Times New Roman" w:hAnsi="Times New Roman" w:cs="Times New Roman"/>
          <w:sz w:val="21"/>
          <w:szCs w:val="21"/>
        </w:rPr>
        <w:t>第一章绪论是对课程全部内容的概括总论，全部设置为线下，乳制品专题是结合生活生产实际对课程理论的应用，也全部设置为线下，其余章节为线上线下结合，具体安排如表</w:t>
      </w:r>
      <w:r w:rsidRPr="00B17B4E">
        <w:rPr>
          <w:rFonts w:ascii="Times New Roman" w:hAnsi="Times New Roman" w:cs="Times New Roman"/>
          <w:sz w:val="21"/>
          <w:szCs w:val="21"/>
        </w:rPr>
        <w:t>1</w:t>
      </w:r>
      <w:r w:rsidRPr="00B17B4E">
        <w:rPr>
          <w:rFonts w:ascii="Times New Roman" w:hAnsi="Times New Roman" w:cs="Times New Roman"/>
          <w:sz w:val="21"/>
          <w:szCs w:val="21"/>
        </w:rPr>
        <w:t>所示。</w:t>
      </w:r>
    </w:p>
    <w:p w14:paraId="12070682" w14:textId="4CF86979" w:rsidR="00854E25" w:rsidRPr="00B17B4E" w:rsidRDefault="00854E25" w:rsidP="00500A68">
      <w:pPr>
        <w:snapToGrid w:val="0"/>
        <w:spacing w:beforeLines="50" w:before="156" w:afterLines="50" w:after="156" w:line="276" w:lineRule="auto"/>
        <w:ind w:firstLineChars="350" w:firstLine="735"/>
        <w:jc w:val="center"/>
        <w:rPr>
          <w:rFonts w:ascii="Times New Roman" w:hAnsi="Times New Roman" w:cs="Times New Roman"/>
          <w:sz w:val="18"/>
          <w:szCs w:val="18"/>
        </w:rPr>
      </w:pPr>
      <w:r w:rsidRPr="00B17B4E">
        <w:rPr>
          <w:rFonts w:ascii="Times New Roman" w:hAnsi="Times New Roman" w:cs="Times New Roman"/>
          <w:sz w:val="21"/>
          <w:szCs w:val="21"/>
        </w:rPr>
        <w:t xml:space="preserve">     </w:t>
      </w:r>
      <w:r w:rsidRPr="00B17B4E">
        <w:rPr>
          <w:rFonts w:ascii="Times New Roman" w:hAnsi="Times New Roman" w:cs="Times New Roman"/>
          <w:sz w:val="18"/>
          <w:szCs w:val="18"/>
        </w:rPr>
        <w:t xml:space="preserve"> </w:t>
      </w:r>
      <w:r w:rsidRPr="00B17B4E">
        <w:rPr>
          <w:rFonts w:ascii="Times New Roman" w:hAnsi="Times New Roman" w:cs="Times New Roman"/>
          <w:sz w:val="18"/>
          <w:szCs w:val="18"/>
        </w:rPr>
        <w:t>表</w:t>
      </w:r>
      <w:r w:rsidRPr="00B17B4E">
        <w:rPr>
          <w:rFonts w:ascii="Times New Roman" w:hAnsi="Times New Roman" w:cs="Times New Roman"/>
          <w:sz w:val="18"/>
          <w:szCs w:val="18"/>
        </w:rPr>
        <w:t>1</w:t>
      </w:r>
      <w:r w:rsidRPr="00B17B4E">
        <w:rPr>
          <w:rFonts w:ascii="Times New Roman" w:hAnsi="Times New Roman" w:cs="Times New Roman"/>
          <w:sz w:val="18"/>
          <w:szCs w:val="18"/>
        </w:rPr>
        <w:t>食品工艺学教学内容线上线下</w:t>
      </w:r>
      <w:r w:rsidR="00703165" w:rsidRPr="00B17B4E">
        <w:rPr>
          <w:rFonts w:ascii="Times New Roman" w:hAnsi="Times New Roman" w:cs="Times New Roman"/>
          <w:sz w:val="18"/>
          <w:szCs w:val="18"/>
        </w:rPr>
        <w:t>学</w:t>
      </w:r>
      <w:r w:rsidRPr="00B17B4E">
        <w:rPr>
          <w:rFonts w:ascii="Times New Roman" w:hAnsi="Times New Roman" w:cs="Times New Roman"/>
          <w:sz w:val="18"/>
          <w:szCs w:val="18"/>
        </w:rPr>
        <w:t>时分配</w:t>
      </w:r>
    </w:p>
    <w:tbl>
      <w:tblPr>
        <w:tblW w:w="9067" w:type="dxa"/>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466"/>
        <w:gridCol w:w="2081"/>
        <w:gridCol w:w="567"/>
        <w:gridCol w:w="567"/>
        <w:gridCol w:w="1134"/>
        <w:gridCol w:w="1276"/>
        <w:gridCol w:w="2976"/>
      </w:tblGrid>
      <w:tr w:rsidR="00854E25" w:rsidRPr="00B17B4E" w14:paraId="6A237433" w14:textId="77777777" w:rsidTr="00120DF2">
        <w:trPr>
          <w:trHeight w:val="550"/>
          <w:jc w:val="center"/>
        </w:trPr>
        <w:tc>
          <w:tcPr>
            <w:tcW w:w="466" w:type="dxa"/>
            <w:tcBorders>
              <w:top w:val="single" w:sz="4" w:space="0" w:color="auto"/>
              <w:bottom w:val="single" w:sz="4" w:space="0" w:color="auto"/>
            </w:tcBorders>
            <w:vAlign w:val="center"/>
          </w:tcPr>
          <w:p w14:paraId="32915A29"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章</w:t>
            </w:r>
          </w:p>
          <w:p w14:paraId="0D3C9277"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节</w:t>
            </w:r>
          </w:p>
        </w:tc>
        <w:tc>
          <w:tcPr>
            <w:tcW w:w="2081" w:type="dxa"/>
            <w:tcBorders>
              <w:top w:val="single" w:sz="4" w:space="0" w:color="auto"/>
              <w:bottom w:val="single" w:sz="4" w:space="0" w:color="auto"/>
            </w:tcBorders>
            <w:vAlign w:val="center"/>
          </w:tcPr>
          <w:p w14:paraId="67CBA237"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教学内容</w:t>
            </w:r>
          </w:p>
        </w:tc>
        <w:tc>
          <w:tcPr>
            <w:tcW w:w="567" w:type="dxa"/>
            <w:tcBorders>
              <w:top w:val="single" w:sz="4" w:space="0" w:color="auto"/>
              <w:bottom w:val="single" w:sz="4" w:space="0" w:color="auto"/>
            </w:tcBorders>
            <w:vAlign w:val="center"/>
          </w:tcPr>
          <w:p w14:paraId="0A1B00A9"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总学时</w:t>
            </w:r>
          </w:p>
        </w:tc>
        <w:tc>
          <w:tcPr>
            <w:tcW w:w="567" w:type="dxa"/>
            <w:tcBorders>
              <w:top w:val="single" w:sz="4" w:space="0" w:color="auto"/>
              <w:bottom w:val="single" w:sz="4" w:space="0" w:color="auto"/>
            </w:tcBorders>
            <w:vAlign w:val="center"/>
          </w:tcPr>
          <w:p w14:paraId="48F4FD5B" w14:textId="2DB1D883"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线上</w:t>
            </w:r>
            <w:r w:rsidR="00120DF2" w:rsidRPr="00B17B4E">
              <w:rPr>
                <w:rFonts w:ascii="Times New Roman" w:eastAsiaTheme="minorEastAsia" w:hAnsi="Times New Roman" w:cs="Times New Roman"/>
                <w:sz w:val="18"/>
                <w:szCs w:val="18"/>
              </w:rPr>
              <w:t>学</w:t>
            </w:r>
            <w:r w:rsidRPr="00B17B4E">
              <w:rPr>
                <w:rFonts w:ascii="Times New Roman" w:eastAsiaTheme="minorEastAsia" w:hAnsi="Times New Roman" w:cs="Times New Roman"/>
                <w:sz w:val="18"/>
                <w:szCs w:val="18"/>
              </w:rPr>
              <w:t>时</w:t>
            </w:r>
          </w:p>
        </w:tc>
        <w:tc>
          <w:tcPr>
            <w:tcW w:w="1134" w:type="dxa"/>
            <w:tcBorders>
              <w:top w:val="single" w:sz="4" w:space="0" w:color="auto"/>
              <w:bottom w:val="single" w:sz="4" w:space="0" w:color="auto"/>
            </w:tcBorders>
            <w:vAlign w:val="center"/>
          </w:tcPr>
          <w:p w14:paraId="79A85B1B" w14:textId="56622044"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线下授课</w:t>
            </w:r>
            <w:r w:rsidR="00120DF2" w:rsidRPr="00B17B4E">
              <w:rPr>
                <w:rFonts w:ascii="Times New Roman" w:eastAsiaTheme="minorEastAsia" w:hAnsi="Times New Roman" w:cs="Times New Roman"/>
                <w:sz w:val="18"/>
                <w:szCs w:val="18"/>
              </w:rPr>
              <w:t>学时</w:t>
            </w:r>
          </w:p>
        </w:tc>
        <w:tc>
          <w:tcPr>
            <w:tcW w:w="1276" w:type="dxa"/>
            <w:tcBorders>
              <w:top w:val="single" w:sz="4" w:space="0" w:color="auto"/>
              <w:bottom w:val="single" w:sz="4" w:space="0" w:color="auto"/>
            </w:tcBorders>
            <w:vAlign w:val="center"/>
          </w:tcPr>
          <w:p w14:paraId="4ABC0CD9"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线下</w:t>
            </w:r>
          </w:p>
          <w:p w14:paraId="2B45CC5B" w14:textId="003F2AE6"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习题课</w:t>
            </w:r>
            <w:r w:rsidR="00120DF2" w:rsidRPr="00B17B4E">
              <w:rPr>
                <w:rFonts w:ascii="Times New Roman" w:eastAsiaTheme="minorEastAsia" w:hAnsi="Times New Roman" w:cs="Times New Roman"/>
                <w:sz w:val="18"/>
                <w:szCs w:val="18"/>
              </w:rPr>
              <w:t>及</w:t>
            </w:r>
          </w:p>
          <w:p w14:paraId="2FBD8BA3" w14:textId="439A7EF0"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讨论课</w:t>
            </w:r>
            <w:r w:rsidR="00120DF2" w:rsidRPr="00B17B4E">
              <w:rPr>
                <w:rFonts w:ascii="Times New Roman" w:eastAsiaTheme="minorEastAsia" w:hAnsi="Times New Roman" w:cs="Times New Roman"/>
                <w:sz w:val="18"/>
                <w:szCs w:val="18"/>
              </w:rPr>
              <w:t>学时</w:t>
            </w:r>
          </w:p>
        </w:tc>
        <w:tc>
          <w:tcPr>
            <w:tcW w:w="2976" w:type="dxa"/>
            <w:tcBorders>
              <w:top w:val="single" w:sz="4" w:space="0" w:color="auto"/>
              <w:bottom w:val="single" w:sz="4" w:space="0" w:color="auto"/>
            </w:tcBorders>
            <w:vAlign w:val="center"/>
          </w:tcPr>
          <w:p w14:paraId="15A2B81F"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课程讨论项目</w:t>
            </w:r>
          </w:p>
          <w:p w14:paraId="1E7E30D1"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r>
      <w:tr w:rsidR="00854E25" w:rsidRPr="00B17B4E" w14:paraId="25CD6858" w14:textId="77777777" w:rsidTr="00120DF2">
        <w:trPr>
          <w:jc w:val="center"/>
        </w:trPr>
        <w:tc>
          <w:tcPr>
            <w:tcW w:w="466" w:type="dxa"/>
            <w:tcBorders>
              <w:top w:val="single" w:sz="4" w:space="0" w:color="auto"/>
            </w:tcBorders>
            <w:vAlign w:val="center"/>
          </w:tcPr>
          <w:p w14:paraId="6D2DC428"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w:t>
            </w:r>
          </w:p>
        </w:tc>
        <w:tc>
          <w:tcPr>
            <w:tcW w:w="2081" w:type="dxa"/>
            <w:tcBorders>
              <w:top w:val="single" w:sz="4" w:space="0" w:color="auto"/>
            </w:tcBorders>
            <w:vAlign w:val="center"/>
          </w:tcPr>
          <w:p w14:paraId="0FCB277F" w14:textId="1DF958CD"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绪论（食品加工保藏原理；新型食品加工技术</w:t>
            </w:r>
            <w:r w:rsidR="00120DF2" w:rsidRPr="00B17B4E">
              <w:rPr>
                <w:rFonts w:ascii="Times New Roman" w:eastAsiaTheme="minorEastAsia" w:hAnsi="Times New Roman" w:cs="Times New Roman"/>
                <w:sz w:val="18"/>
                <w:szCs w:val="18"/>
              </w:rPr>
              <w:t>等</w:t>
            </w:r>
            <w:r w:rsidRPr="00B17B4E">
              <w:rPr>
                <w:rFonts w:ascii="Times New Roman" w:eastAsiaTheme="minorEastAsia" w:hAnsi="Times New Roman" w:cs="Times New Roman"/>
                <w:sz w:val="18"/>
                <w:szCs w:val="18"/>
              </w:rPr>
              <w:t>）</w:t>
            </w:r>
          </w:p>
        </w:tc>
        <w:tc>
          <w:tcPr>
            <w:tcW w:w="567" w:type="dxa"/>
            <w:tcBorders>
              <w:top w:val="single" w:sz="4" w:space="0" w:color="auto"/>
            </w:tcBorders>
            <w:vAlign w:val="center"/>
          </w:tcPr>
          <w:p w14:paraId="7FB6FB70"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w:t>
            </w:r>
          </w:p>
        </w:tc>
        <w:tc>
          <w:tcPr>
            <w:tcW w:w="567" w:type="dxa"/>
            <w:tcBorders>
              <w:top w:val="single" w:sz="4" w:space="0" w:color="auto"/>
            </w:tcBorders>
            <w:vAlign w:val="center"/>
          </w:tcPr>
          <w:p w14:paraId="29D902C2"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0</w:t>
            </w:r>
          </w:p>
        </w:tc>
        <w:tc>
          <w:tcPr>
            <w:tcW w:w="1134" w:type="dxa"/>
            <w:tcBorders>
              <w:top w:val="single" w:sz="4" w:space="0" w:color="auto"/>
            </w:tcBorders>
            <w:vAlign w:val="center"/>
          </w:tcPr>
          <w:p w14:paraId="054B84C0" w14:textId="77777777" w:rsidR="00854E25" w:rsidRPr="00B17B4E" w:rsidRDefault="00854E25" w:rsidP="00703165">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3</w:t>
            </w:r>
          </w:p>
        </w:tc>
        <w:tc>
          <w:tcPr>
            <w:tcW w:w="1276" w:type="dxa"/>
            <w:tcBorders>
              <w:top w:val="single" w:sz="4" w:space="0" w:color="auto"/>
            </w:tcBorders>
            <w:vAlign w:val="center"/>
          </w:tcPr>
          <w:p w14:paraId="3D307D09"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w:t>
            </w:r>
          </w:p>
        </w:tc>
        <w:tc>
          <w:tcPr>
            <w:tcW w:w="2976" w:type="dxa"/>
            <w:tcBorders>
              <w:top w:val="single" w:sz="4" w:space="0" w:color="auto"/>
            </w:tcBorders>
            <w:vAlign w:val="center"/>
          </w:tcPr>
          <w:p w14:paraId="0839A075"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市场中新型食品调研（工艺、感官、包装等创新）</w:t>
            </w:r>
          </w:p>
        </w:tc>
      </w:tr>
      <w:tr w:rsidR="00854E25" w:rsidRPr="00B17B4E" w14:paraId="0CF081ED" w14:textId="77777777" w:rsidTr="00120DF2">
        <w:trPr>
          <w:jc w:val="center"/>
        </w:trPr>
        <w:tc>
          <w:tcPr>
            <w:tcW w:w="466" w:type="dxa"/>
            <w:vAlign w:val="center"/>
          </w:tcPr>
          <w:p w14:paraId="5428C884"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2081" w:type="dxa"/>
            <w:vAlign w:val="center"/>
          </w:tcPr>
          <w:p w14:paraId="3BA153E8" w14:textId="1342CF0E"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食品脱水</w:t>
            </w:r>
          </w:p>
        </w:tc>
        <w:tc>
          <w:tcPr>
            <w:tcW w:w="567" w:type="dxa"/>
            <w:vAlign w:val="center"/>
          </w:tcPr>
          <w:p w14:paraId="371CD0F6"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12</w:t>
            </w:r>
          </w:p>
        </w:tc>
        <w:tc>
          <w:tcPr>
            <w:tcW w:w="567" w:type="dxa"/>
            <w:vAlign w:val="center"/>
          </w:tcPr>
          <w:p w14:paraId="6789337F"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w:t>
            </w:r>
          </w:p>
        </w:tc>
        <w:tc>
          <w:tcPr>
            <w:tcW w:w="1134" w:type="dxa"/>
            <w:vAlign w:val="center"/>
          </w:tcPr>
          <w:p w14:paraId="15898FF1"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6</w:t>
            </w:r>
          </w:p>
        </w:tc>
        <w:tc>
          <w:tcPr>
            <w:tcW w:w="1276" w:type="dxa"/>
            <w:vAlign w:val="center"/>
          </w:tcPr>
          <w:p w14:paraId="5963CD3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2976" w:type="dxa"/>
            <w:vAlign w:val="center"/>
          </w:tcPr>
          <w:p w14:paraId="64C5A24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hAnsi="Times New Roman" w:cs="Times New Roman"/>
                <w:sz w:val="18"/>
                <w:szCs w:val="18"/>
              </w:rPr>
              <w:t>超市干制品类型调研及干燥方法比较</w:t>
            </w:r>
          </w:p>
        </w:tc>
      </w:tr>
      <w:tr w:rsidR="00854E25" w:rsidRPr="00B17B4E" w14:paraId="1E274BAB" w14:textId="77777777" w:rsidTr="00120DF2">
        <w:trPr>
          <w:jc w:val="center"/>
        </w:trPr>
        <w:tc>
          <w:tcPr>
            <w:tcW w:w="466" w:type="dxa"/>
            <w:vAlign w:val="center"/>
          </w:tcPr>
          <w:p w14:paraId="01B510A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3</w:t>
            </w:r>
          </w:p>
        </w:tc>
        <w:tc>
          <w:tcPr>
            <w:tcW w:w="2081" w:type="dxa"/>
            <w:vAlign w:val="center"/>
          </w:tcPr>
          <w:p w14:paraId="2F91B8FB" w14:textId="5F030E27" w:rsidR="00854E25" w:rsidRPr="00B17B4E" w:rsidRDefault="00854E25" w:rsidP="00120DF2">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食品热处理和杀菌</w:t>
            </w:r>
          </w:p>
        </w:tc>
        <w:tc>
          <w:tcPr>
            <w:tcW w:w="567" w:type="dxa"/>
            <w:vAlign w:val="center"/>
          </w:tcPr>
          <w:p w14:paraId="047246EF"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10</w:t>
            </w:r>
          </w:p>
        </w:tc>
        <w:tc>
          <w:tcPr>
            <w:tcW w:w="567" w:type="dxa"/>
            <w:vAlign w:val="center"/>
          </w:tcPr>
          <w:p w14:paraId="2F17F8D2"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3</w:t>
            </w:r>
          </w:p>
        </w:tc>
        <w:tc>
          <w:tcPr>
            <w:tcW w:w="1134" w:type="dxa"/>
            <w:vAlign w:val="center"/>
          </w:tcPr>
          <w:p w14:paraId="45B15A65"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5</w:t>
            </w:r>
          </w:p>
        </w:tc>
        <w:tc>
          <w:tcPr>
            <w:tcW w:w="1276" w:type="dxa"/>
            <w:vAlign w:val="center"/>
          </w:tcPr>
          <w:p w14:paraId="3FE5A0D2"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2976" w:type="dxa"/>
            <w:vAlign w:val="center"/>
          </w:tcPr>
          <w:p w14:paraId="675760B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杀菌公式的确定与计算</w:t>
            </w:r>
          </w:p>
        </w:tc>
      </w:tr>
      <w:tr w:rsidR="00854E25" w:rsidRPr="00B17B4E" w14:paraId="14E5C3F3" w14:textId="77777777" w:rsidTr="00120DF2">
        <w:trPr>
          <w:jc w:val="center"/>
        </w:trPr>
        <w:tc>
          <w:tcPr>
            <w:tcW w:w="466" w:type="dxa"/>
            <w:vAlign w:val="center"/>
          </w:tcPr>
          <w:p w14:paraId="648E8F26"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w:t>
            </w:r>
          </w:p>
        </w:tc>
        <w:tc>
          <w:tcPr>
            <w:tcW w:w="2081" w:type="dxa"/>
            <w:vAlign w:val="center"/>
          </w:tcPr>
          <w:p w14:paraId="18809509" w14:textId="48000A5A" w:rsidR="00854E25" w:rsidRPr="00B17B4E" w:rsidRDefault="00854E25" w:rsidP="00120DF2">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食品低温保藏</w:t>
            </w:r>
          </w:p>
        </w:tc>
        <w:tc>
          <w:tcPr>
            <w:tcW w:w="567" w:type="dxa"/>
            <w:vAlign w:val="center"/>
          </w:tcPr>
          <w:p w14:paraId="17E23744"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6</w:t>
            </w:r>
          </w:p>
        </w:tc>
        <w:tc>
          <w:tcPr>
            <w:tcW w:w="567" w:type="dxa"/>
            <w:vAlign w:val="center"/>
          </w:tcPr>
          <w:p w14:paraId="5C6ED9A2"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w:t>
            </w:r>
          </w:p>
        </w:tc>
        <w:tc>
          <w:tcPr>
            <w:tcW w:w="1134" w:type="dxa"/>
            <w:vAlign w:val="center"/>
          </w:tcPr>
          <w:p w14:paraId="23A002F4"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1276" w:type="dxa"/>
            <w:vAlign w:val="center"/>
          </w:tcPr>
          <w:p w14:paraId="4C9E2215"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0</w:t>
            </w:r>
          </w:p>
        </w:tc>
        <w:tc>
          <w:tcPr>
            <w:tcW w:w="2976" w:type="dxa"/>
            <w:vAlign w:val="center"/>
          </w:tcPr>
          <w:p w14:paraId="698E587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冷链运输对生鲜食品品质的影响</w:t>
            </w:r>
          </w:p>
        </w:tc>
      </w:tr>
      <w:tr w:rsidR="00854E25" w:rsidRPr="00B17B4E" w14:paraId="3D9618C6" w14:textId="77777777" w:rsidTr="00120DF2">
        <w:trPr>
          <w:jc w:val="center"/>
        </w:trPr>
        <w:tc>
          <w:tcPr>
            <w:tcW w:w="466" w:type="dxa"/>
            <w:vAlign w:val="center"/>
          </w:tcPr>
          <w:p w14:paraId="4D9B0383"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5</w:t>
            </w:r>
          </w:p>
        </w:tc>
        <w:tc>
          <w:tcPr>
            <w:tcW w:w="2081" w:type="dxa"/>
            <w:vAlign w:val="center"/>
          </w:tcPr>
          <w:p w14:paraId="3A378351" w14:textId="01D081C6" w:rsidR="00854E25" w:rsidRPr="00B17B4E" w:rsidRDefault="00854E25" w:rsidP="00120DF2">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食品腌渍发酵和烟熏处理</w:t>
            </w:r>
          </w:p>
        </w:tc>
        <w:tc>
          <w:tcPr>
            <w:tcW w:w="567" w:type="dxa"/>
            <w:vAlign w:val="center"/>
          </w:tcPr>
          <w:p w14:paraId="7EB582F4"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8</w:t>
            </w:r>
          </w:p>
        </w:tc>
        <w:tc>
          <w:tcPr>
            <w:tcW w:w="567" w:type="dxa"/>
            <w:vAlign w:val="center"/>
          </w:tcPr>
          <w:p w14:paraId="146DC441"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3</w:t>
            </w:r>
          </w:p>
        </w:tc>
        <w:tc>
          <w:tcPr>
            <w:tcW w:w="1134" w:type="dxa"/>
            <w:vAlign w:val="center"/>
          </w:tcPr>
          <w:p w14:paraId="520E9D98"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3</w:t>
            </w:r>
          </w:p>
        </w:tc>
        <w:tc>
          <w:tcPr>
            <w:tcW w:w="1276" w:type="dxa"/>
            <w:vAlign w:val="center"/>
          </w:tcPr>
          <w:p w14:paraId="15C0C1F6"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2976" w:type="dxa"/>
            <w:vAlign w:val="center"/>
          </w:tcPr>
          <w:p w14:paraId="1EDDC9DE" w14:textId="583B67AD"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hAnsi="Times New Roman" w:cs="Times New Roman"/>
                <w:sz w:val="18"/>
                <w:szCs w:val="18"/>
              </w:rPr>
              <w:t>特色腌制食品的保藏和加工工艺</w:t>
            </w:r>
          </w:p>
        </w:tc>
      </w:tr>
      <w:tr w:rsidR="00854E25" w:rsidRPr="00B17B4E" w14:paraId="1548A52A" w14:textId="77777777" w:rsidTr="00120DF2">
        <w:trPr>
          <w:jc w:val="center"/>
        </w:trPr>
        <w:tc>
          <w:tcPr>
            <w:tcW w:w="466" w:type="dxa"/>
            <w:vAlign w:val="center"/>
          </w:tcPr>
          <w:p w14:paraId="42413693"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6</w:t>
            </w:r>
          </w:p>
        </w:tc>
        <w:tc>
          <w:tcPr>
            <w:tcW w:w="2081" w:type="dxa"/>
            <w:vAlign w:val="center"/>
          </w:tcPr>
          <w:p w14:paraId="1A3BC80C" w14:textId="370F3F7A" w:rsidR="00854E25" w:rsidRPr="00B17B4E" w:rsidRDefault="00854E25" w:rsidP="00120DF2">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食品化学与辐射保藏</w:t>
            </w:r>
          </w:p>
        </w:tc>
        <w:tc>
          <w:tcPr>
            <w:tcW w:w="567" w:type="dxa"/>
            <w:vAlign w:val="center"/>
          </w:tcPr>
          <w:p w14:paraId="027644FC"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567" w:type="dxa"/>
            <w:vAlign w:val="center"/>
          </w:tcPr>
          <w:p w14:paraId="0E413C1C"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w:t>
            </w:r>
          </w:p>
        </w:tc>
        <w:tc>
          <w:tcPr>
            <w:tcW w:w="1134" w:type="dxa"/>
            <w:vAlign w:val="center"/>
          </w:tcPr>
          <w:p w14:paraId="77ABB95D"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w:t>
            </w:r>
          </w:p>
        </w:tc>
        <w:tc>
          <w:tcPr>
            <w:tcW w:w="1276" w:type="dxa"/>
            <w:vAlign w:val="center"/>
          </w:tcPr>
          <w:p w14:paraId="11F328A9"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c>
          <w:tcPr>
            <w:tcW w:w="2976" w:type="dxa"/>
            <w:vAlign w:val="center"/>
          </w:tcPr>
          <w:p w14:paraId="386BA93F"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r>
      <w:tr w:rsidR="00854E25" w:rsidRPr="00B17B4E" w14:paraId="3D60F377" w14:textId="77777777" w:rsidTr="00120DF2">
        <w:trPr>
          <w:jc w:val="center"/>
        </w:trPr>
        <w:tc>
          <w:tcPr>
            <w:tcW w:w="466" w:type="dxa"/>
            <w:vAlign w:val="center"/>
          </w:tcPr>
          <w:p w14:paraId="1EF4F67B"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7</w:t>
            </w:r>
          </w:p>
        </w:tc>
        <w:tc>
          <w:tcPr>
            <w:tcW w:w="2081" w:type="dxa"/>
            <w:vAlign w:val="center"/>
          </w:tcPr>
          <w:p w14:paraId="36A08555"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乳制品专题</w:t>
            </w:r>
          </w:p>
          <w:p w14:paraId="4727CDA5"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（乳制品的加工工艺流程与要点分析）</w:t>
            </w:r>
          </w:p>
        </w:tc>
        <w:tc>
          <w:tcPr>
            <w:tcW w:w="567" w:type="dxa"/>
            <w:vAlign w:val="center"/>
          </w:tcPr>
          <w:p w14:paraId="5D08FC85"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w:t>
            </w:r>
          </w:p>
        </w:tc>
        <w:tc>
          <w:tcPr>
            <w:tcW w:w="567" w:type="dxa"/>
            <w:vAlign w:val="center"/>
          </w:tcPr>
          <w:p w14:paraId="3CCC6264"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0</w:t>
            </w:r>
          </w:p>
        </w:tc>
        <w:tc>
          <w:tcPr>
            <w:tcW w:w="1134" w:type="dxa"/>
            <w:vAlign w:val="center"/>
          </w:tcPr>
          <w:p w14:paraId="07E77BA3"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w:t>
            </w:r>
          </w:p>
        </w:tc>
        <w:tc>
          <w:tcPr>
            <w:tcW w:w="1276" w:type="dxa"/>
            <w:vAlign w:val="center"/>
          </w:tcPr>
          <w:p w14:paraId="567EBF81"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c>
          <w:tcPr>
            <w:tcW w:w="2976" w:type="dxa"/>
            <w:vAlign w:val="center"/>
          </w:tcPr>
          <w:p w14:paraId="5785A6E8" w14:textId="55E0F7E9" w:rsidR="00854E25" w:rsidRPr="00B17B4E" w:rsidRDefault="00120DF2"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乳制品生产中</w:t>
            </w:r>
            <w:r w:rsidRPr="00B17B4E">
              <w:rPr>
                <w:rFonts w:ascii="Times New Roman" w:eastAsiaTheme="minorEastAsia" w:hAnsi="Times New Roman" w:cs="Times New Roman"/>
                <w:sz w:val="18"/>
                <w:szCs w:val="18"/>
              </w:rPr>
              <w:t>HACCP</w:t>
            </w:r>
            <w:r w:rsidRPr="00B17B4E">
              <w:rPr>
                <w:rFonts w:ascii="Times New Roman" w:eastAsiaTheme="minorEastAsia" w:hAnsi="Times New Roman" w:cs="Times New Roman"/>
                <w:sz w:val="18"/>
                <w:szCs w:val="18"/>
              </w:rPr>
              <w:t>分析</w:t>
            </w:r>
          </w:p>
        </w:tc>
      </w:tr>
      <w:tr w:rsidR="00854E25" w:rsidRPr="00B17B4E" w14:paraId="7A9343FA" w14:textId="77777777" w:rsidTr="00120DF2">
        <w:trPr>
          <w:jc w:val="center"/>
        </w:trPr>
        <w:tc>
          <w:tcPr>
            <w:tcW w:w="466" w:type="dxa"/>
            <w:vAlign w:val="center"/>
          </w:tcPr>
          <w:p w14:paraId="4B68E642"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8</w:t>
            </w:r>
          </w:p>
        </w:tc>
        <w:tc>
          <w:tcPr>
            <w:tcW w:w="2081" w:type="dxa"/>
            <w:vAlign w:val="center"/>
          </w:tcPr>
          <w:p w14:paraId="12565D80"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答疑</w:t>
            </w:r>
          </w:p>
        </w:tc>
        <w:tc>
          <w:tcPr>
            <w:tcW w:w="567" w:type="dxa"/>
            <w:vAlign w:val="center"/>
          </w:tcPr>
          <w:p w14:paraId="164DC414"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567" w:type="dxa"/>
            <w:vAlign w:val="center"/>
          </w:tcPr>
          <w:p w14:paraId="4067FF2B"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0</w:t>
            </w:r>
          </w:p>
        </w:tc>
        <w:tc>
          <w:tcPr>
            <w:tcW w:w="1134" w:type="dxa"/>
            <w:vAlign w:val="center"/>
          </w:tcPr>
          <w:p w14:paraId="70B4EE88"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w:t>
            </w:r>
          </w:p>
        </w:tc>
        <w:tc>
          <w:tcPr>
            <w:tcW w:w="1276" w:type="dxa"/>
            <w:vAlign w:val="center"/>
          </w:tcPr>
          <w:p w14:paraId="682FD668"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c>
          <w:tcPr>
            <w:tcW w:w="2976" w:type="dxa"/>
            <w:vAlign w:val="center"/>
          </w:tcPr>
          <w:p w14:paraId="0E414F7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r>
      <w:tr w:rsidR="00854E25" w:rsidRPr="00B17B4E" w14:paraId="53DA7450" w14:textId="77777777" w:rsidTr="00120DF2">
        <w:trPr>
          <w:jc w:val="center"/>
        </w:trPr>
        <w:tc>
          <w:tcPr>
            <w:tcW w:w="2547" w:type="dxa"/>
            <w:gridSpan w:val="2"/>
            <w:vAlign w:val="center"/>
          </w:tcPr>
          <w:p w14:paraId="7EA3B84A" w14:textId="1E69C5C6" w:rsidR="00854E25" w:rsidRPr="00B17B4E" w:rsidRDefault="0070316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总</w:t>
            </w:r>
            <w:r w:rsidR="00854E25" w:rsidRPr="00B17B4E">
              <w:rPr>
                <w:rFonts w:ascii="Times New Roman" w:eastAsiaTheme="minorEastAsia" w:hAnsi="Times New Roman" w:cs="Times New Roman"/>
                <w:sz w:val="18"/>
                <w:szCs w:val="18"/>
              </w:rPr>
              <w:t>计</w:t>
            </w:r>
          </w:p>
        </w:tc>
        <w:tc>
          <w:tcPr>
            <w:tcW w:w="567" w:type="dxa"/>
            <w:vAlign w:val="center"/>
          </w:tcPr>
          <w:p w14:paraId="69E1F36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48</w:t>
            </w:r>
          </w:p>
        </w:tc>
        <w:tc>
          <w:tcPr>
            <w:tcW w:w="567" w:type="dxa"/>
            <w:vAlign w:val="center"/>
          </w:tcPr>
          <w:p w14:paraId="1C44A93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15</w:t>
            </w:r>
          </w:p>
        </w:tc>
        <w:tc>
          <w:tcPr>
            <w:tcW w:w="1134" w:type="dxa"/>
            <w:vAlign w:val="center"/>
          </w:tcPr>
          <w:p w14:paraId="111D60AE"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26</w:t>
            </w:r>
          </w:p>
        </w:tc>
        <w:tc>
          <w:tcPr>
            <w:tcW w:w="1276" w:type="dxa"/>
            <w:vAlign w:val="center"/>
          </w:tcPr>
          <w:p w14:paraId="2F12ACAF"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r w:rsidRPr="00B17B4E">
              <w:rPr>
                <w:rFonts w:ascii="Times New Roman" w:eastAsiaTheme="minorEastAsia" w:hAnsi="Times New Roman" w:cs="Times New Roman"/>
                <w:sz w:val="18"/>
                <w:szCs w:val="18"/>
              </w:rPr>
              <w:t>7</w:t>
            </w:r>
          </w:p>
        </w:tc>
        <w:tc>
          <w:tcPr>
            <w:tcW w:w="2976" w:type="dxa"/>
            <w:vAlign w:val="center"/>
          </w:tcPr>
          <w:p w14:paraId="7A777543" w14:textId="77777777" w:rsidR="00854E25" w:rsidRPr="00B17B4E" w:rsidRDefault="00854E25" w:rsidP="00221E4C">
            <w:pPr>
              <w:spacing w:line="400" w:lineRule="exact"/>
              <w:jc w:val="center"/>
              <w:rPr>
                <w:rFonts w:ascii="Times New Roman" w:eastAsiaTheme="minorEastAsia" w:hAnsi="Times New Roman" w:cs="Times New Roman"/>
                <w:sz w:val="18"/>
                <w:szCs w:val="18"/>
              </w:rPr>
            </w:pPr>
          </w:p>
        </w:tc>
      </w:tr>
    </w:tbl>
    <w:p w14:paraId="1E542AC4" w14:textId="77777777" w:rsidR="00120DF2" w:rsidRPr="00B17B4E" w:rsidRDefault="00120DF2" w:rsidP="00854E25">
      <w:pPr>
        <w:rPr>
          <w:rFonts w:ascii="Times New Roman" w:hAnsi="Times New Roman" w:cs="Times New Roman"/>
          <w:sz w:val="21"/>
          <w:szCs w:val="21"/>
        </w:rPr>
      </w:pPr>
    </w:p>
    <w:p w14:paraId="294D4061" w14:textId="75E75ACB" w:rsidR="002332DF"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2.2</w:t>
      </w:r>
      <w:r w:rsidR="002332DF" w:rsidRPr="00B17B4E">
        <w:rPr>
          <w:rFonts w:ascii="Times New Roman" w:eastAsia="楷体" w:hAnsi="Times New Roman" w:cs="Times New Roman"/>
          <w:sz w:val="21"/>
          <w:szCs w:val="21"/>
        </w:rPr>
        <w:t>线上教学</w:t>
      </w:r>
    </w:p>
    <w:p w14:paraId="13AB840F" w14:textId="6C599DF4" w:rsidR="002332DF" w:rsidRPr="00B17B4E" w:rsidRDefault="002332DF" w:rsidP="00507517">
      <w:pPr>
        <w:ind w:firstLineChars="200" w:firstLine="420"/>
        <w:jc w:val="both"/>
        <w:rPr>
          <w:rFonts w:ascii="Times New Roman" w:hAnsi="Times New Roman" w:cs="Times New Roman"/>
          <w:sz w:val="21"/>
          <w:szCs w:val="21"/>
        </w:rPr>
      </w:pPr>
      <w:proofErr w:type="gramStart"/>
      <w:r w:rsidRPr="00B17B4E">
        <w:rPr>
          <w:rFonts w:ascii="Times New Roman" w:hAnsi="Times New Roman" w:cs="Times New Roman"/>
          <w:sz w:val="21"/>
          <w:szCs w:val="21"/>
        </w:rPr>
        <w:t>将慕课</w:t>
      </w:r>
      <w:proofErr w:type="gramEnd"/>
      <w:r w:rsidRPr="00B17B4E">
        <w:rPr>
          <w:rFonts w:ascii="Times New Roman" w:hAnsi="Times New Roman" w:cs="Times New Roman"/>
          <w:sz w:val="21"/>
          <w:szCs w:val="21"/>
        </w:rPr>
        <w:t>视频</w:t>
      </w:r>
      <w:r w:rsidR="00994A3D" w:rsidRPr="00B17B4E">
        <w:rPr>
          <w:rFonts w:ascii="Times New Roman" w:hAnsi="Times New Roman" w:cs="Times New Roman"/>
          <w:sz w:val="21"/>
          <w:szCs w:val="21"/>
          <w:vertAlign w:val="superscript"/>
        </w:rPr>
        <w:t>[11]</w:t>
      </w:r>
      <w:r w:rsidRPr="00B17B4E">
        <w:rPr>
          <w:rFonts w:ascii="Times New Roman" w:hAnsi="Times New Roman" w:cs="Times New Roman"/>
          <w:sz w:val="21"/>
          <w:szCs w:val="21"/>
        </w:rPr>
        <w:t>、典型案例、社会热点等微视频和相关文献资源提前上传至线上平台</w:t>
      </w:r>
      <w:r w:rsidR="00994A3D" w:rsidRPr="00B17B4E">
        <w:rPr>
          <w:rFonts w:ascii="Times New Roman" w:hAnsi="Times New Roman" w:cs="Times New Roman"/>
          <w:sz w:val="21"/>
          <w:szCs w:val="21"/>
          <w:vertAlign w:val="superscript"/>
        </w:rPr>
        <w:t>[12]</w:t>
      </w:r>
      <w:r w:rsidRPr="00B17B4E">
        <w:rPr>
          <w:rFonts w:ascii="Times New Roman" w:hAnsi="Times New Roman" w:cs="Times New Roman"/>
          <w:sz w:val="21"/>
          <w:szCs w:val="21"/>
        </w:rPr>
        <w:t>，</w:t>
      </w:r>
      <w:r w:rsidR="007B2EED" w:rsidRPr="00B17B4E">
        <w:rPr>
          <w:rFonts w:ascii="Times New Roman" w:hAnsi="Times New Roman" w:cs="Times New Roman"/>
          <w:sz w:val="21"/>
          <w:szCs w:val="21"/>
        </w:rPr>
        <w:t>如图</w:t>
      </w:r>
      <w:r w:rsidR="007B2EED" w:rsidRPr="00B17B4E">
        <w:rPr>
          <w:rFonts w:ascii="Times New Roman" w:hAnsi="Times New Roman" w:cs="Times New Roman"/>
          <w:sz w:val="21"/>
          <w:szCs w:val="21"/>
        </w:rPr>
        <w:t>1</w:t>
      </w:r>
      <w:r w:rsidR="007B2EED" w:rsidRPr="00B17B4E">
        <w:rPr>
          <w:rFonts w:ascii="Times New Roman" w:hAnsi="Times New Roman" w:cs="Times New Roman"/>
          <w:sz w:val="21"/>
          <w:szCs w:val="21"/>
        </w:rPr>
        <w:t>所示，</w:t>
      </w:r>
      <w:r w:rsidRPr="00B17B4E">
        <w:rPr>
          <w:rFonts w:ascii="Times New Roman" w:hAnsi="Times New Roman" w:cs="Times New Roman"/>
          <w:sz w:val="21"/>
          <w:szCs w:val="21"/>
        </w:rPr>
        <w:t>让学生对所学知识点有较好</w:t>
      </w:r>
      <w:r w:rsidR="00642385" w:rsidRPr="00B17B4E">
        <w:rPr>
          <w:rFonts w:ascii="Times New Roman" w:hAnsi="Times New Roman" w:cs="Times New Roman"/>
          <w:sz w:val="21"/>
          <w:szCs w:val="21"/>
        </w:rPr>
        <w:t>理解</w:t>
      </w:r>
      <w:r w:rsidRPr="00B17B4E">
        <w:rPr>
          <w:rFonts w:ascii="Times New Roman" w:hAnsi="Times New Roman" w:cs="Times New Roman"/>
          <w:sz w:val="21"/>
          <w:szCs w:val="21"/>
        </w:rPr>
        <w:t>，这些知识点主要为基本概念、加工流程和经典案例等。课前预习由教学内容主导的教材</w:t>
      </w:r>
      <w:r w:rsidRPr="00B17B4E">
        <w:rPr>
          <w:rFonts w:ascii="Times New Roman" w:hAnsi="Times New Roman" w:cs="Times New Roman"/>
          <w:sz w:val="21"/>
          <w:szCs w:val="21"/>
        </w:rPr>
        <w:t>+</w:t>
      </w:r>
      <w:r w:rsidRPr="00B17B4E">
        <w:rPr>
          <w:rFonts w:ascii="Times New Roman" w:hAnsi="Times New Roman" w:cs="Times New Roman"/>
          <w:sz w:val="21"/>
          <w:szCs w:val="21"/>
        </w:rPr>
        <w:t>课件模式转变为问题主导的文献</w:t>
      </w:r>
      <w:r w:rsidRPr="00B17B4E">
        <w:rPr>
          <w:rFonts w:ascii="Times New Roman" w:hAnsi="Times New Roman" w:cs="Times New Roman"/>
          <w:sz w:val="21"/>
          <w:szCs w:val="21"/>
        </w:rPr>
        <w:t>+</w:t>
      </w:r>
      <w:r w:rsidRPr="00B17B4E">
        <w:rPr>
          <w:rFonts w:ascii="Times New Roman" w:hAnsi="Times New Roman" w:cs="Times New Roman"/>
          <w:sz w:val="21"/>
          <w:szCs w:val="21"/>
        </w:rPr>
        <w:t>线上视频（或案例）</w:t>
      </w:r>
      <w:r w:rsidRPr="00B17B4E">
        <w:rPr>
          <w:rFonts w:ascii="Times New Roman" w:hAnsi="Times New Roman" w:cs="Times New Roman"/>
          <w:sz w:val="21"/>
          <w:szCs w:val="21"/>
        </w:rPr>
        <w:t>+</w:t>
      </w:r>
      <w:r w:rsidRPr="00B17B4E">
        <w:rPr>
          <w:rFonts w:ascii="Times New Roman" w:hAnsi="Times New Roman" w:cs="Times New Roman"/>
          <w:sz w:val="21"/>
          <w:szCs w:val="21"/>
        </w:rPr>
        <w:t>课件模式，结合</w:t>
      </w:r>
      <w:r w:rsidRPr="00B17B4E">
        <w:rPr>
          <w:rFonts w:ascii="Times New Roman" w:hAnsi="Times New Roman" w:cs="Times New Roman"/>
          <w:sz w:val="21"/>
          <w:szCs w:val="21"/>
        </w:rPr>
        <w:t>PBL</w:t>
      </w:r>
      <w:r w:rsidRPr="00B17B4E">
        <w:rPr>
          <w:rFonts w:ascii="Times New Roman" w:hAnsi="Times New Roman" w:cs="Times New Roman"/>
          <w:sz w:val="21"/>
          <w:szCs w:val="21"/>
        </w:rPr>
        <w:t>教学理念，实现课前问题导入教学模式，将教学内容建立在问题之上，如讲解热处理杀菌时，给出问题：超市中乳制品有哪些类型？不同类型的乳制品对贮存条件有何要求？这与加工中的热处理是否有关？学生根据问题结合线上资源，</w:t>
      </w:r>
      <w:r w:rsidR="00642385" w:rsidRPr="00B17B4E">
        <w:rPr>
          <w:rFonts w:ascii="Times New Roman" w:hAnsi="Times New Roman" w:cs="Times New Roman"/>
          <w:sz w:val="21"/>
          <w:szCs w:val="21"/>
        </w:rPr>
        <w:t>独立查阅相关资料，</w:t>
      </w:r>
      <w:r w:rsidRPr="00B17B4E">
        <w:rPr>
          <w:rFonts w:ascii="Times New Roman" w:hAnsi="Times New Roman" w:cs="Times New Roman"/>
          <w:sz w:val="21"/>
          <w:szCs w:val="21"/>
        </w:rPr>
        <w:t>思考整理，</w:t>
      </w:r>
      <w:r w:rsidR="00642385" w:rsidRPr="00B17B4E">
        <w:rPr>
          <w:rFonts w:ascii="Times New Roman" w:hAnsi="Times New Roman" w:cs="Times New Roman"/>
          <w:sz w:val="21"/>
          <w:szCs w:val="21"/>
        </w:rPr>
        <w:t>完成</w:t>
      </w:r>
      <w:r w:rsidRPr="00B17B4E">
        <w:rPr>
          <w:rFonts w:ascii="Times New Roman" w:hAnsi="Times New Roman" w:cs="Times New Roman"/>
          <w:sz w:val="21"/>
          <w:szCs w:val="21"/>
        </w:rPr>
        <w:t>线上预习的评估测试</w:t>
      </w:r>
      <w:r w:rsidR="00642385" w:rsidRPr="00B17B4E">
        <w:rPr>
          <w:rFonts w:ascii="Times New Roman" w:hAnsi="Times New Roman" w:cs="Times New Roman"/>
          <w:sz w:val="21"/>
          <w:szCs w:val="21"/>
        </w:rPr>
        <w:t>。</w:t>
      </w:r>
    </w:p>
    <w:p w14:paraId="35F5FD7B" w14:textId="48DFF6B4" w:rsidR="002332DF" w:rsidRPr="00B17B4E" w:rsidRDefault="00DC024E" w:rsidP="007A2245">
      <w:pPr>
        <w:ind w:firstLineChars="200" w:firstLine="420"/>
        <w:jc w:val="center"/>
        <w:rPr>
          <w:rFonts w:ascii="Times New Roman" w:hAnsi="Times New Roman" w:cs="Times New Roman"/>
          <w:sz w:val="21"/>
          <w:szCs w:val="21"/>
        </w:rPr>
      </w:pPr>
      <w:r w:rsidRPr="00B17B4E">
        <w:rPr>
          <w:rFonts w:ascii="Times New Roman" w:hAnsi="Times New Roman" w:cs="Times New Roman"/>
          <w:noProof/>
          <w:sz w:val="21"/>
          <w:szCs w:val="21"/>
        </w:rPr>
        <w:drawing>
          <wp:inline distT="0" distB="0" distL="0" distR="0" wp14:anchorId="00452C03" wp14:editId="7151BAF8">
            <wp:extent cx="4260850" cy="2908349"/>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1037" cy="2915302"/>
                    </a:xfrm>
                    <a:prstGeom prst="rect">
                      <a:avLst/>
                    </a:prstGeom>
                    <a:noFill/>
                  </pic:spPr>
                </pic:pic>
              </a:graphicData>
            </a:graphic>
          </wp:inline>
        </w:drawing>
      </w:r>
    </w:p>
    <w:p w14:paraId="0E8B04C9" w14:textId="31066E2E" w:rsidR="007B2EED" w:rsidRPr="00B17B4E" w:rsidRDefault="007B2EED" w:rsidP="002332DF">
      <w:pPr>
        <w:ind w:firstLineChars="200" w:firstLine="420"/>
        <w:jc w:val="center"/>
        <w:rPr>
          <w:rFonts w:ascii="Times New Roman" w:hAnsi="Times New Roman" w:cs="Times New Roman"/>
          <w:sz w:val="21"/>
          <w:szCs w:val="21"/>
        </w:rPr>
      </w:pPr>
    </w:p>
    <w:p w14:paraId="5401570B" w14:textId="73C181CD" w:rsidR="002332DF"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2.3</w:t>
      </w:r>
      <w:r w:rsidR="002332DF" w:rsidRPr="00B17B4E">
        <w:rPr>
          <w:rFonts w:ascii="Times New Roman" w:eastAsia="楷体" w:hAnsi="Times New Roman" w:cs="Times New Roman"/>
          <w:sz w:val="21"/>
          <w:szCs w:val="21"/>
        </w:rPr>
        <w:t>线下教学</w:t>
      </w:r>
    </w:p>
    <w:p w14:paraId="52753343" w14:textId="2022315A" w:rsidR="002332DF" w:rsidRPr="00B17B4E" w:rsidRDefault="002332DF"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线下教学内容主要为重难点内容讲授、案例分析</w:t>
      </w:r>
      <w:r w:rsidR="000E6DE6" w:rsidRPr="00B17B4E">
        <w:rPr>
          <w:rFonts w:ascii="Times New Roman" w:hAnsi="Times New Roman" w:cs="Times New Roman"/>
          <w:sz w:val="21"/>
          <w:szCs w:val="21"/>
        </w:rPr>
        <w:t>、</w:t>
      </w:r>
      <w:r w:rsidRPr="00B17B4E">
        <w:rPr>
          <w:rFonts w:ascii="Times New Roman" w:hAnsi="Times New Roman" w:cs="Times New Roman"/>
          <w:sz w:val="21"/>
          <w:szCs w:val="21"/>
        </w:rPr>
        <w:t>项目研究</w:t>
      </w:r>
      <w:r w:rsidR="000E6DE6" w:rsidRPr="00B17B4E">
        <w:rPr>
          <w:rFonts w:ascii="Times New Roman" w:hAnsi="Times New Roman" w:cs="Times New Roman"/>
          <w:sz w:val="21"/>
          <w:szCs w:val="21"/>
        </w:rPr>
        <w:t>及产教融合</w:t>
      </w:r>
      <w:r w:rsidRPr="00B17B4E">
        <w:rPr>
          <w:rFonts w:ascii="Times New Roman" w:hAnsi="Times New Roman" w:cs="Times New Roman"/>
          <w:sz w:val="21"/>
          <w:szCs w:val="21"/>
        </w:rPr>
        <w:t>，采取的课堂教学方法有讲授、讨论、小组汇报等形式。</w:t>
      </w:r>
    </w:p>
    <w:p w14:paraId="7CD98ED4" w14:textId="77777777" w:rsidR="00497C50" w:rsidRPr="00B17B4E" w:rsidRDefault="00497C50" w:rsidP="00497C50">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2.3.1</w:t>
      </w:r>
      <w:r w:rsidRPr="00B17B4E">
        <w:rPr>
          <w:rFonts w:ascii="Times New Roman" w:eastAsia="楷体" w:hAnsi="Times New Roman" w:cs="Times New Roman"/>
          <w:sz w:val="21"/>
          <w:szCs w:val="21"/>
        </w:rPr>
        <w:t>重难点讲授</w:t>
      </w:r>
    </w:p>
    <w:p w14:paraId="41494B8F" w14:textId="6831DA99" w:rsidR="00497C50" w:rsidRPr="00B17B4E" w:rsidRDefault="00497C50" w:rsidP="00497C50">
      <w:pPr>
        <w:ind w:firstLineChars="300" w:firstLine="630"/>
        <w:jc w:val="both"/>
        <w:rPr>
          <w:rFonts w:ascii="Times New Roman" w:hAnsi="Times New Roman" w:cs="Times New Roman"/>
          <w:sz w:val="21"/>
          <w:szCs w:val="21"/>
        </w:rPr>
      </w:pPr>
      <w:r w:rsidRPr="00B17B4E">
        <w:rPr>
          <w:rFonts w:ascii="Times New Roman" w:hAnsi="Times New Roman" w:cs="Times New Roman"/>
          <w:sz w:val="21"/>
          <w:szCs w:val="21"/>
        </w:rPr>
        <w:t>教师根据线上答题数据</w:t>
      </w:r>
      <w:r w:rsidR="00DC024E" w:rsidRPr="00B17B4E">
        <w:rPr>
          <w:rFonts w:ascii="Times New Roman" w:hAnsi="Times New Roman" w:cs="Times New Roman"/>
          <w:sz w:val="21"/>
          <w:szCs w:val="21"/>
        </w:rPr>
        <w:t>（如图</w:t>
      </w:r>
      <w:r w:rsidR="00DC024E" w:rsidRPr="00B17B4E">
        <w:rPr>
          <w:rFonts w:ascii="Times New Roman" w:hAnsi="Times New Roman" w:cs="Times New Roman"/>
          <w:sz w:val="21"/>
          <w:szCs w:val="21"/>
        </w:rPr>
        <w:t>2</w:t>
      </w:r>
      <w:r w:rsidR="00DC024E" w:rsidRPr="00B17B4E">
        <w:rPr>
          <w:rFonts w:ascii="Times New Roman" w:hAnsi="Times New Roman" w:cs="Times New Roman"/>
          <w:sz w:val="21"/>
          <w:szCs w:val="21"/>
        </w:rPr>
        <w:t>）</w:t>
      </w:r>
      <w:r w:rsidRPr="00B17B4E">
        <w:rPr>
          <w:rFonts w:ascii="Times New Roman" w:hAnsi="Times New Roman" w:cs="Times New Roman"/>
          <w:sz w:val="21"/>
          <w:szCs w:val="21"/>
        </w:rPr>
        <w:t>，分析和设计线下教学方法，线下对得分率较高</w:t>
      </w:r>
      <w:r w:rsidR="00DC024E" w:rsidRPr="00B17B4E">
        <w:rPr>
          <w:rFonts w:ascii="Times New Roman" w:hAnsi="Times New Roman" w:cs="Times New Roman"/>
          <w:sz w:val="21"/>
          <w:szCs w:val="21"/>
        </w:rPr>
        <w:t>（如图</w:t>
      </w:r>
      <w:r w:rsidR="00DC024E" w:rsidRPr="00B17B4E">
        <w:rPr>
          <w:rFonts w:ascii="Times New Roman" w:hAnsi="Times New Roman" w:cs="Times New Roman"/>
          <w:sz w:val="21"/>
          <w:szCs w:val="21"/>
        </w:rPr>
        <w:t>3</w:t>
      </w:r>
      <w:r w:rsidR="00DC024E" w:rsidRPr="00B17B4E">
        <w:rPr>
          <w:rFonts w:ascii="Times New Roman" w:hAnsi="Times New Roman" w:cs="Times New Roman"/>
          <w:sz w:val="21"/>
          <w:szCs w:val="21"/>
        </w:rPr>
        <w:t>）</w:t>
      </w:r>
      <w:r w:rsidRPr="00B17B4E">
        <w:rPr>
          <w:rFonts w:ascii="Times New Roman" w:hAnsi="Times New Roman" w:cs="Times New Roman"/>
          <w:sz w:val="21"/>
          <w:szCs w:val="21"/>
        </w:rPr>
        <w:t>的题目进行简单提问与确认，对章节中的重难点和学生得分率较低</w:t>
      </w:r>
      <w:r w:rsidR="00DC024E" w:rsidRPr="00B17B4E">
        <w:rPr>
          <w:rFonts w:ascii="Times New Roman" w:hAnsi="Times New Roman" w:cs="Times New Roman"/>
          <w:sz w:val="21"/>
          <w:szCs w:val="21"/>
        </w:rPr>
        <w:t>（如图</w:t>
      </w:r>
      <w:r w:rsidR="00DC024E" w:rsidRPr="00B17B4E">
        <w:rPr>
          <w:rFonts w:ascii="Times New Roman" w:hAnsi="Times New Roman" w:cs="Times New Roman"/>
          <w:sz w:val="21"/>
          <w:szCs w:val="21"/>
        </w:rPr>
        <w:t>4</w:t>
      </w:r>
      <w:r w:rsidR="00DC024E" w:rsidRPr="00B17B4E">
        <w:rPr>
          <w:rFonts w:ascii="Times New Roman" w:hAnsi="Times New Roman" w:cs="Times New Roman"/>
          <w:sz w:val="21"/>
          <w:szCs w:val="21"/>
        </w:rPr>
        <w:t>）</w:t>
      </w:r>
      <w:r w:rsidRPr="00B17B4E">
        <w:rPr>
          <w:rFonts w:ascii="Times New Roman" w:hAnsi="Times New Roman" w:cs="Times New Roman"/>
          <w:sz w:val="21"/>
          <w:szCs w:val="21"/>
        </w:rPr>
        <w:t>的进行重点讲解，加深学生对课程内容的理解与把握，课后发布相关作业，巩固和完善学生需要掌握的相关知识。</w:t>
      </w:r>
    </w:p>
    <w:p w14:paraId="14483605" w14:textId="76827C0A" w:rsidR="00181735" w:rsidRPr="00B17B4E" w:rsidRDefault="008B450B" w:rsidP="00181735">
      <w:pPr>
        <w:ind w:firstLineChars="300" w:firstLine="630"/>
        <w:jc w:val="center"/>
        <w:rPr>
          <w:rFonts w:ascii="Times New Roman" w:hAnsi="Times New Roman" w:cs="Times New Roman"/>
          <w:sz w:val="21"/>
          <w:szCs w:val="21"/>
        </w:rPr>
      </w:pPr>
      <w:r w:rsidRPr="00B17B4E">
        <w:rPr>
          <w:rFonts w:ascii="Times New Roman" w:hAnsi="Times New Roman" w:cs="Times New Roman"/>
          <w:noProof/>
          <w:sz w:val="21"/>
          <w:szCs w:val="21"/>
        </w:rPr>
        <w:lastRenderedPageBreak/>
        <w:drawing>
          <wp:inline distT="0" distB="0" distL="0" distR="0" wp14:anchorId="45C74328" wp14:editId="5F6AF338">
            <wp:extent cx="3914406" cy="2546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9982" cy="2556482"/>
                    </a:xfrm>
                    <a:prstGeom prst="rect">
                      <a:avLst/>
                    </a:prstGeom>
                    <a:noFill/>
                  </pic:spPr>
                </pic:pic>
              </a:graphicData>
            </a:graphic>
          </wp:inline>
        </w:drawing>
      </w:r>
    </w:p>
    <w:p w14:paraId="64C5687E" w14:textId="7505EB4B" w:rsidR="00181735" w:rsidRPr="00B17B4E" w:rsidRDefault="008B450B" w:rsidP="00181735">
      <w:pPr>
        <w:ind w:firstLineChars="200" w:firstLine="420"/>
        <w:jc w:val="center"/>
        <w:rPr>
          <w:rFonts w:ascii="Times New Roman" w:hAnsi="Times New Roman" w:cs="Times New Roman"/>
          <w:sz w:val="21"/>
          <w:szCs w:val="21"/>
        </w:rPr>
      </w:pPr>
      <w:r w:rsidRPr="00B17B4E">
        <w:rPr>
          <w:rFonts w:ascii="Times New Roman" w:hAnsi="Times New Roman" w:cs="Times New Roman"/>
          <w:noProof/>
          <w:sz w:val="21"/>
          <w:szCs w:val="21"/>
        </w:rPr>
        <w:drawing>
          <wp:inline distT="0" distB="0" distL="0" distR="0" wp14:anchorId="4ADD6071" wp14:editId="0068D387">
            <wp:extent cx="3870350" cy="21653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190" cy="2174212"/>
                    </a:xfrm>
                    <a:prstGeom prst="rect">
                      <a:avLst/>
                    </a:prstGeom>
                    <a:noFill/>
                  </pic:spPr>
                </pic:pic>
              </a:graphicData>
            </a:graphic>
          </wp:inline>
        </w:drawing>
      </w:r>
    </w:p>
    <w:p w14:paraId="6647276B" w14:textId="1F6D83B0" w:rsidR="00497C50" w:rsidRPr="00B17B4E" w:rsidRDefault="008B450B" w:rsidP="00764A3D">
      <w:pPr>
        <w:jc w:val="center"/>
        <w:rPr>
          <w:rFonts w:ascii="Times New Roman" w:eastAsia="楷体" w:hAnsi="Times New Roman" w:cs="Times New Roman"/>
          <w:sz w:val="21"/>
          <w:szCs w:val="21"/>
        </w:rPr>
      </w:pPr>
      <w:r w:rsidRPr="00B17B4E">
        <w:rPr>
          <w:rFonts w:ascii="Times New Roman" w:eastAsia="楷体" w:hAnsi="Times New Roman" w:cs="Times New Roman"/>
          <w:noProof/>
          <w:sz w:val="21"/>
          <w:szCs w:val="21"/>
        </w:rPr>
        <w:drawing>
          <wp:inline distT="0" distB="0" distL="0" distR="0" wp14:anchorId="4889A2A9" wp14:editId="7957EFBD">
            <wp:extent cx="3797300" cy="211472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978" cy="2124008"/>
                    </a:xfrm>
                    <a:prstGeom prst="rect">
                      <a:avLst/>
                    </a:prstGeom>
                    <a:noFill/>
                  </pic:spPr>
                </pic:pic>
              </a:graphicData>
            </a:graphic>
          </wp:inline>
        </w:drawing>
      </w:r>
    </w:p>
    <w:p w14:paraId="76A77388" w14:textId="28821568" w:rsidR="002332DF" w:rsidRPr="00B17B4E" w:rsidRDefault="002332DF" w:rsidP="002332DF">
      <w:pPr>
        <w:rPr>
          <w:rFonts w:ascii="Times New Roman" w:hAnsi="Times New Roman" w:cs="Times New Roman"/>
          <w:sz w:val="21"/>
          <w:szCs w:val="21"/>
        </w:rPr>
      </w:pPr>
      <w:r w:rsidRPr="00B17B4E">
        <w:rPr>
          <w:rFonts w:ascii="Times New Roman" w:hAnsi="Times New Roman" w:cs="Times New Roman"/>
          <w:sz w:val="21"/>
          <w:szCs w:val="21"/>
        </w:rPr>
        <w:t xml:space="preserve">      </w:t>
      </w:r>
      <w:r w:rsidR="00AE55B7" w:rsidRPr="00B17B4E">
        <w:rPr>
          <w:rFonts w:ascii="Times New Roman" w:hAnsi="Times New Roman" w:cs="Times New Roman"/>
          <w:sz w:val="21"/>
          <w:szCs w:val="21"/>
        </w:rPr>
        <w:t xml:space="preserve">                </w:t>
      </w:r>
    </w:p>
    <w:p w14:paraId="72EE6B09" w14:textId="6CFA8B46" w:rsidR="0009004A"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2.3.2</w:t>
      </w:r>
      <w:r w:rsidR="00500A68" w:rsidRPr="00B17B4E">
        <w:rPr>
          <w:rFonts w:ascii="Times New Roman" w:eastAsia="楷体" w:hAnsi="Times New Roman" w:cs="Times New Roman"/>
          <w:sz w:val="21"/>
          <w:szCs w:val="21"/>
        </w:rPr>
        <w:t>案例分析</w:t>
      </w:r>
    </w:p>
    <w:p w14:paraId="012D38DF" w14:textId="3EAD2BDB" w:rsidR="002332DF" w:rsidRPr="00B17B4E" w:rsidRDefault="002332DF"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教师根据授课内容给出相关案例（包括线上视频案例），针对案例进行剖析讲授，提出问题，组织学生针对案例分组讨论</w:t>
      </w:r>
      <w:r w:rsidR="00994A3D" w:rsidRPr="00B17B4E">
        <w:rPr>
          <w:rFonts w:ascii="Times New Roman" w:hAnsi="Times New Roman" w:cs="Times New Roman"/>
          <w:sz w:val="21"/>
          <w:szCs w:val="21"/>
          <w:vertAlign w:val="superscript"/>
        </w:rPr>
        <w:t>[13]</w:t>
      </w:r>
      <w:r w:rsidRPr="00B17B4E">
        <w:rPr>
          <w:rFonts w:ascii="Times New Roman" w:hAnsi="Times New Roman" w:cs="Times New Roman"/>
          <w:sz w:val="21"/>
          <w:szCs w:val="21"/>
        </w:rPr>
        <w:t>，整个讨论中以学生为主体，学生了解完整工艺流程的同时，综合应用不同专业课程的知识。教师对讨论进行适当引导，尤其针对共性问题引导学生提出解决方案，对各小组（</w:t>
      </w:r>
      <w:r w:rsidRPr="00B17B4E">
        <w:rPr>
          <w:rFonts w:ascii="Times New Roman" w:hAnsi="Times New Roman" w:cs="Times New Roman"/>
          <w:sz w:val="21"/>
          <w:szCs w:val="21"/>
        </w:rPr>
        <w:t>4-6</w:t>
      </w:r>
      <w:r w:rsidRPr="00B17B4E">
        <w:rPr>
          <w:rFonts w:ascii="Times New Roman" w:hAnsi="Times New Roman" w:cs="Times New Roman"/>
          <w:sz w:val="21"/>
          <w:szCs w:val="21"/>
        </w:rPr>
        <w:t>人）的准备和表现进行现场评价。如案例</w:t>
      </w:r>
      <w:r w:rsidRPr="00B17B4E">
        <w:rPr>
          <w:rFonts w:ascii="Times New Roman" w:hAnsi="Times New Roman" w:cs="Times New Roman"/>
          <w:sz w:val="21"/>
          <w:szCs w:val="21"/>
        </w:rPr>
        <w:t xml:space="preserve"> 1</w:t>
      </w:r>
      <w:r w:rsidRPr="00B17B4E">
        <w:rPr>
          <w:rFonts w:ascii="Times New Roman" w:hAnsi="Times New Roman" w:cs="Times New Roman"/>
          <w:sz w:val="21"/>
          <w:szCs w:val="21"/>
        </w:rPr>
        <w:t>发酵乳制品加工中涉及</w:t>
      </w:r>
      <w:r w:rsidRPr="00B17B4E">
        <w:rPr>
          <w:rFonts w:ascii="Times New Roman" w:hAnsi="Times New Roman" w:cs="Times New Roman"/>
          <w:sz w:val="21"/>
          <w:szCs w:val="21"/>
        </w:rPr>
        <w:t>“</w:t>
      </w:r>
      <w:r w:rsidRPr="00B17B4E">
        <w:rPr>
          <w:rFonts w:ascii="Times New Roman" w:hAnsi="Times New Roman" w:cs="Times New Roman"/>
          <w:sz w:val="21"/>
          <w:szCs w:val="21"/>
        </w:rPr>
        <w:t>食品化学</w:t>
      </w:r>
      <w:r w:rsidRPr="00B17B4E">
        <w:rPr>
          <w:rFonts w:ascii="Times New Roman" w:hAnsi="Times New Roman" w:cs="Times New Roman"/>
          <w:sz w:val="21"/>
          <w:szCs w:val="21"/>
        </w:rPr>
        <w:t>”“</w:t>
      </w:r>
      <w:r w:rsidRPr="00B17B4E">
        <w:rPr>
          <w:rFonts w:ascii="Times New Roman" w:hAnsi="Times New Roman" w:cs="Times New Roman"/>
          <w:sz w:val="21"/>
          <w:szCs w:val="21"/>
        </w:rPr>
        <w:t>食品原料学</w:t>
      </w:r>
      <w:r w:rsidRPr="00B17B4E">
        <w:rPr>
          <w:rFonts w:ascii="Times New Roman" w:hAnsi="Times New Roman" w:cs="Times New Roman"/>
          <w:sz w:val="21"/>
          <w:szCs w:val="21"/>
        </w:rPr>
        <w:t>”“</w:t>
      </w:r>
      <w:r w:rsidRPr="00B17B4E">
        <w:rPr>
          <w:rFonts w:ascii="Times New Roman" w:hAnsi="Times New Roman" w:cs="Times New Roman"/>
          <w:sz w:val="21"/>
          <w:szCs w:val="21"/>
        </w:rPr>
        <w:t>食品微生物学</w:t>
      </w:r>
      <w:r w:rsidRPr="00B17B4E">
        <w:rPr>
          <w:rFonts w:ascii="Times New Roman" w:hAnsi="Times New Roman" w:cs="Times New Roman"/>
          <w:sz w:val="21"/>
          <w:szCs w:val="21"/>
        </w:rPr>
        <w:t>”</w:t>
      </w:r>
      <w:r w:rsidRPr="00B17B4E">
        <w:rPr>
          <w:rFonts w:ascii="Times New Roman" w:hAnsi="Times New Roman" w:cs="Times New Roman"/>
          <w:sz w:val="21"/>
          <w:szCs w:val="21"/>
        </w:rPr>
        <w:t>等课程内容，为促进不同课程之间的融会贯通；让学生对比搅拌型酸奶和凝固型酸奶的工艺差别，理解凝乳过程及冷藏后熟的目的；案例</w:t>
      </w:r>
      <w:r w:rsidRPr="00B17B4E">
        <w:rPr>
          <w:rFonts w:ascii="Times New Roman" w:hAnsi="Times New Roman" w:cs="Times New Roman"/>
          <w:sz w:val="21"/>
          <w:szCs w:val="21"/>
        </w:rPr>
        <w:t xml:space="preserve">2 </w:t>
      </w:r>
      <w:r w:rsidRPr="00B17B4E">
        <w:rPr>
          <w:rFonts w:ascii="Times New Roman" w:hAnsi="Times New Roman" w:cs="Times New Roman"/>
          <w:sz w:val="21"/>
          <w:szCs w:val="21"/>
        </w:rPr>
        <w:t>产品货架期问题，涉及包装热处理和</w:t>
      </w:r>
      <w:r w:rsidRPr="00B17B4E">
        <w:rPr>
          <w:rFonts w:ascii="Times New Roman" w:hAnsi="Times New Roman" w:cs="Times New Roman"/>
          <w:sz w:val="21"/>
          <w:szCs w:val="21"/>
        </w:rPr>
        <w:lastRenderedPageBreak/>
        <w:t>杀菌部分内容，让学生分析热处理程度对食品货架期的影响，温度较低的巴氏杀菌对品质保持有利但货架期短，高温杀菌能够延长保质期但是会可能会导致食品品质下降。</w:t>
      </w:r>
    </w:p>
    <w:p w14:paraId="3EEB71EB" w14:textId="24956783" w:rsidR="002332DF"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2.3.3</w:t>
      </w:r>
      <w:r w:rsidR="002332DF" w:rsidRPr="00B17B4E">
        <w:rPr>
          <w:rFonts w:ascii="Times New Roman" w:eastAsia="楷体" w:hAnsi="Times New Roman" w:cs="Times New Roman"/>
          <w:sz w:val="21"/>
          <w:szCs w:val="21"/>
        </w:rPr>
        <w:t>项目研究</w:t>
      </w:r>
    </w:p>
    <w:p w14:paraId="697E12F8" w14:textId="77777777" w:rsidR="002332DF" w:rsidRPr="00B17B4E" w:rsidRDefault="002332DF"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项目研究是以培养学生的研究意识、研究能力和创新能力为目标，教师从学科领域、课程内容或现实生活中选择专题，学生在教师的指导下，按照科学研究的模式来分析和解决这些问题，并最终获得专业知识和能力。</w:t>
      </w:r>
    </w:p>
    <w:p w14:paraId="42E7E3E3" w14:textId="52DEF1DF" w:rsidR="002332DF" w:rsidRPr="00B17B4E" w:rsidRDefault="002332DF"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本课程根据各</w:t>
      </w:r>
      <w:proofErr w:type="gramStart"/>
      <w:r w:rsidRPr="00B17B4E">
        <w:rPr>
          <w:rFonts w:ascii="Times New Roman" w:hAnsi="Times New Roman" w:cs="Times New Roman"/>
          <w:sz w:val="21"/>
          <w:szCs w:val="21"/>
        </w:rPr>
        <w:t>论内容</w:t>
      </w:r>
      <w:proofErr w:type="gramEnd"/>
      <w:r w:rsidRPr="00B17B4E">
        <w:rPr>
          <w:rFonts w:ascii="Times New Roman" w:hAnsi="Times New Roman" w:cs="Times New Roman"/>
          <w:sz w:val="21"/>
          <w:szCs w:val="21"/>
        </w:rPr>
        <w:t>分别设置配套专题开展项目型教学，如超市干制品类型及干燥方法调研、冷链运输对生鲜食品品质的影响、食品保藏加工新技术文献调研、结合乳制品工艺流程进行</w:t>
      </w:r>
      <w:r w:rsidRPr="00B17B4E">
        <w:rPr>
          <w:rFonts w:ascii="Times New Roman" w:hAnsi="Times New Roman" w:cs="Times New Roman"/>
          <w:sz w:val="21"/>
          <w:szCs w:val="21"/>
        </w:rPr>
        <w:t>HACCP</w:t>
      </w:r>
      <w:r w:rsidRPr="00B17B4E">
        <w:rPr>
          <w:rFonts w:ascii="Times New Roman" w:hAnsi="Times New Roman" w:cs="Times New Roman"/>
          <w:sz w:val="21"/>
          <w:szCs w:val="21"/>
        </w:rPr>
        <w:t>危害分析等</w:t>
      </w:r>
      <w:r w:rsidR="00642385" w:rsidRPr="00B17B4E">
        <w:rPr>
          <w:rFonts w:ascii="Times New Roman" w:hAnsi="Times New Roman" w:cs="Times New Roman"/>
          <w:sz w:val="21"/>
          <w:szCs w:val="21"/>
        </w:rPr>
        <w:t>。</w:t>
      </w:r>
      <w:r w:rsidRPr="00B17B4E">
        <w:rPr>
          <w:rFonts w:ascii="Times New Roman" w:hAnsi="Times New Roman" w:cs="Times New Roman"/>
          <w:sz w:val="21"/>
          <w:szCs w:val="21"/>
        </w:rPr>
        <w:t>采用</w:t>
      </w:r>
      <w:r w:rsidR="00642385" w:rsidRPr="00B17B4E">
        <w:rPr>
          <w:rFonts w:ascii="Times New Roman" w:hAnsi="Times New Roman" w:cs="Times New Roman"/>
          <w:sz w:val="21"/>
          <w:szCs w:val="21"/>
        </w:rPr>
        <w:t>讨论</w:t>
      </w:r>
      <w:r w:rsidRPr="00B17B4E">
        <w:rPr>
          <w:rFonts w:ascii="Times New Roman" w:hAnsi="Times New Roman" w:cs="Times New Roman"/>
          <w:sz w:val="21"/>
          <w:szCs w:val="21"/>
        </w:rPr>
        <w:t>式教学、小组</w:t>
      </w:r>
      <w:r w:rsidRPr="00B17B4E">
        <w:rPr>
          <w:rFonts w:ascii="Times New Roman" w:hAnsi="Times New Roman" w:cs="Times New Roman"/>
          <w:sz w:val="21"/>
          <w:szCs w:val="21"/>
        </w:rPr>
        <w:t>PPT</w:t>
      </w:r>
      <w:r w:rsidRPr="00B17B4E">
        <w:rPr>
          <w:rFonts w:ascii="Times New Roman" w:hAnsi="Times New Roman" w:cs="Times New Roman"/>
          <w:sz w:val="21"/>
          <w:szCs w:val="21"/>
        </w:rPr>
        <w:t>讲演等形式开展</w:t>
      </w:r>
      <w:r w:rsidR="00642385" w:rsidRPr="00B17B4E">
        <w:rPr>
          <w:rFonts w:ascii="Times New Roman" w:hAnsi="Times New Roman" w:cs="Times New Roman"/>
          <w:sz w:val="21"/>
          <w:szCs w:val="21"/>
        </w:rPr>
        <w:t>，</w:t>
      </w:r>
      <w:r w:rsidRPr="00B17B4E">
        <w:rPr>
          <w:rFonts w:ascii="Times New Roman" w:hAnsi="Times New Roman" w:cs="Times New Roman"/>
          <w:sz w:val="21"/>
          <w:szCs w:val="21"/>
        </w:rPr>
        <w:t>充分调动学生的学习积极性，激发学生的创造思维、提高独立学习能力、文献调研能力和讲演表达能力等。</w:t>
      </w:r>
    </w:p>
    <w:p w14:paraId="06907076" w14:textId="45C248BC" w:rsidR="002332DF"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2.3.4</w:t>
      </w:r>
      <w:r w:rsidR="002332DF" w:rsidRPr="00B17B4E">
        <w:rPr>
          <w:rFonts w:ascii="Times New Roman" w:eastAsia="楷体" w:hAnsi="Times New Roman" w:cs="Times New Roman"/>
          <w:sz w:val="21"/>
          <w:szCs w:val="21"/>
        </w:rPr>
        <w:t>加强产教融合</w:t>
      </w:r>
    </w:p>
    <w:p w14:paraId="64C12DF9" w14:textId="5239D3BC" w:rsidR="00497C50" w:rsidRPr="00B17B4E" w:rsidRDefault="002332DF" w:rsidP="00E21B19">
      <w:pPr>
        <w:ind w:firstLineChars="200" w:firstLine="420"/>
        <w:jc w:val="both"/>
        <w:rPr>
          <w:rFonts w:ascii="Times New Roman" w:hAnsi="Times New Roman" w:cs="Times New Roman"/>
          <w:color w:val="FF0000"/>
          <w:sz w:val="21"/>
          <w:szCs w:val="21"/>
        </w:rPr>
      </w:pPr>
      <w:r w:rsidRPr="00B17B4E">
        <w:rPr>
          <w:rFonts w:ascii="Times New Roman" w:hAnsi="Times New Roman" w:cs="Times New Roman"/>
          <w:sz w:val="21"/>
          <w:szCs w:val="21"/>
        </w:rPr>
        <w:t>乳制品工艺是食品工艺学教学内容的重要组成部分，</w:t>
      </w:r>
      <w:r w:rsidR="007B2EED" w:rsidRPr="00B17B4E">
        <w:rPr>
          <w:rFonts w:ascii="Times New Roman" w:hAnsi="Times New Roman" w:cs="Times New Roman"/>
          <w:sz w:val="21"/>
          <w:szCs w:val="21"/>
        </w:rPr>
        <w:t>邀请校企合作单位乳制品企业技术人员进行乳制品的专题讲解，</w:t>
      </w:r>
      <w:r w:rsidRPr="00B17B4E">
        <w:rPr>
          <w:rFonts w:ascii="Times New Roman" w:hAnsi="Times New Roman" w:cs="Times New Roman"/>
          <w:sz w:val="21"/>
          <w:szCs w:val="21"/>
        </w:rPr>
        <w:t>将</w:t>
      </w:r>
      <w:r w:rsidR="007B2EED" w:rsidRPr="00B17B4E">
        <w:rPr>
          <w:rFonts w:ascii="Times New Roman" w:hAnsi="Times New Roman" w:cs="Times New Roman"/>
          <w:sz w:val="21"/>
          <w:szCs w:val="21"/>
        </w:rPr>
        <w:t>企业</w:t>
      </w:r>
      <w:r w:rsidRPr="00B17B4E">
        <w:rPr>
          <w:rFonts w:ascii="Times New Roman" w:hAnsi="Times New Roman" w:cs="Times New Roman"/>
          <w:sz w:val="21"/>
          <w:szCs w:val="21"/>
        </w:rPr>
        <w:t>的生产技术引入教学，构建与企业生产相互贯通的教学模式</w:t>
      </w:r>
      <w:r w:rsidR="00994A3D" w:rsidRPr="00B17B4E">
        <w:rPr>
          <w:rFonts w:ascii="Times New Roman" w:hAnsi="Times New Roman" w:cs="Times New Roman"/>
          <w:sz w:val="21"/>
          <w:szCs w:val="21"/>
          <w:vertAlign w:val="superscript"/>
        </w:rPr>
        <w:t>[14]</w:t>
      </w:r>
      <w:r w:rsidRPr="00B17B4E">
        <w:rPr>
          <w:rFonts w:ascii="Times New Roman" w:hAnsi="Times New Roman" w:cs="Times New Roman"/>
          <w:sz w:val="21"/>
          <w:szCs w:val="21"/>
        </w:rPr>
        <w:t>，</w:t>
      </w:r>
      <w:r w:rsidR="007B2EED" w:rsidRPr="00B17B4E">
        <w:rPr>
          <w:rFonts w:ascii="Times New Roman" w:hAnsi="Times New Roman" w:cs="Times New Roman"/>
          <w:sz w:val="21"/>
          <w:szCs w:val="21"/>
        </w:rPr>
        <w:t>此外</w:t>
      </w:r>
      <w:r w:rsidRPr="00B17B4E">
        <w:rPr>
          <w:rFonts w:ascii="Times New Roman" w:hAnsi="Times New Roman" w:cs="Times New Roman"/>
          <w:sz w:val="21"/>
          <w:szCs w:val="21"/>
        </w:rPr>
        <w:t>通过企业见习，使学生在高校学习阶段</w:t>
      </w:r>
      <w:r w:rsidR="00642385" w:rsidRPr="00B17B4E">
        <w:rPr>
          <w:rFonts w:ascii="Times New Roman" w:hAnsi="Times New Roman" w:cs="Times New Roman"/>
          <w:sz w:val="21"/>
          <w:szCs w:val="21"/>
        </w:rPr>
        <w:t>充分</w:t>
      </w:r>
      <w:r w:rsidRPr="00B17B4E">
        <w:rPr>
          <w:rFonts w:ascii="Times New Roman" w:hAnsi="Times New Roman" w:cs="Times New Roman"/>
          <w:sz w:val="21"/>
          <w:szCs w:val="21"/>
        </w:rPr>
        <w:t>接触到行业，如到乳</w:t>
      </w:r>
      <w:r w:rsidR="007B2EED" w:rsidRPr="00B17B4E">
        <w:rPr>
          <w:rFonts w:ascii="Times New Roman" w:hAnsi="Times New Roman" w:cs="Times New Roman"/>
          <w:sz w:val="21"/>
          <w:szCs w:val="21"/>
        </w:rPr>
        <w:t>品企</w:t>
      </w:r>
      <w:r w:rsidRPr="00B17B4E">
        <w:rPr>
          <w:rFonts w:ascii="Times New Roman" w:hAnsi="Times New Roman" w:cs="Times New Roman"/>
          <w:sz w:val="21"/>
          <w:szCs w:val="21"/>
        </w:rPr>
        <w:t>业进行现场教学环节，可使学生初步了解企业实际工作环境、乳制品工艺流程，巩固理论知识，帮助学生更好地自我定位，同时也使学校专业和企业合作更加密切，实现多赢局面，提高教学水平，增强学生的就业竞争力，为企业输送高素质</w:t>
      </w:r>
      <w:r w:rsidR="00582BFD" w:rsidRPr="00B17B4E">
        <w:rPr>
          <w:rFonts w:ascii="Times New Roman" w:hAnsi="Times New Roman" w:cs="Times New Roman"/>
          <w:sz w:val="21"/>
          <w:szCs w:val="21"/>
        </w:rPr>
        <w:t>人才。</w:t>
      </w:r>
    </w:p>
    <w:p w14:paraId="5861FECD" w14:textId="45806050" w:rsidR="002332DF" w:rsidRPr="00B17B4E" w:rsidRDefault="0009004A" w:rsidP="00507517">
      <w:pPr>
        <w:jc w:val="both"/>
        <w:rPr>
          <w:rFonts w:ascii="Times New Roman" w:eastAsia="黑体" w:hAnsi="Times New Roman" w:cs="Times New Roman"/>
          <w:sz w:val="21"/>
          <w:szCs w:val="21"/>
        </w:rPr>
      </w:pPr>
      <w:r w:rsidRPr="00B17B4E">
        <w:rPr>
          <w:rFonts w:ascii="Times New Roman" w:eastAsia="黑体" w:hAnsi="Times New Roman" w:cs="Times New Roman"/>
          <w:sz w:val="21"/>
          <w:szCs w:val="21"/>
        </w:rPr>
        <w:t xml:space="preserve">3 </w:t>
      </w:r>
      <w:r w:rsidR="002332DF" w:rsidRPr="00B17B4E">
        <w:rPr>
          <w:rFonts w:ascii="Times New Roman" w:eastAsia="黑体" w:hAnsi="Times New Roman" w:cs="Times New Roman"/>
          <w:sz w:val="21"/>
          <w:szCs w:val="21"/>
        </w:rPr>
        <w:t>优化考核方式</w:t>
      </w:r>
    </w:p>
    <w:p w14:paraId="4278DF81" w14:textId="3F5951AA" w:rsidR="002332DF" w:rsidRPr="00B17B4E" w:rsidRDefault="002332DF"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为了强化对学生能力素质的培养，激励学生学习的主动性</w:t>
      </w:r>
      <w:r w:rsidR="00994A3D" w:rsidRPr="00B17B4E">
        <w:rPr>
          <w:rFonts w:ascii="Times New Roman" w:hAnsi="Times New Roman" w:cs="Times New Roman"/>
          <w:sz w:val="21"/>
          <w:szCs w:val="21"/>
          <w:vertAlign w:val="superscript"/>
        </w:rPr>
        <w:t>[15]</w:t>
      </w:r>
      <w:r w:rsidRPr="00B17B4E">
        <w:rPr>
          <w:rFonts w:ascii="Times New Roman" w:hAnsi="Times New Roman" w:cs="Times New Roman"/>
          <w:sz w:val="21"/>
          <w:szCs w:val="21"/>
        </w:rPr>
        <w:t>，本课程的平时成绩更加注重对学生学习的过程性考核。</w:t>
      </w:r>
    </w:p>
    <w:p w14:paraId="32233A52" w14:textId="30DE9355" w:rsidR="002332DF" w:rsidRPr="00B17B4E" w:rsidRDefault="002332DF"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平时成绩包括线上成绩和线下成绩两部分，</w:t>
      </w:r>
      <w:r w:rsidR="00A107C9" w:rsidRPr="00B17B4E">
        <w:rPr>
          <w:rFonts w:ascii="Times New Roman" w:hAnsi="Times New Roman" w:cs="Times New Roman"/>
          <w:sz w:val="21"/>
          <w:szCs w:val="21"/>
        </w:rPr>
        <w:t>如表</w:t>
      </w:r>
      <w:r w:rsidR="00B43788" w:rsidRPr="00B17B4E">
        <w:rPr>
          <w:rFonts w:ascii="Times New Roman" w:hAnsi="Times New Roman" w:cs="Times New Roman"/>
          <w:sz w:val="21"/>
          <w:szCs w:val="21"/>
        </w:rPr>
        <w:t>2</w:t>
      </w:r>
      <w:r w:rsidR="00A107C9" w:rsidRPr="00B17B4E">
        <w:rPr>
          <w:rFonts w:ascii="Times New Roman" w:hAnsi="Times New Roman" w:cs="Times New Roman"/>
          <w:sz w:val="21"/>
          <w:szCs w:val="21"/>
        </w:rPr>
        <w:t>所示。</w:t>
      </w:r>
      <w:r w:rsidRPr="00B17B4E">
        <w:rPr>
          <w:rFonts w:ascii="Times New Roman" w:hAnsi="Times New Roman" w:cs="Times New Roman"/>
          <w:sz w:val="21"/>
          <w:szCs w:val="21"/>
        </w:rPr>
        <w:t>线上成绩包括课前线上预习（</w:t>
      </w:r>
      <w:r w:rsidRPr="00B17B4E">
        <w:rPr>
          <w:rFonts w:ascii="Times New Roman" w:hAnsi="Times New Roman" w:cs="Times New Roman"/>
          <w:sz w:val="21"/>
          <w:szCs w:val="21"/>
        </w:rPr>
        <w:t>20%</w:t>
      </w:r>
      <w:r w:rsidRPr="00B17B4E">
        <w:rPr>
          <w:rFonts w:ascii="Times New Roman" w:hAnsi="Times New Roman" w:cs="Times New Roman"/>
          <w:sz w:val="21"/>
          <w:szCs w:val="21"/>
        </w:rPr>
        <w:t>），在线测评（</w:t>
      </w:r>
      <w:r w:rsidRPr="00B17B4E">
        <w:rPr>
          <w:rFonts w:ascii="Times New Roman" w:hAnsi="Times New Roman" w:cs="Times New Roman"/>
          <w:sz w:val="21"/>
          <w:szCs w:val="21"/>
        </w:rPr>
        <w:t>20%</w:t>
      </w:r>
      <w:r w:rsidRPr="00B17B4E">
        <w:rPr>
          <w:rFonts w:ascii="Times New Roman" w:hAnsi="Times New Roman" w:cs="Times New Roman"/>
          <w:sz w:val="21"/>
          <w:szCs w:val="21"/>
        </w:rPr>
        <w:t>），出勤打卡（</w:t>
      </w:r>
      <w:r w:rsidRPr="00B17B4E">
        <w:rPr>
          <w:rFonts w:ascii="Times New Roman" w:hAnsi="Times New Roman" w:cs="Times New Roman"/>
          <w:sz w:val="21"/>
          <w:szCs w:val="21"/>
        </w:rPr>
        <w:t>10%</w:t>
      </w:r>
      <w:r w:rsidRPr="00B17B4E">
        <w:rPr>
          <w:rFonts w:ascii="Times New Roman" w:hAnsi="Times New Roman" w:cs="Times New Roman"/>
          <w:sz w:val="21"/>
          <w:szCs w:val="21"/>
        </w:rPr>
        <w:t>），线下成绩包括互动交流及提问（</w:t>
      </w:r>
      <w:r w:rsidRPr="00B17B4E">
        <w:rPr>
          <w:rFonts w:ascii="Times New Roman" w:hAnsi="Times New Roman" w:cs="Times New Roman"/>
          <w:sz w:val="21"/>
          <w:szCs w:val="21"/>
        </w:rPr>
        <w:t>20%</w:t>
      </w:r>
      <w:r w:rsidRPr="00B17B4E">
        <w:rPr>
          <w:rFonts w:ascii="Times New Roman" w:hAnsi="Times New Roman" w:cs="Times New Roman"/>
          <w:sz w:val="21"/>
          <w:szCs w:val="21"/>
        </w:rPr>
        <w:t>）、小组</w:t>
      </w:r>
      <w:r w:rsidR="00642385" w:rsidRPr="00B17B4E">
        <w:rPr>
          <w:rFonts w:ascii="Times New Roman" w:hAnsi="Times New Roman" w:cs="Times New Roman"/>
          <w:sz w:val="21"/>
          <w:szCs w:val="21"/>
        </w:rPr>
        <w:t>项目</w:t>
      </w:r>
      <w:r w:rsidRPr="00B17B4E">
        <w:rPr>
          <w:rFonts w:ascii="Times New Roman" w:hAnsi="Times New Roman" w:cs="Times New Roman"/>
          <w:sz w:val="21"/>
          <w:szCs w:val="21"/>
        </w:rPr>
        <w:t>任务</w:t>
      </w:r>
      <w:r w:rsidRPr="00B17B4E">
        <w:rPr>
          <w:rFonts w:ascii="Times New Roman" w:hAnsi="Times New Roman" w:cs="Times New Roman"/>
          <w:sz w:val="21"/>
          <w:szCs w:val="21"/>
        </w:rPr>
        <w:t>(30%)</w:t>
      </w:r>
      <w:r w:rsidRPr="00B17B4E">
        <w:rPr>
          <w:rFonts w:ascii="Times New Roman" w:hAnsi="Times New Roman" w:cs="Times New Roman"/>
          <w:sz w:val="21"/>
          <w:szCs w:val="21"/>
        </w:rPr>
        <w:t>。其中，线上预习评分主要为在线</w:t>
      </w:r>
      <w:r w:rsidR="00A107C9" w:rsidRPr="00B17B4E">
        <w:rPr>
          <w:rFonts w:ascii="Times New Roman" w:hAnsi="Times New Roman" w:cs="Times New Roman"/>
          <w:sz w:val="21"/>
          <w:szCs w:val="21"/>
        </w:rPr>
        <w:t>学习</w:t>
      </w:r>
      <w:r w:rsidRPr="00B17B4E">
        <w:rPr>
          <w:rFonts w:ascii="Times New Roman" w:hAnsi="Times New Roman" w:cs="Times New Roman"/>
          <w:sz w:val="21"/>
          <w:szCs w:val="21"/>
        </w:rPr>
        <w:t>时长</w:t>
      </w:r>
      <w:r w:rsidR="00B43788" w:rsidRPr="00B17B4E">
        <w:rPr>
          <w:rFonts w:ascii="Times New Roman" w:hAnsi="Times New Roman" w:cs="Times New Roman"/>
          <w:sz w:val="21"/>
          <w:szCs w:val="21"/>
        </w:rPr>
        <w:t>（</w:t>
      </w:r>
      <w:r w:rsidR="00642385" w:rsidRPr="00B17B4E">
        <w:rPr>
          <w:rFonts w:ascii="Times New Roman" w:hAnsi="Times New Roman" w:cs="Times New Roman"/>
          <w:sz w:val="21"/>
          <w:szCs w:val="21"/>
        </w:rPr>
        <w:t>如</w:t>
      </w:r>
      <w:r w:rsidR="00B43788" w:rsidRPr="00B17B4E">
        <w:rPr>
          <w:rFonts w:ascii="Times New Roman" w:hAnsi="Times New Roman" w:cs="Times New Roman"/>
          <w:sz w:val="21"/>
          <w:szCs w:val="21"/>
        </w:rPr>
        <w:t>图</w:t>
      </w:r>
      <w:r w:rsidR="00B43788" w:rsidRPr="00B17B4E">
        <w:rPr>
          <w:rFonts w:ascii="Times New Roman" w:hAnsi="Times New Roman" w:cs="Times New Roman"/>
          <w:sz w:val="21"/>
          <w:szCs w:val="21"/>
        </w:rPr>
        <w:t>5</w:t>
      </w:r>
      <w:r w:rsidR="00B43788" w:rsidRPr="00B17B4E">
        <w:rPr>
          <w:rFonts w:ascii="Times New Roman" w:hAnsi="Times New Roman" w:cs="Times New Roman"/>
          <w:sz w:val="21"/>
          <w:szCs w:val="21"/>
        </w:rPr>
        <w:t>）</w:t>
      </w:r>
      <w:r w:rsidR="00A107C9" w:rsidRPr="00B17B4E">
        <w:rPr>
          <w:rFonts w:ascii="Times New Roman" w:hAnsi="Times New Roman" w:cs="Times New Roman"/>
          <w:sz w:val="21"/>
          <w:szCs w:val="21"/>
        </w:rPr>
        <w:t>及作业完成情况</w:t>
      </w:r>
      <w:r w:rsidR="00B43788" w:rsidRPr="00B17B4E">
        <w:rPr>
          <w:rFonts w:ascii="Times New Roman" w:hAnsi="Times New Roman" w:cs="Times New Roman"/>
          <w:sz w:val="21"/>
          <w:szCs w:val="21"/>
        </w:rPr>
        <w:t>（</w:t>
      </w:r>
      <w:r w:rsidR="00642385" w:rsidRPr="00B17B4E">
        <w:rPr>
          <w:rFonts w:ascii="Times New Roman" w:hAnsi="Times New Roman" w:cs="Times New Roman"/>
          <w:sz w:val="21"/>
          <w:szCs w:val="21"/>
        </w:rPr>
        <w:t>如</w:t>
      </w:r>
      <w:r w:rsidR="00B43788" w:rsidRPr="00B17B4E">
        <w:rPr>
          <w:rFonts w:ascii="Times New Roman" w:hAnsi="Times New Roman" w:cs="Times New Roman"/>
          <w:sz w:val="21"/>
          <w:szCs w:val="21"/>
        </w:rPr>
        <w:t>图</w:t>
      </w:r>
      <w:r w:rsidR="00B43788" w:rsidRPr="00B17B4E">
        <w:rPr>
          <w:rFonts w:ascii="Times New Roman" w:hAnsi="Times New Roman" w:cs="Times New Roman"/>
          <w:sz w:val="21"/>
          <w:szCs w:val="21"/>
        </w:rPr>
        <w:t>6</w:t>
      </w:r>
      <w:r w:rsidR="00B43788" w:rsidRPr="00B17B4E">
        <w:rPr>
          <w:rFonts w:ascii="Times New Roman" w:hAnsi="Times New Roman" w:cs="Times New Roman"/>
          <w:sz w:val="21"/>
          <w:szCs w:val="21"/>
        </w:rPr>
        <w:t>）</w:t>
      </w:r>
      <w:r w:rsidRPr="00B17B4E">
        <w:rPr>
          <w:rFonts w:ascii="Times New Roman" w:hAnsi="Times New Roman" w:cs="Times New Roman"/>
          <w:sz w:val="21"/>
          <w:szCs w:val="21"/>
        </w:rPr>
        <w:t>，在线测试评分主要是线</w:t>
      </w:r>
      <w:r w:rsidR="00A107C9" w:rsidRPr="00B17B4E">
        <w:rPr>
          <w:rFonts w:ascii="Times New Roman" w:hAnsi="Times New Roman" w:cs="Times New Roman"/>
          <w:sz w:val="21"/>
          <w:szCs w:val="21"/>
        </w:rPr>
        <w:t>上</w:t>
      </w:r>
      <w:r w:rsidRPr="00B17B4E">
        <w:rPr>
          <w:rFonts w:ascii="Times New Roman" w:hAnsi="Times New Roman" w:cs="Times New Roman"/>
          <w:sz w:val="21"/>
          <w:szCs w:val="21"/>
        </w:rPr>
        <w:t>学习</w:t>
      </w:r>
      <w:r w:rsidR="00A107C9" w:rsidRPr="00B17B4E">
        <w:rPr>
          <w:rFonts w:ascii="Times New Roman" w:hAnsi="Times New Roman" w:cs="Times New Roman"/>
          <w:sz w:val="21"/>
          <w:szCs w:val="21"/>
        </w:rPr>
        <w:t>的测</w:t>
      </w:r>
      <w:r w:rsidRPr="00B17B4E">
        <w:rPr>
          <w:rFonts w:ascii="Times New Roman" w:hAnsi="Times New Roman" w:cs="Times New Roman"/>
          <w:sz w:val="21"/>
          <w:szCs w:val="21"/>
        </w:rPr>
        <w:t>试</w:t>
      </w:r>
      <w:r w:rsidR="00B43788" w:rsidRPr="00B17B4E">
        <w:rPr>
          <w:rFonts w:ascii="Times New Roman" w:hAnsi="Times New Roman" w:cs="Times New Roman"/>
          <w:sz w:val="21"/>
          <w:szCs w:val="21"/>
        </w:rPr>
        <w:t>成绩（</w:t>
      </w:r>
      <w:r w:rsidR="00642385" w:rsidRPr="00B17B4E">
        <w:rPr>
          <w:rFonts w:ascii="Times New Roman" w:hAnsi="Times New Roman" w:cs="Times New Roman"/>
          <w:sz w:val="21"/>
          <w:szCs w:val="21"/>
        </w:rPr>
        <w:t>如</w:t>
      </w:r>
      <w:r w:rsidR="00B43788" w:rsidRPr="00B17B4E">
        <w:rPr>
          <w:rFonts w:ascii="Times New Roman" w:hAnsi="Times New Roman" w:cs="Times New Roman"/>
          <w:sz w:val="21"/>
          <w:szCs w:val="21"/>
        </w:rPr>
        <w:t>图</w:t>
      </w:r>
      <w:r w:rsidR="00B43788" w:rsidRPr="00B17B4E">
        <w:rPr>
          <w:rFonts w:ascii="Times New Roman" w:hAnsi="Times New Roman" w:cs="Times New Roman"/>
          <w:sz w:val="21"/>
          <w:szCs w:val="21"/>
        </w:rPr>
        <w:t>7</w:t>
      </w:r>
      <w:r w:rsidR="00B43788" w:rsidRPr="00B17B4E">
        <w:rPr>
          <w:rFonts w:ascii="Times New Roman" w:hAnsi="Times New Roman" w:cs="Times New Roman"/>
          <w:sz w:val="21"/>
          <w:szCs w:val="21"/>
        </w:rPr>
        <w:t>）</w:t>
      </w:r>
      <w:r w:rsidRPr="00B17B4E">
        <w:rPr>
          <w:rFonts w:ascii="Times New Roman" w:hAnsi="Times New Roman" w:cs="Times New Roman"/>
          <w:sz w:val="21"/>
          <w:szCs w:val="21"/>
        </w:rPr>
        <w:t>，互动交流评分为在问题讨论及案例分析中的学生表现，主要参考指标为：回答问题的积极性，语言表达的流畅性、回答准确性等。小组任务评分：对项目研究时小组的表现进行互评，以小组团队计分，主要参考以下指标：项目选题的合理性、分析问题的逻辑性与科学性，参考文献数量及权威性等。</w:t>
      </w:r>
    </w:p>
    <w:p w14:paraId="65C6F121" w14:textId="4662AAA8" w:rsidR="009C3843" w:rsidRPr="00B17B4E" w:rsidRDefault="009C3843"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这种结合多种考核方法的教学评价方式不仅避免了传统教学中</w:t>
      </w:r>
      <w:r w:rsidRPr="00B17B4E">
        <w:rPr>
          <w:rFonts w:ascii="Times New Roman" w:hAnsi="Times New Roman" w:cs="Times New Roman"/>
          <w:sz w:val="21"/>
          <w:szCs w:val="21"/>
        </w:rPr>
        <w:t>“</w:t>
      </w:r>
      <w:r w:rsidRPr="00B17B4E">
        <w:rPr>
          <w:rFonts w:ascii="Times New Roman" w:hAnsi="Times New Roman" w:cs="Times New Roman"/>
          <w:sz w:val="21"/>
          <w:szCs w:val="21"/>
        </w:rPr>
        <w:t>一考定终身</w:t>
      </w:r>
      <w:r w:rsidRPr="00B17B4E">
        <w:rPr>
          <w:rFonts w:ascii="Times New Roman" w:hAnsi="Times New Roman" w:cs="Times New Roman"/>
          <w:sz w:val="21"/>
          <w:szCs w:val="21"/>
        </w:rPr>
        <w:t>”</w:t>
      </w:r>
      <w:r w:rsidRPr="00B17B4E">
        <w:rPr>
          <w:rFonts w:ascii="Times New Roman" w:hAnsi="Times New Roman" w:cs="Times New Roman"/>
          <w:sz w:val="21"/>
          <w:szCs w:val="21"/>
        </w:rPr>
        <w:t>的弊端，使考核更加公平，而且学生对专业知识的理解更加深刻，对知识的掌握和应用能力也更加扎实，让学生朝着更加多元化的方向发展。</w:t>
      </w:r>
    </w:p>
    <w:p w14:paraId="79B63C25" w14:textId="395E4515" w:rsidR="008D14FB" w:rsidRPr="00B17B4E" w:rsidRDefault="00A107C9" w:rsidP="00CF6B81">
      <w:pPr>
        <w:spacing w:beforeLines="50" w:before="156" w:afterLines="50" w:after="156"/>
        <w:ind w:firstLineChars="200" w:firstLine="360"/>
        <w:jc w:val="center"/>
        <w:rPr>
          <w:rFonts w:ascii="Times New Roman" w:hAnsi="Times New Roman" w:cs="Times New Roman"/>
          <w:sz w:val="18"/>
          <w:szCs w:val="18"/>
        </w:rPr>
      </w:pPr>
      <w:r w:rsidRPr="00B17B4E">
        <w:rPr>
          <w:rFonts w:ascii="Times New Roman" w:hAnsi="Times New Roman" w:cs="Times New Roman"/>
          <w:sz w:val="18"/>
          <w:szCs w:val="18"/>
        </w:rPr>
        <w:t>表</w:t>
      </w:r>
      <w:r w:rsidRPr="00B17B4E">
        <w:rPr>
          <w:rFonts w:ascii="Times New Roman" w:hAnsi="Times New Roman" w:cs="Times New Roman"/>
          <w:sz w:val="18"/>
          <w:szCs w:val="18"/>
        </w:rPr>
        <w:t xml:space="preserve">2 </w:t>
      </w:r>
      <w:r w:rsidRPr="00B17B4E">
        <w:rPr>
          <w:rFonts w:ascii="Times New Roman" w:hAnsi="Times New Roman" w:cs="Times New Roman"/>
          <w:sz w:val="18"/>
          <w:szCs w:val="18"/>
        </w:rPr>
        <w:t>课程平时成绩组成</w:t>
      </w:r>
    </w:p>
    <w:tbl>
      <w:tblPr>
        <w:tblStyle w:val="a7"/>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119"/>
        <w:gridCol w:w="2821"/>
      </w:tblGrid>
      <w:tr w:rsidR="000E6DEE" w:rsidRPr="00B17B4E" w14:paraId="37B495A1" w14:textId="77777777" w:rsidTr="00120DF2">
        <w:trPr>
          <w:jc w:val="center"/>
        </w:trPr>
        <w:tc>
          <w:tcPr>
            <w:tcW w:w="1710" w:type="dxa"/>
            <w:tcBorders>
              <w:top w:val="single" w:sz="4" w:space="0" w:color="auto"/>
              <w:bottom w:val="single" w:sz="4" w:space="0" w:color="auto"/>
            </w:tcBorders>
          </w:tcPr>
          <w:p w14:paraId="47F4A951" w14:textId="5C1445E9"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平时成绩组成</w:t>
            </w:r>
          </w:p>
        </w:tc>
        <w:tc>
          <w:tcPr>
            <w:tcW w:w="3119" w:type="dxa"/>
            <w:tcBorders>
              <w:top w:val="single" w:sz="4" w:space="0" w:color="auto"/>
              <w:bottom w:val="single" w:sz="4" w:space="0" w:color="auto"/>
            </w:tcBorders>
          </w:tcPr>
          <w:p w14:paraId="10106830" w14:textId="11D95DB6"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评价内容</w:t>
            </w:r>
            <w:r w:rsidRPr="00B17B4E">
              <w:rPr>
                <w:rFonts w:ascii="Times New Roman" w:hAnsi="Times New Roman" w:cs="Times New Roman"/>
                <w:sz w:val="21"/>
                <w:szCs w:val="21"/>
              </w:rPr>
              <w:t>/</w:t>
            </w:r>
            <w:r w:rsidRPr="00B17B4E">
              <w:rPr>
                <w:rFonts w:ascii="Times New Roman" w:hAnsi="Times New Roman" w:cs="Times New Roman"/>
                <w:sz w:val="21"/>
                <w:szCs w:val="21"/>
              </w:rPr>
              <w:t>占比</w:t>
            </w:r>
          </w:p>
        </w:tc>
        <w:tc>
          <w:tcPr>
            <w:tcW w:w="2821" w:type="dxa"/>
            <w:tcBorders>
              <w:top w:val="single" w:sz="4" w:space="0" w:color="auto"/>
              <w:bottom w:val="single" w:sz="4" w:space="0" w:color="auto"/>
            </w:tcBorders>
          </w:tcPr>
          <w:p w14:paraId="6079B228" w14:textId="129C8326"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评价指标</w:t>
            </w:r>
          </w:p>
        </w:tc>
      </w:tr>
      <w:tr w:rsidR="000E6DEE" w:rsidRPr="00B17B4E" w14:paraId="39614B61" w14:textId="77777777" w:rsidTr="00120DF2">
        <w:trPr>
          <w:jc w:val="center"/>
        </w:trPr>
        <w:tc>
          <w:tcPr>
            <w:tcW w:w="1710" w:type="dxa"/>
            <w:vMerge w:val="restart"/>
            <w:tcBorders>
              <w:top w:val="single" w:sz="4" w:space="0" w:color="auto"/>
            </w:tcBorders>
          </w:tcPr>
          <w:p w14:paraId="6136C96F" w14:textId="14866222"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线上</w:t>
            </w:r>
          </w:p>
        </w:tc>
        <w:tc>
          <w:tcPr>
            <w:tcW w:w="3119" w:type="dxa"/>
            <w:tcBorders>
              <w:top w:val="single" w:sz="4" w:space="0" w:color="auto"/>
            </w:tcBorders>
          </w:tcPr>
          <w:p w14:paraId="0DDA9C37" w14:textId="643BA4AC"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课前线上预习</w:t>
            </w:r>
            <w:r w:rsidRPr="00B17B4E">
              <w:rPr>
                <w:rFonts w:ascii="Times New Roman" w:hAnsi="Times New Roman" w:cs="Times New Roman"/>
                <w:sz w:val="21"/>
                <w:szCs w:val="21"/>
              </w:rPr>
              <w:t>/20%</w:t>
            </w:r>
          </w:p>
        </w:tc>
        <w:tc>
          <w:tcPr>
            <w:tcW w:w="2821" w:type="dxa"/>
            <w:tcBorders>
              <w:top w:val="single" w:sz="4" w:space="0" w:color="auto"/>
            </w:tcBorders>
          </w:tcPr>
          <w:p w14:paraId="16A7AB3F" w14:textId="0EE5BD23"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在线</w:t>
            </w:r>
            <w:r w:rsidR="00120DF2" w:rsidRPr="00B17B4E">
              <w:rPr>
                <w:rFonts w:ascii="Times New Roman" w:hAnsi="Times New Roman" w:cs="Times New Roman"/>
                <w:sz w:val="21"/>
                <w:szCs w:val="21"/>
              </w:rPr>
              <w:t>学习</w:t>
            </w:r>
            <w:r w:rsidRPr="00B17B4E">
              <w:rPr>
                <w:rFonts w:ascii="Times New Roman" w:hAnsi="Times New Roman" w:cs="Times New Roman"/>
                <w:sz w:val="21"/>
                <w:szCs w:val="21"/>
              </w:rPr>
              <w:t>时长</w:t>
            </w:r>
            <w:r w:rsidR="0050514C" w:rsidRPr="00B17B4E">
              <w:rPr>
                <w:rFonts w:ascii="Times New Roman" w:hAnsi="Times New Roman" w:cs="Times New Roman"/>
                <w:sz w:val="21"/>
                <w:szCs w:val="21"/>
              </w:rPr>
              <w:t>及作业完成情况</w:t>
            </w:r>
          </w:p>
        </w:tc>
      </w:tr>
      <w:tr w:rsidR="000E6DEE" w:rsidRPr="00B17B4E" w14:paraId="12D39518" w14:textId="77777777" w:rsidTr="00120DF2">
        <w:trPr>
          <w:jc w:val="center"/>
        </w:trPr>
        <w:tc>
          <w:tcPr>
            <w:tcW w:w="1710" w:type="dxa"/>
            <w:vMerge/>
          </w:tcPr>
          <w:p w14:paraId="5CBF5C31" w14:textId="2409946C" w:rsidR="000E6DEE" w:rsidRPr="00B17B4E" w:rsidRDefault="000E6DEE" w:rsidP="00806E57">
            <w:pPr>
              <w:jc w:val="center"/>
              <w:rPr>
                <w:rFonts w:ascii="Times New Roman" w:hAnsi="Times New Roman" w:cs="Times New Roman"/>
                <w:sz w:val="21"/>
                <w:szCs w:val="21"/>
              </w:rPr>
            </w:pPr>
          </w:p>
        </w:tc>
        <w:tc>
          <w:tcPr>
            <w:tcW w:w="3119" w:type="dxa"/>
          </w:tcPr>
          <w:p w14:paraId="3440BA1D" w14:textId="58C95099"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在线测评</w:t>
            </w:r>
            <w:r w:rsidRPr="00B17B4E">
              <w:rPr>
                <w:rFonts w:ascii="Times New Roman" w:hAnsi="Times New Roman" w:cs="Times New Roman"/>
                <w:sz w:val="21"/>
                <w:szCs w:val="21"/>
              </w:rPr>
              <w:t>/20%</w:t>
            </w:r>
          </w:p>
        </w:tc>
        <w:tc>
          <w:tcPr>
            <w:tcW w:w="2821" w:type="dxa"/>
          </w:tcPr>
          <w:p w14:paraId="3230BD1B" w14:textId="3968CF30"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在线试题成绩</w:t>
            </w:r>
          </w:p>
        </w:tc>
      </w:tr>
      <w:tr w:rsidR="000E6DEE" w:rsidRPr="00B17B4E" w14:paraId="152766B7" w14:textId="77777777" w:rsidTr="00120DF2">
        <w:trPr>
          <w:jc w:val="center"/>
        </w:trPr>
        <w:tc>
          <w:tcPr>
            <w:tcW w:w="1710" w:type="dxa"/>
            <w:vMerge/>
          </w:tcPr>
          <w:p w14:paraId="05C1ADD0" w14:textId="77777777" w:rsidR="000E6DEE" w:rsidRPr="00B17B4E" w:rsidRDefault="000E6DEE" w:rsidP="00806E57">
            <w:pPr>
              <w:jc w:val="center"/>
              <w:rPr>
                <w:rFonts w:ascii="Times New Roman" w:hAnsi="Times New Roman" w:cs="Times New Roman"/>
                <w:sz w:val="21"/>
                <w:szCs w:val="21"/>
              </w:rPr>
            </w:pPr>
          </w:p>
        </w:tc>
        <w:tc>
          <w:tcPr>
            <w:tcW w:w="3119" w:type="dxa"/>
          </w:tcPr>
          <w:p w14:paraId="7235A647" w14:textId="56CA2566"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出勤打卡</w:t>
            </w:r>
            <w:r w:rsidRPr="00B17B4E">
              <w:rPr>
                <w:rFonts w:ascii="Times New Roman" w:hAnsi="Times New Roman" w:cs="Times New Roman"/>
                <w:sz w:val="21"/>
                <w:szCs w:val="21"/>
              </w:rPr>
              <w:t>/10%</w:t>
            </w:r>
          </w:p>
        </w:tc>
        <w:tc>
          <w:tcPr>
            <w:tcW w:w="2821" w:type="dxa"/>
          </w:tcPr>
          <w:p w14:paraId="0F38E7F5" w14:textId="2521B0E1"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出勤次数</w:t>
            </w:r>
          </w:p>
        </w:tc>
      </w:tr>
      <w:tr w:rsidR="000E6DEE" w:rsidRPr="00B17B4E" w14:paraId="38816B19" w14:textId="77777777" w:rsidTr="00120DF2">
        <w:trPr>
          <w:jc w:val="center"/>
        </w:trPr>
        <w:tc>
          <w:tcPr>
            <w:tcW w:w="1710" w:type="dxa"/>
            <w:vMerge w:val="restart"/>
          </w:tcPr>
          <w:p w14:paraId="2876CAC4" w14:textId="5F97A7E4"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线下</w:t>
            </w:r>
          </w:p>
        </w:tc>
        <w:tc>
          <w:tcPr>
            <w:tcW w:w="3119" w:type="dxa"/>
          </w:tcPr>
          <w:p w14:paraId="704D9485" w14:textId="092B5AFC"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互动交流及提问</w:t>
            </w:r>
            <w:r w:rsidRPr="00B17B4E">
              <w:rPr>
                <w:rFonts w:ascii="Times New Roman" w:hAnsi="Times New Roman" w:cs="Times New Roman"/>
                <w:sz w:val="21"/>
                <w:szCs w:val="21"/>
              </w:rPr>
              <w:t>/20%</w:t>
            </w:r>
          </w:p>
        </w:tc>
        <w:tc>
          <w:tcPr>
            <w:tcW w:w="2821" w:type="dxa"/>
          </w:tcPr>
          <w:p w14:paraId="6B47B1EB" w14:textId="0A11A2DF"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主动积极性、语言表达流畅性、回答准确性</w:t>
            </w:r>
          </w:p>
        </w:tc>
      </w:tr>
      <w:tr w:rsidR="000E6DEE" w:rsidRPr="00B17B4E" w14:paraId="1859A047" w14:textId="77777777" w:rsidTr="00120DF2">
        <w:trPr>
          <w:jc w:val="center"/>
        </w:trPr>
        <w:tc>
          <w:tcPr>
            <w:tcW w:w="1710" w:type="dxa"/>
            <w:vMerge/>
          </w:tcPr>
          <w:p w14:paraId="25916857" w14:textId="77777777" w:rsidR="000E6DEE" w:rsidRPr="00B17B4E" w:rsidRDefault="000E6DEE" w:rsidP="00806E57">
            <w:pPr>
              <w:jc w:val="center"/>
              <w:rPr>
                <w:rFonts w:ascii="Times New Roman" w:hAnsi="Times New Roman" w:cs="Times New Roman"/>
                <w:sz w:val="21"/>
                <w:szCs w:val="21"/>
              </w:rPr>
            </w:pPr>
          </w:p>
        </w:tc>
        <w:tc>
          <w:tcPr>
            <w:tcW w:w="3119" w:type="dxa"/>
          </w:tcPr>
          <w:p w14:paraId="565C8F6C" w14:textId="5DE74C5C"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小组</w:t>
            </w:r>
            <w:r w:rsidR="00120DF2" w:rsidRPr="00B17B4E">
              <w:rPr>
                <w:rFonts w:ascii="Times New Roman" w:hAnsi="Times New Roman" w:cs="Times New Roman"/>
                <w:sz w:val="21"/>
                <w:szCs w:val="21"/>
              </w:rPr>
              <w:t>项目</w:t>
            </w:r>
            <w:r w:rsidRPr="00B17B4E">
              <w:rPr>
                <w:rFonts w:ascii="Times New Roman" w:hAnsi="Times New Roman" w:cs="Times New Roman"/>
                <w:sz w:val="21"/>
                <w:szCs w:val="21"/>
              </w:rPr>
              <w:t>任务</w:t>
            </w:r>
            <w:r w:rsidRPr="00B17B4E">
              <w:rPr>
                <w:rFonts w:ascii="Times New Roman" w:hAnsi="Times New Roman" w:cs="Times New Roman"/>
                <w:sz w:val="21"/>
                <w:szCs w:val="21"/>
              </w:rPr>
              <w:t>/30%</w:t>
            </w:r>
          </w:p>
        </w:tc>
        <w:tc>
          <w:tcPr>
            <w:tcW w:w="2821" w:type="dxa"/>
          </w:tcPr>
          <w:p w14:paraId="37F6F674" w14:textId="5846E27B" w:rsidR="000E6DEE" w:rsidRPr="00B17B4E" w:rsidRDefault="000E6DEE" w:rsidP="00806E57">
            <w:pPr>
              <w:jc w:val="center"/>
              <w:rPr>
                <w:rFonts w:ascii="Times New Roman" w:hAnsi="Times New Roman" w:cs="Times New Roman"/>
                <w:sz w:val="21"/>
                <w:szCs w:val="21"/>
              </w:rPr>
            </w:pPr>
            <w:r w:rsidRPr="00B17B4E">
              <w:rPr>
                <w:rFonts w:ascii="Times New Roman" w:hAnsi="Times New Roman" w:cs="Times New Roman"/>
                <w:sz w:val="21"/>
                <w:szCs w:val="21"/>
              </w:rPr>
              <w:t>项目选题的合理性、分析问题的逻辑性与科学性，参考文献数量及权威性</w:t>
            </w:r>
          </w:p>
        </w:tc>
      </w:tr>
    </w:tbl>
    <w:p w14:paraId="717E3C68" w14:textId="4DA0A72E" w:rsidR="00E21B19" w:rsidRPr="00B17B4E" w:rsidRDefault="00E21B19" w:rsidP="00E21B19">
      <w:pPr>
        <w:ind w:firstLineChars="200" w:firstLine="420"/>
        <w:rPr>
          <w:rFonts w:ascii="Times New Roman" w:hAnsi="Times New Roman" w:cs="Times New Roman"/>
          <w:sz w:val="21"/>
          <w:szCs w:val="21"/>
        </w:rPr>
      </w:pPr>
    </w:p>
    <w:p w14:paraId="0C561A62" w14:textId="4567206D" w:rsidR="00DC024E" w:rsidRPr="00B17B4E" w:rsidRDefault="00DC024E" w:rsidP="00DC024E">
      <w:pPr>
        <w:ind w:firstLineChars="200" w:firstLine="420"/>
        <w:jc w:val="center"/>
        <w:rPr>
          <w:rFonts w:ascii="Times New Roman" w:hAnsi="Times New Roman" w:cs="Times New Roman"/>
          <w:sz w:val="21"/>
          <w:szCs w:val="21"/>
        </w:rPr>
      </w:pPr>
      <w:r w:rsidRPr="00B17B4E">
        <w:rPr>
          <w:rFonts w:ascii="Times New Roman" w:hAnsi="Times New Roman" w:cs="Times New Roman"/>
          <w:noProof/>
          <w:sz w:val="21"/>
          <w:szCs w:val="21"/>
        </w:rPr>
        <w:lastRenderedPageBreak/>
        <w:drawing>
          <wp:inline distT="0" distB="0" distL="0" distR="0" wp14:anchorId="51E16818" wp14:editId="204D6B97">
            <wp:extent cx="4224655" cy="25730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4655" cy="2573020"/>
                    </a:xfrm>
                    <a:prstGeom prst="rect">
                      <a:avLst/>
                    </a:prstGeom>
                    <a:noFill/>
                  </pic:spPr>
                </pic:pic>
              </a:graphicData>
            </a:graphic>
          </wp:inline>
        </w:drawing>
      </w:r>
    </w:p>
    <w:p w14:paraId="2E894F05" w14:textId="25AB7090" w:rsidR="00DC024E" w:rsidRPr="00B17B4E" w:rsidRDefault="00DC024E" w:rsidP="00DC024E">
      <w:pPr>
        <w:ind w:firstLineChars="200" w:firstLine="420"/>
        <w:jc w:val="center"/>
        <w:rPr>
          <w:rFonts w:ascii="Times New Roman" w:hAnsi="Times New Roman" w:cs="Times New Roman"/>
          <w:sz w:val="21"/>
          <w:szCs w:val="21"/>
        </w:rPr>
      </w:pPr>
      <w:r w:rsidRPr="00B17B4E">
        <w:rPr>
          <w:rFonts w:ascii="Times New Roman" w:hAnsi="Times New Roman" w:cs="Times New Roman"/>
          <w:noProof/>
          <w:sz w:val="21"/>
          <w:szCs w:val="21"/>
        </w:rPr>
        <w:drawing>
          <wp:inline distT="0" distB="0" distL="0" distR="0" wp14:anchorId="407EB2EB" wp14:editId="4E76FA24">
            <wp:extent cx="3971984" cy="23939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9459" cy="2398455"/>
                    </a:xfrm>
                    <a:prstGeom prst="rect">
                      <a:avLst/>
                    </a:prstGeom>
                    <a:noFill/>
                  </pic:spPr>
                </pic:pic>
              </a:graphicData>
            </a:graphic>
          </wp:inline>
        </w:drawing>
      </w:r>
    </w:p>
    <w:p w14:paraId="21EC7269" w14:textId="1DE7874C" w:rsidR="008D14FB" w:rsidRPr="00B17B4E" w:rsidRDefault="00DC024E" w:rsidP="008B450B">
      <w:pPr>
        <w:jc w:val="center"/>
        <w:rPr>
          <w:rFonts w:ascii="Times New Roman" w:hAnsi="Times New Roman" w:cs="Times New Roman"/>
          <w:sz w:val="21"/>
          <w:szCs w:val="21"/>
        </w:rPr>
      </w:pPr>
      <w:r w:rsidRPr="00B17B4E">
        <w:rPr>
          <w:rFonts w:ascii="Times New Roman" w:hAnsi="Times New Roman" w:cs="Times New Roman"/>
          <w:noProof/>
          <w:sz w:val="21"/>
          <w:szCs w:val="21"/>
        </w:rPr>
        <w:drawing>
          <wp:inline distT="0" distB="0" distL="0" distR="0" wp14:anchorId="68DED09B" wp14:editId="035101CA">
            <wp:extent cx="4038600" cy="2781552"/>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776" cy="2790627"/>
                    </a:xfrm>
                    <a:prstGeom prst="rect">
                      <a:avLst/>
                    </a:prstGeom>
                    <a:noFill/>
                  </pic:spPr>
                </pic:pic>
              </a:graphicData>
            </a:graphic>
          </wp:inline>
        </w:drawing>
      </w:r>
    </w:p>
    <w:p w14:paraId="39AA9A4D" w14:textId="2C424057" w:rsidR="009A0E99" w:rsidRPr="00B17B4E" w:rsidRDefault="0009004A" w:rsidP="00507517">
      <w:pPr>
        <w:jc w:val="both"/>
        <w:rPr>
          <w:rFonts w:ascii="Times New Roman" w:eastAsia="黑体" w:hAnsi="Times New Roman" w:cs="Times New Roman"/>
          <w:sz w:val="21"/>
          <w:szCs w:val="21"/>
        </w:rPr>
      </w:pPr>
      <w:r w:rsidRPr="00B17B4E">
        <w:rPr>
          <w:rFonts w:ascii="Times New Roman" w:eastAsia="黑体" w:hAnsi="Times New Roman" w:cs="Times New Roman"/>
          <w:sz w:val="21"/>
          <w:szCs w:val="21"/>
        </w:rPr>
        <w:t>4</w:t>
      </w:r>
      <w:r w:rsidR="00F16936" w:rsidRPr="00B17B4E">
        <w:rPr>
          <w:rFonts w:ascii="Times New Roman" w:eastAsia="黑体" w:hAnsi="Times New Roman" w:cs="Times New Roman"/>
          <w:sz w:val="21"/>
          <w:szCs w:val="21"/>
        </w:rPr>
        <w:t>教学改革成效</w:t>
      </w:r>
    </w:p>
    <w:p w14:paraId="22CDF410" w14:textId="24DD9802" w:rsidR="00E97F2D"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4.1</w:t>
      </w:r>
      <w:r w:rsidR="00E97F2D" w:rsidRPr="00B17B4E">
        <w:rPr>
          <w:rFonts w:ascii="Times New Roman" w:eastAsia="楷体" w:hAnsi="Times New Roman" w:cs="Times New Roman"/>
          <w:sz w:val="21"/>
          <w:szCs w:val="21"/>
        </w:rPr>
        <w:t>线上线下混合教学，提高了学生的自学能力和团队协作能力</w:t>
      </w:r>
    </w:p>
    <w:p w14:paraId="5218C59B" w14:textId="6722E882" w:rsidR="00E97F2D" w:rsidRPr="00B17B4E" w:rsidRDefault="00E97F2D"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lastRenderedPageBreak/>
        <w:t>学生在课程学习及能力提升方面取得了如下效果：每个研究项目的学习时间投入明显增加，提高了自主学习能力；强化了知识内化的过程，研究性学习愈加深入；课堂活跃度与参与度增加，提高了团队协作与沟通交流能力。</w:t>
      </w:r>
    </w:p>
    <w:p w14:paraId="1B61A334" w14:textId="12DB5FC0" w:rsidR="00E97F2D"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4.2</w:t>
      </w:r>
      <w:r w:rsidR="00E97F2D" w:rsidRPr="00B17B4E">
        <w:rPr>
          <w:rFonts w:ascii="Times New Roman" w:eastAsia="楷体" w:hAnsi="Times New Roman" w:cs="Times New Roman"/>
          <w:sz w:val="21"/>
          <w:szCs w:val="21"/>
        </w:rPr>
        <w:t>线上线下混合教学，促使教师的教学行为发生了积极转变</w:t>
      </w:r>
    </w:p>
    <w:p w14:paraId="0BBEB7D8" w14:textId="43DD4E19" w:rsidR="00E97F2D" w:rsidRPr="00B17B4E" w:rsidRDefault="00E97F2D"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课堂活跃度与参与度的增加提高了教师教学积极性；基于课程项目研究，教师需要对学生个性化的问题进行针对性的指导分析，增加了教学研究及教学设计的投入，提高了教学能力；教学过程中的动态及时反馈，增加了教师和学生间的沟通渠道，增进了师生的信任与了解。</w:t>
      </w:r>
    </w:p>
    <w:p w14:paraId="2E9F848E" w14:textId="5B397336" w:rsidR="00E97F2D" w:rsidRPr="00B17B4E" w:rsidRDefault="0009004A" w:rsidP="00507517">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4.3</w:t>
      </w:r>
      <w:r w:rsidR="00E97F2D" w:rsidRPr="00B17B4E">
        <w:rPr>
          <w:rFonts w:ascii="Times New Roman" w:eastAsia="楷体" w:hAnsi="Times New Roman" w:cs="Times New Roman"/>
          <w:sz w:val="21"/>
          <w:szCs w:val="21"/>
        </w:rPr>
        <w:t>推广价值</w:t>
      </w:r>
    </w:p>
    <w:p w14:paraId="0FE8799C" w14:textId="5A6053C8" w:rsidR="00052BF9" w:rsidRPr="00B17B4E" w:rsidRDefault="00E97F2D" w:rsidP="00507517">
      <w:pPr>
        <w:ind w:firstLineChars="200" w:firstLine="420"/>
        <w:jc w:val="both"/>
        <w:rPr>
          <w:rFonts w:ascii="Times New Roman" w:hAnsi="Times New Roman" w:cs="Times New Roman"/>
          <w:sz w:val="21"/>
          <w:szCs w:val="21"/>
        </w:rPr>
      </w:pPr>
      <w:r w:rsidRPr="00B17B4E">
        <w:rPr>
          <w:rFonts w:ascii="Times New Roman" w:hAnsi="Times New Roman" w:cs="Times New Roman"/>
          <w:sz w:val="21"/>
          <w:szCs w:val="21"/>
        </w:rPr>
        <w:t>第一轮在食品质量与安全专业选取</w:t>
      </w:r>
      <w:r w:rsidRPr="00B17B4E">
        <w:rPr>
          <w:rFonts w:ascii="Times New Roman" w:hAnsi="Times New Roman" w:cs="Times New Roman"/>
          <w:sz w:val="21"/>
          <w:szCs w:val="21"/>
        </w:rPr>
        <w:t>19</w:t>
      </w:r>
      <w:r w:rsidRPr="00B17B4E">
        <w:rPr>
          <w:rFonts w:ascii="Times New Roman" w:hAnsi="Times New Roman" w:cs="Times New Roman"/>
          <w:sz w:val="21"/>
          <w:szCs w:val="21"/>
        </w:rPr>
        <w:t>级学生</w:t>
      </w:r>
      <w:r w:rsidRPr="00B17B4E">
        <w:rPr>
          <w:rFonts w:ascii="Times New Roman" w:hAnsi="Times New Roman" w:cs="Times New Roman"/>
          <w:sz w:val="21"/>
          <w:szCs w:val="21"/>
        </w:rPr>
        <w:t>56</w:t>
      </w:r>
      <w:r w:rsidRPr="00B17B4E">
        <w:rPr>
          <w:rFonts w:ascii="Times New Roman" w:hAnsi="Times New Roman" w:cs="Times New Roman"/>
          <w:sz w:val="21"/>
          <w:szCs w:val="21"/>
        </w:rPr>
        <w:t>人进行试点教学，通过与传统教学模式相比，学生的学习时间投入明显增加，提高了自主学习能力，强化了学生知识内化的过程；可以推广至食品化学、食品工程导论等食品其他专业课程。</w:t>
      </w:r>
    </w:p>
    <w:p w14:paraId="002C95CB" w14:textId="67848F84" w:rsidR="007F30B2" w:rsidRPr="00B17B4E" w:rsidRDefault="0009004A" w:rsidP="00507517">
      <w:pPr>
        <w:jc w:val="both"/>
        <w:rPr>
          <w:rFonts w:ascii="Times New Roman" w:eastAsia="黑体" w:hAnsi="Times New Roman" w:cs="Times New Roman"/>
          <w:sz w:val="21"/>
          <w:szCs w:val="21"/>
        </w:rPr>
      </w:pPr>
      <w:r w:rsidRPr="00B17B4E">
        <w:rPr>
          <w:rFonts w:ascii="Times New Roman" w:eastAsia="黑体" w:hAnsi="Times New Roman" w:cs="Times New Roman"/>
          <w:sz w:val="21"/>
          <w:szCs w:val="21"/>
        </w:rPr>
        <w:t>5</w:t>
      </w:r>
      <w:r w:rsidR="007F30B2" w:rsidRPr="00B17B4E">
        <w:rPr>
          <w:rFonts w:ascii="Times New Roman" w:eastAsia="黑体" w:hAnsi="Times New Roman" w:cs="Times New Roman"/>
          <w:sz w:val="21"/>
          <w:szCs w:val="21"/>
        </w:rPr>
        <w:t>存在问题与展望</w:t>
      </w:r>
    </w:p>
    <w:p w14:paraId="481563DF" w14:textId="2605C173" w:rsidR="007F30B2" w:rsidRPr="00B17B4E" w:rsidRDefault="007F30B2" w:rsidP="00507517">
      <w:pPr>
        <w:jc w:val="both"/>
        <w:rPr>
          <w:rFonts w:ascii="Times New Roman" w:hAnsi="Times New Roman" w:cs="Times New Roman"/>
          <w:sz w:val="21"/>
          <w:szCs w:val="21"/>
        </w:rPr>
      </w:pPr>
      <w:r w:rsidRPr="00B17B4E">
        <w:rPr>
          <w:rFonts w:ascii="Times New Roman" w:hAnsi="Times New Roman" w:cs="Times New Roman"/>
          <w:sz w:val="21"/>
          <w:szCs w:val="21"/>
        </w:rPr>
        <w:t xml:space="preserve">   </w:t>
      </w:r>
      <w:r w:rsidRPr="00B17B4E">
        <w:rPr>
          <w:rFonts w:ascii="Times New Roman" w:hAnsi="Times New Roman" w:cs="Times New Roman"/>
          <w:sz w:val="21"/>
          <w:szCs w:val="21"/>
        </w:rPr>
        <w:t>食品工艺学线上线下混合式教学虽然使学生对理论知识的理解较之前有所提升，但对知识的运用能力尚需加强，仍需进一步加强与企业的合作，让学生更多的机会到生产一线实践，以达成课程教学助力应用型人才培养的目标，持续符合食品产业的需求。</w:t>
      </w:r>
    </w:p>
    <w:p w14:paraId="45DB1997" w14:textId="77777777" w:rsidR="00A7793B" w:rsidRPr="00B17B4E" w:rsidRDefault="00A7793B" w:rsidP="00507517">
      <w:pPr>
        <w:jc w:val="both"/>
        <w:rPr>
          <w:rFonts w:ascii="Times New Roman" w:hAnsi="Times New Roman" w:cs="Times New Roman"/>
          <w:sz w:val="21"/>
          <w:szCs w:val="21"/>
        </w:rPr>
      </w:pPr>
    </w:p>
    <w:p w14:paraId="6FCB99CE" w14:textId="03F425A1" w:rsidR="00E32992" w:rsidRPr="00B17B4E" w:rsidRDefault="00E32992" w:rsidP="00507517">
      <w:pPr>
        <w:jc w:val="both"/>
        <w:rPr>
          <w:rFonts w:ascii="Times New Roman" w:eastAsia="黑体" w:hAnsi="Times New Roman" w:cs="Times New Roman"/>
          <w:b/>
          <w:bCs/>
          <w:sz w:val="21"/>
          <w:szCs w:val="21"/>
        </w:rPr>
      </w:pPr>
      <w:r w:rsidRPr="00B17B4E">
        <w:rPr>
          <w:rFonts w:ascii="Times New Roman" w:eastAsia="黑体" w:hAnsi="Times New Roman" w:cs="Times New Roman"/>
          <w:b/>
          <w:bCs/>
          <w:sz w:val="21"/>
          <w:szCs w:val="21"/>
        </w:rPr>
        <w:t>参考文献：</w:t>
      </w:r>
    </w:p>
    <w:p w14:paraId="061A960A"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[1]</w:t>
      </w:r>
      <w:r w:rsidRPr="00B17B4E">
        <w:rPr>
          <w:rFonts w:ascii="Times New Roman" w:eastAsia="楷体" w:hAnsi="Times New Roman" w:cs="Times New Roman"/>
          <w:sz w:val="21"/>
          <w:szCs w:val="21"/>
        </w:rPr>
        <w:t>戴清源</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朱秀灵</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郭玉宝</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基于</w:t>
      </w:r>
      <w:r w:rsidRPr="00B17B4E">
        <w:rPr>
          <w:rFonts w:ascii="Times New Roman" w:eastAsia="楷体" w:hAnsi="Times New Roman" w:cs="Times New Roman"/>
          <w:sz w:val="21"/>
          <w:szCs w:val="21"/>
        </w:rPr>
        <w:t>OBE</w:t>
      </w:r>
      <w:r w:rsidRPr="00B17B4E">
        <w:rPr>
          <w:rFonts w:ascii="Times New Roman" w:eastAsia="楷体" w:hAnsi="Times New Roman" w:cs="Times New Roman"/>
          <w:sz w:val="21"/>
          <w:szCs w:val="21"/>
        </w:rPr>
        <w:t>理念的食品工艺学课程教学改革探析</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食品工业</w:t>
      </w:r>
      <w:r w:rsidRPr="00B17B4E">
        <w:rPr>
          <w:rFonts w:ascii="Times New Roman" w:eastAsia="楷体" w:hAnsi="Times New Roman" w:cs="Times New Roman"/>
          <w:sz w:val="21"/>
          <w:szCs w:val="21"/>
        </w:rPr>
        <w:t>,2021,42(04):379-383.</w:t>
      </w:r>
    </w:p>
    <w:p w14:paraId="44FAA006"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[2]</w:t>
      </w:r>
      <w:r w:rsidRPr="00B17B4E">
        <w:rPr>
          <w:rFonts w:ascii="Times New Roman" w:eastAsia="楷体" w:hAnsi="Times New Roman" w:cs="Times New Roman"/>
          <w:sz w:val="21"/>
          <w:szCs w:val="21"/>
        </w:rPr>
        <w:t>院珍</w:t>
      </w:r>
      <w:proofErr w:type="gramStart"/>
      <w:r w:rsidRPr="00B17B4E">
        <w:rPr>
          <w:rFonts w:ascii="Times New Roman" w:eastAsia="楷体" w:hAnsi="Times New Roman" w:cs="Times New Roman"/>
          <w:sz w:val="21"/>
          <w:szCs w:val="21"/>
        </w:rPr>
        <w:t>珍</w:t>
      </w:r>
      <w:proofErr w:type="gramEnd"/>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韩丽娟</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叶英</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食品工艺学</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混合式教学改革与实践</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食品工业</w:t>
      </w:r>
      <w:r w:rsidRPr="00B17B4E">
        <w:rPr>
          <w:rFonts w:ascii="Times New Roman" w:eastAsia="楷体" w:hAnsi="Times New Roman" w:cs="Times New Roman"/>
          <w:sz w:val="21"/>
          <w:szCs w:val="21"/>
        </w:rPr>
        <w:t>,2022,43(11):193-196.</w:t>
      </w:r>
    </w:p>
    <w:p w14:paraId="5DD9EE54"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[3]</w:t>
      </w:r>
      <w:r w:rsidRPr="00B17B4E">
        <w:rPr>
          <w:rFonts w:ascii="Times New Roman" w:eastAsia="楷体" w:hAnsi="Times New Roman" w:cs="Times New Roman"/>
          <w:sz w:val="21"/>
          <w:szCs w:val="21"/>
        </w:rPr>
        <w:t>汪秀妹</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赵晓旭</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李丹</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食品质量与安全专业的课程建设研究</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以《食品工艺学》课程为例</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广东化工</w:t>
      </w:r>
      <w:r w:rsidRPr="00B17B4E">
        <w:rPr>
          <w:rFonts w:ascii="Times New Roman" w:eastAsia="楷体" w:hAnsi="Times New Roman" w:cs="Times New Roman"/>
          <w:sz w:val="21"/>
          <w:szCs w:val="21"/>
        </w:rPr>
        <w:t>,2019,46(19):221+224.</w:t>
      </w:r>
    </w:p>
    <w:p w14:paraId="0C98F8CA"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[4]</w:t>
      </w:r>
      <w:r w:rsidRPr="00B17B4E">
        <w:rPr>
          <w:rFonts w:ascii="Times New Roman" w:eastAsia="楷体" w:hAnsi="Times New Roman" w:cs="Times New Roman"/>
          <w:sz w:val="21"/>
          <w:szCs w:val="21"/>
        </w:rPr>
        <w:t>张洁</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张大为</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田永航</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基于</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超星学习通</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的《食品工艺学》课堂教学改革初探</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广东化工</w:t>
      </w:r>
      <w:r w:rsidRPr="00B17B4E">
        <w:rPr>
          <w:rFonts w:ascii="Times New Roman" w:eastAsia="楷体" w:hAnsi="Times New Roman" w:cs="Times New Roman"/>
          <w:sz w:val="21"/>
          <w:szCs w:val="21"/>
        </w:rPr>
        <w:t>,2020,47(18):240-243.</w:t>
      </w:r>
    </w:p>
    <w:p w14:paraId="638D22EA" w14:textId="2C921C63"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[5]</w:t>
      </w:r>
      <w:r w:rsidRPr="00B17B4E">
        <w:rPr>
          <w:rFonts w:ascii="Times New Roman" w:eastAsia="楷体" w:hAnsi="Times New Roman" w:cs="Times New Roman"/>
          <w:sz w:val="21"/>
          <w:szCs w:val="21"/>
        </w:rPr>
        <w:t>邹磊</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王静</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苗利军</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基于</w:t>
      </w:r>
      <w:proofErr w:type="gramStart"/>
      <w:r w:rsidRPr="00B17B4E">
        <w:rPr>
          <w:rFonts w:ascii="Times New Roman" w:eastAsia="楷体" w:hAnsi="Times New Roman" w:cs="Times New Roman"/>
          <w:sz w:val="21"/>
          <w:szCs w:val="21"/>
        </w:rPr>
        <w:t>超星学习通</w:t>
      </w:r>
      <w:proofErr w:type="gramEnd"/>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生物化学</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线上线下混合式教学的探索</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现代盐化工</w:t>
      </w:r>
      <w:r w:rsidRPr="00B17B4E">
        <w:rPr>
          <w:rFonts w:ascii="Times New Roman" w:eastAsia="楷体" w:hAnsi="Times New Roman" w:cs="Times New Roman"/>
          <w:sz w:val="21"/>
          <w:szCs w:val="21"/>
        </w:rPr>
        <w:t>,2022,49(06):122-124.</w:t>
      </w:r>
    </w:p>
    <w:p w14:paraId="38815A6D" w14:textId="62B21D4A"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[6]</w:t>
      </w:r>
      <w:r w:rsidRPr="00B17B4E">
        <w:rPr>
          <w:rFonts w:ascii="Times New Roman" w:eastAsia="楷体" w:hAnsi="Times New Roman" w:cs="Times New Roman"/>
          <w:sz w:val="21"/>
          <w:szCs w:val="21"/>
        </w:rPr>
        <w:t>梁鹏</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张华丹</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林贤明</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《食品工艺学》</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课程思政</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教学改革与实践研究</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食品与发酵工业</w:t>
      </w:r>
      <w:r w:rsidRPr="00B17B4E">
        <w:rPr>
          <w:rFonts w:ascii="Times New Roman" w:eastAsia="楷体" w:hAnsi="Times New Roman" w:cs="Times New Roman"/>
          <w:sz w:val="21"/>
          <w:szCs w:val="21"/>
        </w:rPr>
        <w:t>,2020,46(16):290-295.</w:t>
      </w:r>
    </w:p>
    <w:p w14:paraId="5576E542"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[7]</w:t>
      </w:r>
      <w:r w:rsidRPr="00B17B4E">
        <w:rPr>
          <w:rFonts w:ascii="Times New Roman" w:eastAsia="楷体" w:hAnsi="Times New Roman" w:cs="Times New Roman"/>
          <w:sz w:val="21"/>
          <w:szCs w:val="21"/>
        </w:rPr>
        <w:t>王琳琳</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王立娜</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向华</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基于</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课程思政</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食品加工技术原理教学改革</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食品工业</w:t>
      </w:r>
      <w:r w:rsidRPr="00B17B4E">
        <w:rPr>
          <w:rFonts w:ascii="Times New Roman" w:eastAsia="楷体" w:hAnsi="Times New Roman" w:cs="Times New Roman"/>
          <w:sz w:val="21"/>
          <w:szCs w:val="21"/>
        </w:rPr>
        <w:t>,2022,43(11):252-256.</w:t>
      </w:r>
    </w:p>
    <w:p w14:paraId="4D45F0C3"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[8]</w:t>
      </w:r>
      <w:r w:rsidRPr="00B17B4E">
        <w:rPr>
          <w:rFonts w:ascii="Times New Roman" w:eastAsia="楷体" w:hAnsi="Times New Roman" w:cs="Times New Roman"/>
          <w:sz w:val="21"/>
          <w:szCs w:val="21"/>
        </w:rPr>
        <w:t>孙中贯</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刘琳</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王雪山</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食品微生物学</w:t>
      </w:r>
      <w:r w:rsidRPr="00B17B4E">
        <w:rPr>
          <w:rFonts w:ascii="Times New Roman" w:eastAsia="楷体" w:hAnsi="Times New Roman" w:cs="Times New Roman"/>
          <w:sz w:val="21"/>
          <w:szCs w:val="21"/>
        </w:rPr>
        <w:t>”</w:t>
      </w:r>
      <w:proofErr w:type="gramStart"/>
      <w:r w:rsidRPr="00B17B4E">
        <w:rPr>
          <w:rFonts w:ascii="Times New Roman" w:eastAsia="楷体" w:hAnsi="Times New Roman" w:cs="Times New Roman"/>
          <w:sz w:val="21"/>
          <w:szCs w:val="21"/>
        </w:rPr>
        <w:t>课程思政建设</w:t>
      </w:r>
      <w:proofErr w:type="gramEnd"/>
      <w:r w:rsidRPr="00B17B4E">
        <w:rPr>
          <w:rFonts w:ascii="Times New Roman" w:eastAsia="楷体" w:hAnsi="Times New Roman" w:cs="Times New Roman"/>
          <w:sz w:val="21"/>
          <w:szCs w:val="21"/>
        </w:rPr>
        <w:t>的探索</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教育教学论坛</w:t>
      </w:r>
      <w:r w:rsidRPr="00B17B4E">
        <w:rPr>
          <w:rFonts w:ascii="Times New Roman" w:eastAsia="楷体" w:hAnsi="Times New Roman" w:cs="Times New Roman"/>
          <w:sz w:val="21"/>
          <w:szCs w:val="21"/>
        </w:rPr>
        <w:t>,2022,603(52):118-121.</w:t>
      </w:r>
    </w:p>
    <w:p w14:paraId="0F32563D"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[9]</w:t>
      </w:r>
      <w:r w:rsidRPr="00B17B4E">
        <w:rPr>
          <w:rFonts w:ascii="Times New Roman" w:eastAsia="楷体" w:hAnsi="Times New Roman" w:cs="Times New Roman"/>
          <w:sz w:val="21"/>
          <w:szCs w:val="21"/>
        </w:rPr>
        <w:t>孔欣欣</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王</w:t>
      </w:r>
      <w:proofErr w:type="gramStart"/>
      <w:r w:rsidRPr="00B17B4E">
        <w:rPr>
          <w:rFonts w:ascii="Times New Roman" w:eastAsia="楷体" w:hAnsi="Times New Roman" w:cs="Times New Roman"/>
          <w:sz w:val="21"/>
          <w:szCs w:val="21"/>
        </w:rPr>
        <w:t>莹莹</w:t>
      </w:r>
      <w:proofErr w:type="gramEnd"/>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新工科背景</w:t>
      </w:r>
      <w:proofErr w:type="gramStart"/>
      <w:r w:rsidRPr="00B17B4E">
        <w:rPr>
          <w:rFonts w:ascii="Times New Roman" w:eastAsia="楷体" w:hAnsi="Times New Roman" w:cs="Times New Roman"/>
          <w:sz w:val="21"/>
          <w:szCs w:val="21"/>
        </w:rPr>
        <w:t>下食品</w:t>
      </w:r>
      <w:proofErr w:type="gramEnd"/>
      <w:r w:rsidRPr="00B17B4E">
        <w:rPr>
          <w:rFonts w:ascii="Times New Roman" w:eastAsia="楷体" w:hAnsi="Times New Roman" w:cs="Times New Roman"/>
          <w:sz w:val="21"/>
          <w:szCs w:val="21"/>
        </w:rPr>
        <w:t>工艺课程群建设探索</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农产品加工</w:t>
      </w:r>
      <w:r w:rsidRPr="00B17B4E">
        <w:rPr>
          <w:rFonts w:ascii="Times New Roman" w:eastAsia="楷体" w:hAnsi="Times New Roman" w:cs="Times New Roman"/>
          <w:sz w:val="21"/>
          <w:szCs w:val="21"/>
        </w:rPr>
        <w:t>,2019,472(02):107-109+112.</w:t>
      </w:r>
    </w:p>
    <w:p w14:paraId="19231D22"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 xml:space="preserve">[10] </w:t>
      </w:r>
      <w:proofErr w:type="gramStart"/>
      <w:r w:rsidRPr="00B17B4E">
        <w:rPr>
          <w:rFonts w:ascii="Times New Roman" w:eastAsia="楷体" w:hAnsi="Times New Roman" w:cs="Times New Roman"/>
          <w:sz w:val="21"/>
          <w:szCs w:val="21"/>
        </w:rPr>
        <w:t>安艳霞</w:t>
      </w:r>
      <w:proofErr w:type="gramEnd"/>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李会品</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张剑</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后疫情背景下</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食品工艺学</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课程教学的探索与实践</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农产品加工</w:t>
      </w:r>
      <w:r w:rsidRPr="00B17B4E">
        <w:rPr>
          <w:rFonts w:ascii="Times New Roman" w:eastAsia="楷体" w:hAnsi="Times New Roman" w:cs="Times New Roman"/>
          <w:sz w:val="21"/>
          <w:szCs w:val="21"/>
        </w:rPr>
        <w:t>,2022,559(17):115-118.</w:t>
      </w:r>
    </w:p>
    <w:p w14:paraId="732152F4"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[11]</w:t>
      </w:r>
      <w:r w:rsidRPr="00B17B4E">
        <w:rPr>
          <w:rFonts w:ascii="Times New Roman" w:eastAsia="楷体" w:hAnsi="Times New Roman" w:cs="Times New Roman"/>
          <w:sz w:val="21"/>
          <w:szCs w:val="21"/>
        </w:rPr>
        <w:t>董秀萍</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谢伊莎</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秦磊</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李淋</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宋爽</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黄旭辉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朱蓓薇</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水产品加工工艺学混合式教学模式应用探索</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高教学刊</w:t>
      </w:r>
      <w:r w:rsidRPr="00B17B4E">
        <w:rPr>
          <w:rFonts w:ascii="Times New Roman" w:eastAsia="楷体" w:hAnsi="Times New Roman" w:cs="Times New Roman"/>
          <w:sz w:val="21"/>
          <w:szCs w:val="21"/>
        </w:rPr>
        <w:t xml:space="preserve">,2022,8(31):105-110. </w:t>
      </w:r>
    </w:p>
    <w:p w14:paraId="60783DEB"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[12]</w:t>
      </w:r>
      <w:r w:rsidRPr="00B17B4E">
        <w:rPr>
          <w:rFonts w:ascii="Times New Roman" w:eastAsia="楷体" w:hAnsi="Times New Roman" w:cs="Times New Roman"/>
          <w:sz w:val="21"/>
          <w:szCs w:val="21"/>
        </w:rPr>
        <w:t>牛改改</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游刚</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董庆亮</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食品机械与设备</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课程线上线下混合式教学改革实践</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轻工科技</w:t>
      </w:r>
      <w:r w:rsidRPr="00B17B4E">
        <w:rPr>
          <w:rFonts w:ascii="Times New Roman" w:eastAsia="楷体" w:hAnsi="Times New Roman" w:cs="Times New Roman"/>
          <w:sz w:val="21"/>
          <w:szCs w:val="21"/>
        </w:rPr>
        <w:t>,2022,38(06):153-155.</w:t>
      </w:r>
    </w:p>
    <w:p w14:paraId="7FEC5422"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[13]</w:t>
      </w:r>
      <w:r w:rsidRPr="00B17B4E">
        <w:rPr>
          <w:rFonts w:ascii="Times New Roman" w:eastAsia="楷体" w:hAnsi="Times New Roman" w:cs="Times New Roman"/>
          <w:sz w:val="21"/>
          <w:szCs w:val="21"/>
        </w:rPr>
        <w:t>李俊芳</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程立坤</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张乐道</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食品工艺学</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课程混合式教学设计与改革</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农产品加工</w:t>
      </w:r>
      <w:r w:rsidRPr="00B17B4E">
        <w:rPr>
          <w:rFonts w:ascii="Times New Roman" w:eastAsia="楷体" w:hAnsi="Times New Roman" w:cs="Times New Roman"/>
          <w:sz w:val="21"/>
          <w:szCs w:val="21"/>
        </w:rPr>
        <w:t>,2022,547(05):94-96.</w:t>
      </w:r>
    </w:p>
    <w:p w14:paraId="28648E8B" w14:textId="77777777"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[14]</w:t>
      </w:r>
      <w:r w:rsidRPr="00B17B4E">
        <w:rPr>
          <w:rFonts w:ascii="Times New Roman" w:eastAsia="楷体" w:hAnsi="Times New Roman" w:cs="Times New Roman"/>
          <w:sz w:val="21"/>
          <w:szCs w:val="21"/>
        </w:rPr>
        <w:t>吴广辉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毕韬韬</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梁桂娟</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食品分析产教融合课程建设研究</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创新创业理论研究与实践</w:t>
      </w:r>
      <w:r w:rsidRPr="00B17B4E">
        <w:rPr>
          <w:rFonts w:ascii="Times New Roman" w:eastAsia="楷体" w:hAnsi="Times New Roman" w:cs="Times New Roman"/>
          <w:sz w:val="21"/>
          <w:szCs w:val="21"/>
        </w:rPr>
        <w:t>,2022,5(22):1-4.</w:t>
      </w:r>
    </w:p>
    <w:p w14:paraId="485450E1" w14:textId="34BD3D71" w:rsidR="00E32992" w:rsidRPr="00B17B4E" w:rsidRDefault="00E32992" w:rsidP="000E6DE6">
      <w:pPr>
        <w:jc w:val="both"/>
        <w:rPr>
          <w:rFonts w:ascii="Times New Roman" w:eastAsia="楷体" w:hAnsi="Times New Roman" w:cs="Times New Roman"/>
          <w:sz w:val="21"/>
          <w:szCs w:val="21"/>
        </w:rPr>
      </w:pPr>
      <w:r w:rsidRPr="00B17B4E">
        <w:rPr>
          <w:rFonts w:ascii="Times New Roman" w:eastAsia="楷体" w:hAnsi="Times New Roman" w:cs="Times New Roman"/>
          <w:sz w:val="21"/>
          <w:szCs w:val="21"/>
        </w:rPr>
        <w:t>[15]</w:t>
      </w:r>
      <w:r w:rsidRPr="00B17B4E">
        <w:rPr>
          <w:rFonts w:ascii="Times New Roman" w:eastAsia="楷体" w:hAnsi="Times New Roman" w:cs="Times New Roman"/>
          <w:sz w:val="21"/>
          <w:szCs w:val="21"/>
        </w:rPr>
        <w:t>付静</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陈锐</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孙海燕</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等</w:t>
      </w:r>
      <w:r w:rsidRPr="00B17B4E">
        <w:rPr>
          <w:rFonts w:ascii="Times New Roman" w:eastAsia="楷体" w:hAnsi="Times New Roman" w:cs="Times New Roman"/>
          <w:sz w:val="21"/>
          <w:szCs w:val="21"/>
        </w:rPr>
        <w:t>.</w:t>
      </w:r>
      <w:r w:rsidRPr="00B17B4E">
        <w:rPr>
          <w:rFonts w:ascii="Times New Roman" w:eastAsia="楷体" w:hAnsi="Times New Roman" w:cs="Times New Roman"/>
          <w:sz w:val="21"/>
          <w:szCs w:val="21"/>
        </w:rPr>
        <w:t>食品毒理学混合式教学模式实践与探索</w:t>
      </w:r>
      <w:r w:rsidRPr="00B17B4E">
        <w:rPr>
          <w:rFonts w:ascii="Times New Roman" w:eastAsia="楷体" w:hAnsi="Times New Roman" w:cs="Times New Roman"/>
          <w:sz w:val="21"/>
          <w:szCs w:val="21"/>
        </w:rPr>
        <w:t>[J].</w:t>
      </w:r>
      <w:r w:rsidRPr="00B17B4E">
        <w:rPr>
          <w:rFonts w:ascii="Times New Roman" w:eastAsia="楷体" w:hAnsi="Times New Roman" w:cs="Times New Roman"/>
          <w:sz w:val="21"/>
          <w:szCs w:val="21"/>
        </w:rPr>
        <w:t>包装工程</w:t>
      </w:r>
      <w:r w:rsidRPr="00B17B4E">
        <w:rPr>
          <w:rFonts w:ascii="Times New Roman" w:eastAsia="楷体" w:hAnsi="Times New Roman" w:cs="Times New Roman"/>
          <w:sz w:val="21"/>
          <w:szCs w:val="21"/>
        </w:rPr>
        <w:t>,2022,43(S2):138-142.</w:t>
      </w:r>
    </w:p>
    <w:sectPr w:rsidR="00E32992" w:rsidRPr="00B17B4E">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6A86" w14:textId="77777777" w:rsidR="002764B7" w:rsidRDefault="002764B7" w:rsidP="00865D6D">
      <w:r>
        <w:separator/>
      </w:r>
    </w:p>
  </w:endnote>
  <w:endnote w:type="continuationSeparator" w:id="0">
    <w:p w14:paraId="121F69AC" w14:textId="77777777" w:rsidR="002764B7" w:rsidRDefault="002764B7" w:rsidP="008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B57F" w14:textId="77777777" w:rsidR="002764B7" w:rsidRDefault="002764B7" w:rsidP="00865D6D">
      <w:r>
        <w:separator/>
      </w:r>
    </w:p>
  </w:footnote>
  <w:footnote w:type="continuationSeparator" w:id="0">
    <w:p w14:paraId="77867FA9" w14:textId="77777777" w:rsidR="002764B7" w:rsidRDefault="002764B7" w:rsidP="00865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2F"/>
    <w:rsid w:val="00007C31"/>
    <w:rsid w:val="0002454F"/>
    <w:rsid w:val="00052BF9"/>
    <w:rsid w:val="000750CF"/>
    <w:rsid w:val="00084B06"/>
    <w:rsid w:val="0009004A"/>
    <w:rsid w:val="00095FF9"/>
    <w:rsid w:val="000E6DE6"/>
    <w:rsid w:val="000E6DEE"/>
    <w:rsid w:val="00120DF2"/>
    <w:rsid w:val="00130800"/>
    <w:rsid w:val="00181735"/>
    <w:rsid w:val="001B3090"/>
    <w:rsid w:val="001B54B7"/>
    <w:rsid w:val="001D392F"/>
    <w:rsid w:val="001E6B2E"/>
    <w:rsid w:val="001F260B"/>
    <w:rsid w:val="002332DF"/>
    <w:rsid w:val="002764B7"/>
    <w:rsid w:val="00295C83"/>
    <w:rsid w:val="002C3ACE"/>
    <w:rsid w:val="002F5A3D"/>
    <w:rsid w:val="003456E8"/>
    <w:rsid w:val="003C32CB"/>
    <w:rsid w:val="003F1E19"/>
    <w:rsid w:val="00440F49"/>
    <w:rsid w:val="00497C50"/>
    <w:rsid w:val="004D3349"/>
    <w:rsid w:val="00500A68"/>
    <w:rsid w:val="0050514C"/>
    <w:rsid w:val="00507517"/>
    <w:rsid w:val="00521941"/>
    <w:rsid w:val="00550899"/>
    <w:rsid w:val="0057639D"/>
    <w:rsid w:val="00582BFD"/>
    <w:rsid w:val="005A635B"/>
    <w:rsid w:val="005F6673"/>
    <w:rsid w:val="00616DFB"/>
    <w:rsid w:val="00642385"/>
    <w:rsid w:val="006B5525"/>
    <w:rsid w:val="006D7945"/>
    <w:rsid w:val="00703165"/>
    <w:rsid w:val="007351FC"/>
    <w:rsid w:val="00764A3D"/>
    <w:rsid w:val="007862EB"/>
    <w:rsid w:val="007A2245"/>
    <w:rsid w:val="007B2EED"/>
    <w:rsid w:val="007F30B2"/>
    <w:rsid w:val="00806E57"/>
    <w:rsid w:val="008077D8"/>
    <w:rsid w:val="00854E25"/>
    <w:rsid w:val="00865D6D"/>
    <w:rsid w:val="008B0FD6"/>
    <w:rsid w:val="008B1056"/>
    <w:rsid w:val="008B1A94"/>
    <w:rsid w:val="008B450B"/>
    <w:rsid w:val="008D14FB"/>
    <w:rsid w:val="0093063C"/>
    <w:rsid w:val="009413C8"/>
    <w:rsid w:val="00994A3D"/>
    <w:rsid w:val="009A0E99"/>
    <w:rsid w:val="009A12B0"/>
    <w:rsid w:val="009A57A5"/>
    <w:rsid w:val="009A77F8"/>
    <w:rsid w:val="009C3843"/>
    <w:rsid w:val="00A107C9"/>
    <w:rsid w:val="00A234FA"/>
    <w:rsid w:val="00A26164"/>
    <w:rsid w:val="00A32D29"/>
    <w:rsid w:val="00A75A96"/>
    <w:rsid w:val="00A7793B"/>
    <w:rsid w:val="00AB51F8"/>
    <w:rsid w:val="00AE55B7"/>
    <w:rsid w:val="00B17B4E"/>
    <w:rsid w:val="00B33DB0"/>
    <w:rsid w:val="00B42474"/>
    <w:rsid w:val="00B43788"/>
    <w:rsid w:val="00B83412"/>
    <w:rsid w:val="00BA1033"/>
    <w:rsid w:val="00BC2EC7"/>
    <w:rsid w:val="00C000D1"/>
    <w:rsid w:val="00C3683C"/>
    <w:rsid w:val="00C47027"/>
    <w:rsid w:val="00C944DF"/>
    <w:rsid w:val="00CA1107"/>
    <w:rsid w:val="00CB2A63"/>
    <w:rsid w:val="00CF6B81"/>
    <w:rsid w:val="00D41718"/>
    <w:rsid w:val="00D63450"/>
    <w:rsid w:val="00D6404F"/>
    <w:rsid w:val="00DC024E"/>
    <w:rsid w:val="00DF7E74"/>
    <w:rsid w:val="00E21B19"/>
    <w:rsid w:val="00E32992"/>
    <w:rsid w:val="00E97F2D"/>
    <w:rsid w:val="00EA07A2"/>
    <w:rsid w:val="00EB6122"/>
    <w:rsid w:val="00F16936"/>
    <w:rsid w:val="00F5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26ED"/>
  <w15:chartTrackingRefBased/>
  <w15:docId w15:val="{B1741106-18F5-4053-8979-7B597BC0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D6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D6D"/>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865D6D"/>
    <w:rPr>
      <w:sz w:val="18"/>
      <w:szCs w:val="18"/>
    </w:rPr>
  </w:style>
  <w:style w:type="paragraph" w:styleId="a5">
    <w:name w:val="footer"/>
    <w:basedOn w:val="a"/>
    <w:link w:val="a6"/>
    <w:uiPriority w:val="99"/>
    <w:unhideWhenUsed/>
    <w:rsid w:val="00865D6D"/>
    <w:pPr>
      <w:tabs>
        <w:tab w:val="center" w:pos="4513"/>
        <w:tab w:val="right" w:pos="9026"/>
      </w:tabs>
      <w:snapToGrid w:val="0"/>
    </w:pPr>
    <w:rPr>
      <w:sz w:val="18"/>
      <w:szCs w:val="18"/>
    </w:rPr>
  </w:style>
  <w:style w:type="character" w:customStyle="1" w:styleId="a6">
    <w:name w:val="页脚 字符"/>
    <w:basedOn w:val="a0"/>
    <w:link w:val="a5"/>
    <w:uiPriority w:val="99"/>
    <w:rsid w:val="00865D6D"/>
    <w:rPr>
      <w:sz w:val="18"/>
      <w:szCs w:val="18"/>
    </w:rPr>
  </w:style>
  <w:style w:type="table" w:styleId="a7">
    <w:name w:val="Table Grid"/>
    <w:basedOn w:val="a1"/>
    <w:uiPriority w:val="39"/>
    <w:rsid w:val="008D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6D7945"/>
    <w:pPr>
      <w:snapToGrid w:val="0"/>
    </w:pPr>
    <w:rPr>
      <w:sz w:val="18"/>
      <w:szCs w:val="18"/>
    </w:rPr>
  </w:style>
  <w:style w:type="character" w:customStyle="1" w:styleId="a9">
    <w:name w:val="脚注文本 字符"/>
    <w:basedOn w:val="a0"/>
    <w:link w:val="a8"/>
    <w:uiPriority w:val="99"/>
    <w:semiHidden/>
    <w:rsid w:val="006D7945"/>
    <w:rPr>
      <w:rFonts w:ascii="宋体" w:eastAsia="宋体" w:hAnsi="宋体" w:cs="宋体"/>
      <w:kern w:val="0"/>
      <w:sz w:val="18"/>
      <w:szCs w:val="18"/>
    </w:rPr>
  </w:style>
  <w:style w:type="character" w:styleId="aa">
    <w:name w:val="footnote reference"/>
    <w:basedOn w:val="a0"/>
    <w:uiPriority w:val="99"/>
    <w:semiHidden/>
    <w:unhideWhenUsed/>
    <w:rsid w:val="006D7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5E4E-690D-448C-B587-1798BE3A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bb</dc:creator>
  <cp:keywords/>
  <dc:description/>
  <cp:lastModifiedBy>think pad</cp:lastModifiedBy>
  <cp:revision>51</cp:revision>
  <dcterms:created xsi:type="dcterms:W3CDTF">2022-12-11T05:54:00Z</dcterms:created>
  <dcterms:modified xsi:type="dcterms:W3CDTF">2023-02-26T09:18:00Z</dcterms:modified>
</cp:coreProperties>
</file>