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B719" w14:textId="77777777" w:rsidR="00003026" w:rsidRDefault="00C90AAA">
      <w:pPr>
        <w:pStyle w:val="1"/>
        <w:spacing w:line="360" w:lineRule="auto"/>
        <w:jc w:val="center"/>
        <w:rPr>
          <w:rFonts w:ascii="黑体" w:eastAsia="黑体" w:hAnsi="黑体" w:cs="黑体"/>
          <w:b w:val="0"/>
          <w:bCs/>
          <w:sz w:val="32"/>
          <w:szCs w:val="32"/>
        </w:rPr>
      </w:pPr>
      <w:bookmarkStart w:id="0" w:name="_Toc30843"/>
      <w:bookmarkStart w:id="1" w:name="_Toc31992"/>
      <w:bookmarkStart w:id="2" w:name="_Toc10058"/>
      <w:r>
        <w:rPr>
          <w:rFonts w:ascii="黑体" w:eastAsia="黑体" w:hAnsi="黑体" w:cs="黑体" w:hint="eastAsia"/>
          <w:b w:val="0"/>
          <w:bCs/>
          <w:sz w:val="32"/>
          <w:szCs w:val="32"/>
        </w:rPr>
        <w:t>基于校企合作探究卓越工程师</w:t>
      </w:r>
      <w:bookmarkEnd w:id="0"/>
      <w:bookmarkEnd w:id="1"/>
      <w:r>
        <w:rPr>
          <w:rFonts w:ascii="黑体" w:eastAsia="黑体" w:hAnsi="黑体" w:cs="黑体" w:hint="eastAsia"/>
          <w:b w:val="0"/>
          <w:bCs/>
          <w:sz w:val="32"/>
          <w:szCs w:val="32"/>
        </w:rPr>
        <w:t>培养路径</w:t>
      </w:r>
      <w:r>
        <w:rPr>
          <w:rFonts w:ascii="黑体" w:eastAsia="黑体" w:hAnsi="黑体" w:cs="黑体" w:hint="eastAsia"/>
          <w:b w:val="0"/>
          <w:bCs/>
          <w:sz w:val="32"/>
          <w:szCs w:val="32"/>
        </w:rPr>
        <w:br/>
      </w:r>
      <w:r>
        <w:rPr>
          <w:rFonts w:ascii="黑体" w:eastAsia="黑体" w:hAnsi="黑体" w:cs="黑体" w:hint="eastAsia"/>
          <w:b w:val="0"/>
          <w:bCs/>
          <w:sz w:val="28"/>
          <w:szCs w:val="28"/>
        </w:rPr>
        <w:t>——以宁波大学土木工程专业为例</w:t>
      </w:r>
      <w:bookmarkEnd w:id="2"/>
    </w:p>
    <w:p w14:paraId="62C21E1C" w14:textId="77777777" w:rsidR="00003026" w:rsidRDefault="00C90AAA">
      <w:pPr>
        <w:spacing w:line="360" w:lineRule="auto"/>
        <w:jc w:val="center"/>
        <w:rPr>
          <w:rFonts w:asciiTheme="minorEastAsia" w:hAnsiTheme="minorEastAsia" w:cs="宋体"/>
          <w:color w:val="000000" w:themeColor="text1"/>
          <w:sz w:val="32"/>
          <w:szCs w:val="32"/>
        </w:rPr>
      </w:pPr>
      <w:bookmarkStart w:id="3" w:name="_Toc20900"/>
      <w:bookmarkStart w:id="4" w:name="_Toc21371"/>
      <w:r>
        <w:rPr>
          <w:rFonts w:asciiTheme="minorEastAsia" w:hAnsiTheme="minorEastAsia" w:cs="宋体" w:hint="eastAsia"/>
          <w:color w:val="000000" w:themeColor="text1"/>
          <w:sz w:val="32"/>
          <w:szCs w:val="32"/>
        </w:rPr>
        <w:t>邓岳保，朱颖娜</w:t>
      </w:r>
    </w:p>
    <w:p w14:paraId="4C0A04E4" w14:textId="77777777" w:rsidR="00003026" w:rsidRDefault="00C90AAA">
      <w:pPr>
        <w:spacing w:line="360" w:lineRule="auto"/>
        <w:jc w:val="center"/>
        <w:rPr>
          <w:rFonts w:ascii="宋体" w:eastAsia="宋体" w:hAnsi="宋体" w:cs="宋体"/>
          <w:color w:val="000000" w:themeColor="text1"/>
          <w:szCs w:val="28"/>
        </w:rPr>
      </w:pPr>
      <w:r>
        <w:rPr>
          <w:rFonts w:ascii="宋体" w:eastAsia="宋体" w:hAnsi="宋体" w:cs="宋体" w:hint="eastAsia"/>
          <w:color w:val="000000" w:themeColor="text1"/>
          <w:szCs w:val="28"/>
        </w:rPr>
        <w:t>（宁波大学</w:t>
      </w:r>
      <w:r>
        <w:rPr>
          <w:rFonts w:ascii="宋体" w:eastAsia="宋体" w:hAnsi="宋体" w:cs="宋体"/>
          <w:color w:val="000000" w:themeColor="text1"/>
          <w:szCs w:val="28"/>
        </w:rPr>
        <w:t xml:space="preserve"> </w:t>
      </w:r>
      <w:r>
        <w:rPr>
          <w:rFonts w:ascii="宋体" w:eastAsia="宋体" w:hAnsi="宋体" w:cs="宋体" w:hint="eastAsia"/>
          <w:color w:val="000000" w:themeColor="text1"/>
          <w:szCs w:val="28"/>
        </w:rPr>
        <w:t>土木工程与地理环境学院，浙江</w:t>
      </w:r>
      <w:r>
        <w:rPr>
          <w:rFonts w:ascii="宋体" w:eastAsia="宋体" w:hAnsi="宋体" w:cs="宋体"/>
          <w:color w:val="000000" w:themeColor="text1"/>
          <w:szCs w:val="28"/>
        </w:rPr>
        <w:t xml:space="preserve"> </w:t>
      </w:r>
      <w:r>
        <w:rPr>
          <w:rFonts w:ascii="宋体" w:eastAsia="宋体" w:hAnsi="宋体" w:cs="宋体" w:hint="eastAsia"/>
          <w:color w:val="000000" w:themeColor="text1"/>
          <w:szCs w:val="28"/>
        </w:rPr>
        <w:t>宁波</w:t>
      </w:r>
      <w:r>
        <w:rPr>
          <w:rFonts w:ascii="宋体" w:eastAsia="宋体" w:hAnsi="宋体" w:cs="宋体"/>
          <w:color w:val="000000" w:themeColor="text1"/>
          <w:szCs w:val="28"/>
        </w:rPr>
        <w:t xml:space="preserve"> 315211</w:t>
      </w:r>
      <w:r>
        <w:rPr>
          <w:rFonts w:ascii="宋体" w:eastAsia="宋体" w:hAnsi="宋体" w:cs="宋体" w:hint="eastAsia"/>
          <w:color w:val="000000" w:themeColor="text1"/>
          <w:szCs w:val="28"/>
        </w:rPr>
        <w:t>）</w:t>
      </w:r>
    </w:p>
    <w:p w14:paraId="376A8E2C" w14:textId="71E7ABD9" w:rsidR="00003026" w:rsidRDefault="00C90AAA" w:rsidP="005B5CF1">
      <w:pPr>
        <w:spacing w:line="360" w:lineRule="auto"/>
        <w:rPr>
          <w:rFonts w:ascii="楷体" w:eastAsia="楷体" w:hAnsi="楷体" w:cs="楷体"/>
          <w:color w:val="000000" w:themeColor="text1"/>
          <w:szCs w:val="28"/>
        </w:rPr>
      </w:pPr>
      <w:r>
        <w:rPr>
          <w:rFonts w:ascii="楷体" w:eastAsia="楷体" w:hAnsi="楷体" w:cs="楷体"/>
          <w:color w:val="000000" w:themeColor="text1"/>
          <w:szCs w:val="28"/>
        </w:rPr>
        <w:t>[</w:t>
      </w:r>
      <w:r>
        <w:rPr>
          <w:rFonts w:ascii="黑体" w:eastAsia="黑体" w:hAnsi="黑体" w:cs="黑体" w:hint="eastAsia"/>
          <w:color w:val="000000" w:themeColor="text1"/>
          <w:szCs w:val="28"/>
        </w:rPr>
        <w:t>摘</w:t>
      </w:r>
      <w:r>
        <w:rPr>
          <w:rFonts w:ascii="黑体" w:eastAsia="黑体" w:hAnsi="黑体" w:cs="黑体"/>
          <w:color w:val="000000" w:themeColor="text1"/>
          <w:szCs w:val="28"/>
        </w:rPr>
        <w:t xml:space="preserve"> </w:t>
      </w:r>
      <w:r>
        <w:rPr>
          <w:rFonts w:ascii="黑体" w:eastAsia="黑体" w:hAnsi="黑体" w:cs="黑体" w:hint="eastAsia"/>
          <w:color w:val="000000" w:themeColor="text1"/>
          <w:szCs w:val="28"/>
        </w:rPr>
        <w:t>要</w:t>
      </w:r>
      <w:r>
        <w:rPr>
          <w:rFonts w:ascii="楷体" w:eastAsia="楷体" w:hAnsi="楷体" w:cs="楷体"/>
          <w:color w:val="000000" w:themeColor="text1"/>
          <w:szCs w:val="28"/>
        </w:rPr>
        <w:t xml:space="preserve">] </w:t>
      </w:r>
      <w:bookmarkStart w:id="5" w:name="_Hlk128398754"/>
      <w:r>
        <w:rPr>
          <w:rFonts w:ascii="楷体" w:eastAsia="楷体" w:hAnsi="楷体" w:cs="楷体" w:hint="eastAsia"/>
          <w:color w:val="000000" w:themeColor="text1"/>
          <w:szCs w:val="28"/>
        </w:rPr>
        <w:t>教育部“卓越工程师教育培养计划”的启动，对我国工程教育人才培养提出了新的要求。作为地方研究型大学，响应国家高水平人才培育需求、探索并</w:t>
      </w:r>
      <w:proofErr w:type="gramStart"/>
      <w:r>
        <w:rPr>
          <w:rFonts w:ascii="楷体" w:eastAsia="楷体" w:hAnsi="楷体" w:cs="楷体" w:hint="eastAsia"/>
          <w:color w:val="000000" w:themeColor="text1"/>
          <w:szCs w:val="28"/>
        </w:rPr>
        <w:t>践行</w:t>
      </w:r>
      <w:proofErr w:type="gramEnd"/>
      <w:r>
        <w:rPr>
          <w:rFonts w:ascii="楷体" w:eastAsia="楷体" w:hAnsi="楷体" w:cs="楷体" w:hint="eastAsia"/>
          <w:color w:val="000000" w:themeColor="text1"/>
          <w:szCs w:val="28"/>
        </w:rPr>
        <w:t>卓越工程师培养路径具有重要意义。本文首先从当前国内外形式和研究现状出发，围绕校企合作和卓越工程师培育展开广泛的调研，分析土木工程专业人才培养不足之处和</w:t>
      </w:r>
      <w:proofErr w:type="gramStart"/>
      <w:r>
        <w:rPr>
          <w:rFonts w:ascii="楷体" w:eastAsia="楷体" w:hAnsi="楷体" w:cs="楷体" w:hint="eastAsia"/>
          <w:color w:val="000000" w:themeColor="text1"/>
          <w:szCs w:val="28"/>
        </w:rPr>
        <w:t>校企</w:t>
      </w:r>
      <w:proofErr w:type="gramEnd"/>
      <w:r>
        <w:rPr>
          <w:rFonts w:ascii="楷体" w:eastAsia="楷体" w:hAnsi="楷体" w:cs="楷体" w:hint="eastAsia"/>
          <w:color w:val="000000" w:themeColor="text1"/>
          <w:szCs w:val="28"/>
        </w:rPr>
        <w:t>合作的重要性。</w:t>
      </w:r>
      <w:bookmarkStart w:id="6" w:name="_Hlk127344478"/>
      <w:r>
        <w:rPr>
          <w:rFonts w:ascii="楷体" w:eastAsia="楷体" w:hAnsi="楷体" w:cs="楷体" w:hint="eastAsia"/>
          <w:color w:val="000000" w:themeColor="text1"/>
          <w:szCs w:val="28"/>
        </w:rPr>
        <w:t>在此基础上，以宁波大学土木工程专业为例，从调整培养目标、建立保障机制、突出专业特色、形成工程教学团队、建设校企合作实习基地与资源共享平台以及协同育人和技术攻关六个</w:t>
      </w:r>
      <w:bookmarkEnd w:id="6"/>
      <w:r>
        <w:rPr>
          <w:rFonts w:ascii="楷体" w:eastAsia="楷体" w:hAnsi="楷体" w:cs="楷体" w:hint="eastAsia"/>
          <w:color w:val="000000" w:themeColor="text1"/>
          <w:szCs w:val="28"/>
        </w:rPr>
        <w:t>方面，探讨</w:t>
      </w:r>
      <w:bookmarkStart w:id="7" w:name="_Hlk127345075"/>
      <w:r>
        <w:rPr>
          <w:rFonts w:ascii="楷体" w:eastAsia="楷体" w:hAnsi="楷体" w:cs="楷体" w:hint="eastAsia"/>
          <w:color w:val="000000" w:themeColor="text1"/>
          <w:szCs w:val="28"/>
        </w:rPr>
        <w:t>工科专业与区域特色重点企业协同培育卓越工程人才的路径。研究成果可供相关院校参考。</w:t>
      </w:r>
      <w:bookmarkEnd w:id="5"/>
    </w:p>
    <w:bookmarkEnd w:id="7"/>
    <w:p w14:paraId="0DDD04AE" w14:textId="77777777" w:rsidR="00003026" w:rsidRDefault="00C90AAA">
      <w:pPr>
        <w:spacing w:line="360" w:lineRule="auto"/>
        <w:rPr>
          <w:rFonts w:ascii="楷体" w:eastAsia="楷体" w:hAnsi="楷体" w:cs="楷体"/>
          <w:color w:val="000000" w:themeColor="text1"/>
          <w:szCs w:val="28"/>
        </w:rPr>
      </w:pPr>
      <w:r>
        <w:rPr>
          <w:rFonts w:ascii="楷体" w:eastAsia="楷体" w:hAnsi="楷体" w:cs="楷体" w:hint="eastAsia"/>
          <w:color w:val="000000" w:themeColor="text1"/>
          <w:szCs w:val="28"/>
        </w:rPr>
        <w:t>[</w:t>
      </w:r>
      <w:r>
        <w:rPr>
          <w:rFonts w:ascii="黑体" w:eastAsia="黑体" w:hAnsi="黑体" w:cs="黑体" w:hint="eastAsia"/>
          <w:color w:val="000000" w:themeColor="text1"/>
          <w:szCs w:val="28"/>
        </w:rPr>
        <w:t>关键词</w:t>
      </w:r>
      <w:r>
        <w:rPr>
          <w:rFonts w:ascii="楷体" w:eastAsia="楷体" w:hAnsi="楷体" w:cs="楷体" w:hint="eastAsia"/>
          <w:color w:val="000000" w:themeColor="text1"/>
          <w:szCs w:val="28"/>
        </w:rPr>
        <w:t>]</w:t>
      </w:r>
      <w:r>
        <w:rPr>
          <w:rFonts w:ascii="楷体" w:eastAsia="楷体" w:hAnsi="楷体" w:cs="楷体"/>
          <w:color w:val="000000" w:themeColor="text1"/>
          <w:szCs w:val="28"/>
        </w:rPr>
        <w:t xml:space="preserve"> </w:t>
      </w:r>
      <w:r>
        <w:rPr>
          <w:rFonts w:ascii="楷体" w:eastAsia="楷体" w:hAnsi="楷体" w:cs="楷体" w:hint="eastAsia"/>
          <w:color w:val="000000" w:themeColor="text1"/>
          <w:szCs w:val="28"/>
        </w:rPr>
        <w:t>卓越工程师；校企合作；培养路径；土木工程专业</w:t>
      </w:r>
    </w:p>
    <w:p w14:paraId="730940C1" w14:textId="77777777" w:rsidR="00003026" w:rsidRDefault="00C90AAA">
      <w:pPr>
        <w:spacing w:line="360" w:lineRule="auto"/>
        <w:rPr>
          <w:rFonts w:ascii="楷体" w:eastAsia="楷体" w:hAnsi="楷体" w:cs="楷体"/>
          <w:color w:val="000000" w:themeColor="text1"/>
          <w:szCs w:val="28"/>
        </w:rPr>
      </w:pPr>
      <w:r>
        <w:rPr>
          <w:rFonts w:ascii="楷体" w:eastAsia="楷体" w:hAnsi="楷体" w:cs="楷体" w:hint="eastAsia"/>
          <w:color w:val="000000" w:themeColor="text1"/>
          <w:szCs w:val="28"/>
        </w:rPr>
        <w:t>[</w:t>
      </w:r>
      <w:r>
        <w:rPr>
          <w:rFonts w:ascii="黑体" w:eastAsia="黑体" w:hAnsi="黑体" w:cs="黑体" w:hint="eastAsia"/>
          <w:color w:val="000000" w:themeColor="text1"/>
          <w:szCs w:val="28"/>
        </w:rPr>
        <w:t>基金项目</w:t>
      </w:r>
      <w:r>
        <w:rPr>
          <w:rFonts w:ascii="楷体" w:eastAsia="楷体" w:hAnsi="楷体" w:cs="楷体" w:hint="eastAsia"/>
          <w:color w:val="000000" w:themeColor="text1"/>
          <w:szCs w:val="28"/>
        </w:rPr>
        <w:t>]</w:t>
      </w:r>
      <w:r>
        <w:rPr>
          <w:rFonts w:ascii="楷体" w:eastAsia="楷体" w:hAnsi="楷体" w:cs="楷体"/>
          <w:color w:val="000000" w:themeColor="text1"/>
          <w:szCs w:val="28"/>
        </w:rPr>
        <w:t xml:space="preserve"> 2020</w:t>
      </w:r>
      <w:r>
        <w:rPr>
          <w:rFonts w:ascii="楷体" w:eastAsia="楷体" w:hAnsi="楷体" w:cs="楷体" w:hint="eastAsia"/>
          <w:color w:val="000000" w:themeColor="text1"/>
          <w:szCs w:val="28"/>
        </w:rPr>
        <w:t>年度浙江省产学融合育人项目“岩土力学与工程”(</w:t>
      </w:r>
      <w:r>
        <w:rPr>
          <w:rFonts w:ascii="楷体" w:eastAsia="楷体" w:hAnsi="楷体" w:cs="楷体"/>
          <w:color w:val="000000" w:themeColor="text1"/>
          <w:szCs w:val="28"/>
        </w:rPr>
        <w:t>202029)</w:t>
      </w:r>
      <w:r>
        <w:rPr>
          <w:rFonts w:ascii="楷体" w:eastAsia="楷体" w:hAnsi="楷体" w:cs="楷体" w:hint="eastAsia"/>
          <w:color w:val="000000" w:themeColor="text1"/>
          <w:szCs w:val="28"/>
        </w:rPr>
        <w:t>；2</w:t>
      </w:r>
      <w:r>
        <w:rPr>
          <w:rFonts w:ascii="楷体" w:eastAsia="楷体" w:hAnsi="楷体" w:cs="楷体"/>
          <w:color w:val="000000" w:themeColor="text1"/>
          <w:szCs w:val="28"/>
        </w:rPr>
        <w:t>022</w:t>
      </w:r>
      <w:r>
        <w:rPr>
          <w:rFonts w:ascii="楷体" w:eastAsia="楷体" w:hAnsi="楷体" w:cs="楷体" w:hint="eastAsia"/>
          <w:color w:val="000000" w:themeColor="text1"/>
          <w:szCs w:val="28"/>
        </w:rPr>
        <w:t>年度宁波大学专业学位特色课程项目“高等土力学”(</w:t>
      </w:r>
      <w:r>
        <w:rPr>
          <w:rFonts w:ascii="楷体" w:eastAsia="楷体" w:hAnsi="楷体" w:cs="楷体"/>
          <w:color w:val="000000" w:themeColor="text1"/>
          <w:szCs w:val="28"/>
        </w:rPr>
        <w:t xml:space="preserve">202201) </w:t>
      </w:r>
    </w:p>
    <w:p w14:paraId="45061922" w14:textId="77777777" w:rsidR="00003026" w:rsidRDefault="00C90AAA">
      <w:pPr>
        <w:spacing w:line="360" w:lineRule="auto"/>
        <w:rPr>
          <w:rFonts w:ascii="楷体" w:eastAsia="楷体" w:hAnsi="楷体" w:cs="楷体"/>
          <w:color w:val="000000" w:themeColor="text1"/>
          <w:szCs w:val="28"/>
        </w:rPr>
      </w:pPr>
      <w:r>
        <w:rPr>
          <w:rFonts w:ascii="黑体" w:eastAsia="黑体" w:hAnsi="黑体" w:cs="黑体" w:hint="eastAsia"/>
          <w:color w:val="000000" w:themeColor="text1"/>
          <w:szCs w:val="28"/>
        </w:rPr>
        <w:t>[作者简介</w:t>
      </w:r>
      <w:r>
        <w:rPr>
          <w:rFonts w:ascii="楷体" w:eastAsia="楷体" w:hAnsi="楷体" w:cs="楷体" w:hint="eastAsia"/>
          <w:color w:val="000000" w:themeColor="text1"/>
          <w:szCs w:val="28"/>
        </w:rPr>
        <w:t>]邓岳保（</w:t>
      </w:r>
      <w:r>
        <w:rPr>
          <w:rFonts w:ascii="楷体" w:eastAsia="楷体" w:hAnsi="楷体" w:cs="楷体"/>
          <w:color w:val="000000" w:themeColor="text1"/>
          <w:szCs w:val="28"/>
        </w:rPr>
        <w:t>1983—），男，湖南岳阳人，博士，宁波大学土木工程与地理环境学院教授，</w:t>
      </w:r>
      <w:r>
        <w:rPr>
          <w:rFonts w:ascii="楷体" w:eastAsia="楷体" w:hAnsi="楷体" w:cs="楷体" w:hint="eastAsia"/>
          <w:color w:val="000000" w:themeColor="text1"/>
          <w:szCs w:val="28"/>
        </w:rPr>
        <w:t>土木工程系副主任</w:t>
      </w:r>
      <w:r>
        <w:rPr>
          <w:rFonts w:ascii="楷体" w:eastAsia="楷体" w:hAnsi="楷体" w:cs="楷体"/>
          <w:color w:val="000000" w:themeColor="text1"/>
          <w:szCs w:val="28"/>
        </w:rPr>
        <w:t>，主要从事</w:t>
      </w:r>
      <w:r>
        <w:rPr>
          <w:rFonts w:ascii="楷体" w:eastAsia="楷体" w:hAnsi="楷体" w:cs="楷体" w:hint="eastAsia"/>
          <w:color w:val="000000" w:themeColor="text1"/>
          <w:szCs w:val="28"/>
        </w:rPr>
        <w:t>土木工程教学与岩土工程问题研究；朱颖娜（1992—），女，浙江宁波人，硕</w:t>
      </w:r>
      <w:r>
        <w:rPr>
          <w:rFonts w:ascii="楷体" w:eastAsia="楷体" w:hAnsi="楷体" w:cs="楷体" w:hint="eastAsia"/>
          <w:color w:val="000000" w:themeColor="text1"/>
          <w:szCs w:val="28"/>
        </w:rPr>
        <w:lastRenderedPageBreak/>
        <w:t>士，宁波大学滨海城市轨道交通协同创新中心，科研助理，研究方向为滨海地区的土木工程。</w:t>
      </w:r>
    </w:p>
    <w:p w14:paraId="15FF1248" w14:textId="2D45C27C" w:rsidR="00003026" w:rsidRDefault="00C90AAA">
      <w:pPr>
        <w:spacing w:line="360" w:lineRule="auto"/>
        <w:rPr>
          <w:rFonts w:ascii="楷体" w:eastAsia="楷体" w:hAnsi="楷体" w:cs="楷体"/>
          <w:color w:val="000000" w:themeColor="text1"/>
          <w:szCs w:val="28"/>
        </w:rPr>
      </w:pPr>
      <w:r>
        <w:rPr>
          <w:rFonts w:ascii="楷体" w:eastAsia="楷体" w:hAnsi="楷体" w:cs="楷体"/>
          <w:color w:val="000000" w:themeColor="text1"/>
          <w:szCs w:val="28"/>
        </w:rPr>
        <w:t>[</w:t>
      </w:r>
      <w:r>
        <w:rPr>
          <w:rFonts w:ascii="黑体" w:eastAsia="黑体" w:hAnsi="黑体" w:cs="黑体" w:hint="eastAsia"/>
          <w:color w:val="000000" w:themeColor="text1"/>
          <w:szCs w:val="28"/>
        </w:rPr>
        <w:t>中图分类号</w:t>
      </w:r>
      <w:r>
        <w:rPr>
          <w:rFonts w:ascii="楷体" w:eastAsia="楷体" w:hAnsi="楷体" w:cs="楷体"/>
          <w:color w:val="000000" w:themeColor="text1"/>
          <w:szCs w:val="28"/>
        </w:rPr>
        <w:t>]</w:t>
      </w:r>
      <w:r w:rsidR="00903DBA" w:rsidRPr="00903DBA">
        <w:t xml:space="preserve"> </w:t>
      </w:r>
      <w:r w:rsidR="00903DBA" w:rsidRPr="00903DBA">
        <w:rPr>
          <w:rFonts w:ascii="楷体" w:eastAsia="楷体" w:hAnsi="楷体" w:cs="楷体"/>
          <w:color w:val="000000" w:themeColor="text1"/>
          <w:szCs w:val="28"/>
        </w:rPr>
        <w:t>G642.0</w:t>
      </w:r>
      <w:r w:rsidR="00903DBA">
        <w:rPr>
          <w:rFonts w:ascii="楷体" w:eastAsia="楷体" w:hAnsi="楷体" w:cs="楷体"/>
          <w:color w:val="000000" w:themeColor="text1"/>
          <w:szCs w:val="28"/>
        </w:rPr>
        <w:t xml:space="preserve">      </w:t>
      </w:r>
      <w:r>
        <w:rPr>
          <w:rFonts w:ascii="楷体" w:eastAsia="楷体" w:hAnsi="楷体" w:cs="楷体"/>
          <w:color w:val="000000" w:themeColor="text1"/>
          <w:szCs w:val="28"/>
        </w:rPr>
        <w:t>[</w:t>
      </w:r>
      <w:r>
        <w:rPr>
          <w:rFonts w:ascii="黑体" w:eastAsia="黑体" w:hAnsi="黑体" w:cs="黑体" w:hint="eastAsia"/>
          <w:color w:val="000000" w:themeColor="text1"/>
          <w:szCs w:val="28"/>
        </w:rPr>
        <w:t>文献标识码</w:t>
      </w:r>
      <w:r>
        <w:rPr>
          <w:rFonts w:ascii="楷体" w:eastAsia="楷体" w:hAnsi="楷体" w:cs="楷体"/>
          <w:color w:val="000000" w:themeColor="text1"/>
          <w:szCs w:val="28"/>
        </w:rPr>
        <w:t>]</w:t>
      </w:r>
      <w:r>
        <w:rPr>
          <w:rFonts w:ascii="楷体" w:eastAsia="楷体" w:hAnsi="楷体" w:cs="楷体" w:hint="eastAsia"/>
          <w:color w:val="000000" w:themeColor="text1"/>
          <w:szCs w:val="28"/>
        </w:rPr>
        <w:t>A</w:t>
      </w:r>
    </w:p>
    <w:p w14:paraId="756D2154" w14:textId="77777777" w:rsidR="00003026" w:rsidRDefault="00003026">
      <w:pPr>
        <w:spacing w:line="360" w:lineRule="auto"/>
        <w:rPr>
          <w:rFonts w:ascii="楷体" w:eastAsia="楷体" w:hAnsi="楷体" w:cs="楷体"/>
          <w:color w:val="000000" w:themeColor="text1"/>
          <w:szCs w:val="28"/>
        </w:rPr>
      </w:pPr>
    </w:p>
    <w:p w14:paraId="76A49729" w14:textId="430932C5" w:rsidR="00003026" w:rsidRDefault="00C90AAA">
      <w:pPr>
        <w:spacing w:line="360" w:lineRule="auto"/>
        <w:ind w:firstLineChars="200" w:firstLine="640"/>
        <w:rPr>
          <w:rFonts w:ascii="宋体" w:eastAsia="宋体" w:hAnsi="宋体" w:cs="宋体"/>
          <w:sz w:val="32"/>
          <w:szCs w:val="32"/>
        </w:rPr>
      </w:pPr>
      <w:bookmarkStart w:id="8" w:name="_Toc18587"/>
      <w:r>
        <w:rPr>
          <w:rFonts w:ascii="宋体" w:eastAsia="宋体" w:hAnsi="宋体" w:cs="宋体"/>
          <w:sz w:val="32"/>
          <w:szCs w:val="32"/>
        </w:rPr>
        <w:t>2010</w:t>
      </w:r>
      <w:r>
        <w:rPr>
          <w:rFonts w:ascii="宋体" w:eastAsia="宋体" w:hAnsi="宋体" w:cs="宋体" w:hint="eastAsia"/>
          <w:sz w:val="32"/>
          <w:szCs w:val="32"/>
        </w:rPr>
        <w:t>年</w:t>
      </w:r>
      <w:r>
        <w:rPr>
          <w:rFonts w:ascii="宋体" w:eastAsia="宋体" w:hAnsi="宋体" w:cs="宋体"/>
          <w:sz w:val="32"/>
          <w:szCs w:val="32"/>
        </w:rPr>
        <w:t>6</w:t>
      </w:r>
      <w:r>
        <w:rPr>
          <w:rFonts w:ascii="宋体" w:eastAsia="宋体" w:hAnsi="宋体" w:cs="宋体" w:hint="eastAsia"/>
          <w:sz w:val="32"/>
          <w:szCs w:val="32"/>
        </w:rPr>
        <w:t>月，教育部启动“卓越工程师教育培养计划”，其目的是培养一大批工程实践能力强、具有创新创造精神的工程技术人才，为我国经济社会发展服务。该计划的实施遵循“行业指导、校企合作、分类实施、形式多样、追求卓越”的原则，并将行业、企业的参与作为实施的前提条件。</w:t>
      </w:r>
      <w:r>
        <w:rPr>
          <w:rFonts w:ascii="宋体" w:eastAsia="宋体" w:hAnsi="宋体" w:cs="宋体"/>
          <w:sz w:val="32"/>
          <w:szCs w:val="32"/>
        </w:rPr>
        <w:t>2022</w:t>
      </w:r>
      <w:r>
        <w:rPr>
          <w:rFonts w:ascii="宋体" w:eastAsia="宋体" w:hAnsi="宋体" w:cs="宋体" w:hint="eastAsia"/>
          <w:sz w:val="32"/>
          <w:szCs w:val="32"/>
        </w:rPr>
        <w:t>年</w:t>
      </w:r>
      <w:r>
        <w:rPr>
          <w:rFonts w:ascii="宋体" w:eastAsia="宋体" w:hAnsi="宋体" w:cs="宋体"/>
          <w:sz w:val="32"/>
          <w:szCs w:val="32"/>
        </w:rPr>
        <w:t>3</w:t>
      </w:r>
      <w:r>
        <w:rPr>
          <w:rFonts w:ascii="宋体" w:eastAsia="宋体" w:hAnsi="宋体" w:cs="宋体" w:hint="eastAsia"/>
          <w:sz w:val="32"/>
          <w:szCs w:val="32"/>
        </w:rPr>
        <w:t>月，教育部启动卓越工程师产教联合培养行动，进一步推进卓越工程师培养。此外在新时代“双一流”建设重点任务中提到，要大力培养卓越工程师，有针对性地把科学教育、工程教育的基础打扎实。由此可见，卓越工程师培养是当前高校人才培养的一个重要课题。</w:t>
      </w:r>
    </w:p>
    <w:bookmarkEnd w:id="3"/>
    <w:bookmarkEnd w:id="4"/>
    <w:bookmarkEnd w:id="8"/>
    <w:p w14:paraId="234805A5" w14:textId="1358FACF"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国内方面，清华大学针对校企全程合作是“卓越计划”成功的关键、校企全程合作的主要环节和合作内容、校企合作的主要模式、校企全程合作培养卓越工程师机制的建立、校企合作教育需要的政策法规支持五方面梳理</w:t>
      </w:r>
      <w:r w:rsidRPr="005B5CF1">
        <w:rPr>
          <w:rFonts w:ascii="宋体" w:eastAsia="宋体" w:hAnsi="宋体" w:cs="宋体" w:hint="eastAsia"/>
          <w:sz w:val="32"/>
          <w:szCs w:val="32"/>
        </w:rPr>
        <w:t>了通过校企合作培养卓越工程师的途径</w:t>
      </w:r>
      <w:r>
        <w:rPr>
          <w:rFonts w:ascii="宋体" w:eastAsia="宋体" w:hAnsi="宋体" w:cs="宋体"/>
          <w:sz w:val="32"/>
          <w:szCs w:val="32"/>
          <w:highlight w:val="yellow"/>
        </w:rPr>
        <w:fldChar w:fldCharType="begin"/>
      </w:r>
      <w:r>
        <w:rPr>
          <w:rFonts w:ascii="宋体" w:eastAsia="宋体" w:hAnsi="宋体" w:cs="宋体"/>
          <w:sz w:val="32"/>
          <w:szCs w:val="32"/>
        </w:rPr>
        <w:instrText xml:space="preserve"> REF _Ref127348711 \r \h </w:instrText>
      </w:r>
      <w:r>
        <w:rPr>
          <w:rFonts w:ascii="宋体" w:eastAsia="宋体" w:hAnsi="宋体" w:cs="宋体"/>
          <w:sz w:val="32"/>
          <w:szCs w:val="32"/>
          <w:highlight w:val="yellow"/>
        </w:rPr>
      </w:r>
      <w:r>
        <w:rPr>
          <w:rFonts w:ascii="宋体" w:eastAsia="宋体" w:hAnsi="宋体" w:cs="宋体"/>
          <w:sz w:val="32"/>
          <w:szCs w:val="32"/>
          <w:highlight w:val="yellow"/>
        </w:rPr>
        <w:fldChar w:fldCharType="separate"/>
      </w:r>
      <w:r>
        <w:rPr>
          <w:rFonts w:ascii="宋体" w:eastAsia="宋体" w:hAnsi="宋体" w:cs="宋体"/>
          <w:sz w:val="32"/>
          <w:szCs w:val="32"/>
        </w:rPr>
        <w:t>[1]</w:t>
      </w:r>
      <w:r>
        <w:rPr>
          <w:rFonts w:ascii="宋体" w:eastAsia="宋体" w:hAnsi="宋体" w:cs="宋体"/>
          <w:sz w:val="32"/>
          <w:szCs w:val="32"/>
          <w:highlight w:val="yellow"/>
        </w:rPr>
        <w:fldChar w:fldCharType="end"/>
      </w:r>
      <w:r>
        <w:rPr>
          <w:rFonts w:ascii="宋体" w:eastAsia="宋体" w:hAnsi="宋体" w:cs="宋体" w:hint="eastAsia"/>
          <w:sz w:val="32"/>
          <w:szCs w:val="32"/>
        </w:rPr>
        <w:t>。浙江大学与浙江省委省政府共创浙大工程师学院，致力打造引领我国工科专业教育改革的示范样板</w:t>
      </w:r>
      <w:r>
        <w:rPr>
          <w:rFonts w:ascii="宋体" w:eastAsia="宋体" w:hAnsi="宋体" w:cs="宋体"/>
          <w:sz w:val="32"/>
          <w:szCs w:val="32"/>
          <w:highlight w:val="yellow"/>
        </w:rPr>
        <w:fldChar w:fldCharType="begin"/>
      </w:r>
      <w:r>
        <w:rPr>
          <w:rFonts w:ascii="宋体" w:eastAsia="宋体" w:hAnsi="宋体" w:cs="宋体"/>
          <w:sz w:val="32"/>
          <w:szCs w:val="32"/>
        </w:rPr>
        <w:instrText xml:space="preserve"> REF _Ref127348913 \r \h </w:instrText>
      </w:r>
      <w:r>
        <w:rPr>
          <w:rFonts w:ascii="宋体" w:eastAsia="宋体" w:hAnsi="宋体" w:cs="宋体"/>
          <w:sz w:val="32"/>
          <w:szCs w:val="32"/>
          <w:highlight w:val="yellow"/>
        </w:rPr>
      </w:r>
      <w:r>
        <w:rPr>
          <w:rFonts w:ascii="宋体" w:eastAsia="宋体" w:hAnsi="宋体" w:cs="宋体"/>
          <w:sz w:val="32"/>
          <w:szCs w:val="32"/>
          <w:highlight w:val="yellow"/>
        </w:rPr>
        <w:fldChar w:fldCharType="separate"/>
      </w:r>
      <w:r>
        <w:rPr>
          <w:rFonts w:ascii="宋体" w:eastAsia="宋体" w:hAnsi="宋体" w:cs="宋体"/>
          <w:sz w:val="32"/>
          <w:szCs w:val="32"/>
        </w:rPr>
        <w:t>[2]</w:t>
      </w:r>
      <w:r>
        <w:rPr>
          <w:rFonts w:ascii="宋体" w:eastAsia="宋体" w:hAnsi="宋体" w:cs="宋体"/>
          <w:sz w:val="32"/>
          <w:szCs w:val="32"/>
          <w:highlight w:val="yellow"/>
        </w:rPr>
        <w:fldChar w:fldCharType="end"/>
      </w:r>
      <w:r>
        <w:rPr>
          <w:rFonts w:ascii="宋体" w:eastAsia="宋体" w:hAnsi="宋体" w:cs="宋体" w:hint="eastAsia"/>
          <w:sz w:val="32"/>
          <w:szCs w:val="32"/>
        </w:rPr>
        <w:t>。湖北工业大学开展了基于土木工程具有的“社会性、综合性、实践性、技术经济和艺术统一性”四</w:t>
      </w:r>
      <w:r>
        <w:rPr>
          <w:rFonts w:ascii="宋体" w:eastAsia="宋体" w:hAnsi="宋体" w:cs="宋体" w:hint="eastAsia"/>
          <w:sz w:val="32"/>
          <w:szCs w:val="32"/>
        </w:rPr>
        <w:lastRenderedPageBreak/>
        <w:t>大属性开展的校企合作模式</w:t>
      </w:r>
      <w:r>
        <w:rPr>
          <w:rFonts w:ascii="宋体" w:eastAsia="宋体" w:hAnsi="宋体" w:cs="宋体"/>
          <w:sz w:val="32"/>
          <w:szCs w:val="32"/>
          <w:highlight w:val="yellow"/>
        </w:rPr>
        <w:fldChar w:fldCharType="begin"/>
      </w:r>
      <w:r>
        <w:rPr>
          <w:rFonts w:ascii="宋体" w:eastAsia="宋体" w:hAnsi="宋体" w:cs="宋体"/>
          <w:sz w:val="32"/>
          <w:szCs w:val="32"/>
        </w:rPr>
        <w:instrText xml:space="preserve"> REF _Ref127348932 \r \h </w:instrText>
      </w:r>
      <w:r>
        <w:rPr>
          <w:rFonts w:ascii="宋体" w:eastAsia="宋体" w:hAnsi="宋体" w:cs="宋体"/>
          <w:sz w:val="32"/>
          <w:szCs w:val="32"/>
          <w:highlight w:val="yellow"/>
        </w:rPr>
      </w:r>
      <w:r>
        <w:rPr>
          <w:rFonts w:ascii="宋体" w:eastAsia="宋体" w:hAnsi="宋体" w:cs="宋体"/>
          <w:sz w:val="32"/>
          <w:szCs w:val="32"/>
          <w:highlight w:val="yellow"/>
        </w:rPr>
        <w:fldChar w:fldCharType="separate"/>
      </w:r>
      <w:r>
        <w:rPr>
          <w:rFonts w:ascii="宋体" w:eastAsia="宋体" w:hAnsi="宋体" w:cs="宋体"/>
          <w:sz w:val="32"/>
          <w:szCs w:val="32"/>
        </w:rPr>
        <w:t>[3]</w:t>
      </w:r>
      <w:r>
        <w:rPr>
          <w:rFonts w:ascii="宋体" w:eastAsia="宋体" w:hAnsi="宋体" w:cs="宋体"/>
          <w:sz w:val="32"/>
          <w:szCs w:val="32"/>
          <w:highlight w:val="yellow"/>
        </w:rPr>
        <w:fldChar w:fldCharType="end"/>
      </w:r>
      <w:r>
        <w:rPr>
          <w:rFonts w:ascii="宋体" w:eastAsia="宋体" w:hAnsi="宋体" w:cs="宋体" w:hint="eastAsia"/>
          <w:sz w:val="32"/>
          <w:szCs w:val="32"/>
        </w:rPr>
        <w:t>。西北工业大学构建了“一个格局，三链通融，四维支持”的“一三四”卓越工程师产教融合培养体系</w:t>
      </w:r>
      <w:r>
        <w:rPr>
          <w:rFonts w:ascii="宋体" w:eastAsia="宋体" w:hAnsi="宋体" w:cs="宋体"/>
          <w:sz w:val="32"/>
          <w:szCs w:val="32"/>
        </w:rPr>
        <w:fldChar w:fldCharType="begin"/>
      </w:r>
      <w:r>
        <w:rPr>
          <w:rFonts w:ascii="宋体" w:eastAsia="宋体" w:hAnsi="宋体" w:cs="宋体"/>
          <w:sz w:val="32"/>
          <w:szCs w:val="32"/>
        </w:rPr>
        <w:instrText xml:space="preserve"> REF _Ref127348940 \r \h </w:instrText>
      </w:r>
      <w:r>
        <w:rPr>
          <w:rFonts w:ascii="宋体" w:eastAsia="宋体" w:hAnsi="宋体" w:cs="宋体"/>
          <w:sz w:val="32"/>
          <w:szCs w:val="32"/>
        </w:rPr>
      </w:r>
      <w:r>
        <w:rPr>
          <w:rFonts w:ascii="宋体" w:eastAsia="宋体" w:hAnsi="宋体" w:cs="宋体"/>
          <w:sz w:val="32"/>
          <w:szCs w:val="32"/>
        </w:rPr>
        <w:fldChar w:fldCharType="separate"/>
      </w:r>
      <w:r>
        <w:rPr>
          <w:rFonts w:ascii="宋体" w:eastAsia="宋体" w:hAnsi="宋体" w:cs="宋体"/>
          <w:sz w:val="32"/>
          <w:szCs w:val="32"/>
        </w:rPr>
        <w:t>[4]</w:t>
      </w:r>
      <w:r>
        <w:rPr>
          <w:rFonts w:ascii="宋体" w:eastAsia="宋体" w:hAnsi="宋体" w:cs="宋体"/>
          <w:sz w:val="32"/>
          <w:szCs w:val="32"/>
        </w:rPr>
        <w:fldChar w:fldCharType="end"/>
      </w:r>
      <w:r>
        <w:rPr>
          <w:rFonts w:ascii="宋体" w:eastAsia="宋体" w:hAnsi="宋体" w:cs="宋体" w:hint="eastAsia"/>
          <w:sz w:val="32"/>
          <w:szCs w:val="32"/>
        </w:rPr>
        <w:t>。江苏科技大学以海洋工程专业为例，阐述了沿海地域特点和工程市场需求行情相结合的卓越工程师培养模式</w:t>
      </w:r>
      <w:r>
        <w:rPr>
          <w:rFonts w:ascii="宋体" w:eastAsia="宋体" w:hAnsi="宋体" w:cs="宋体"/>
          <w:sz w:val="32"/>
          <w:szCs w:val="32"/>
        </w:rPr>
        <w:fldChar w:fldCharType="begin"/>
      </w:r>
      <w:r>
        <w:rPr>
          <w:rFonts w:ascii="宋体" w:eastAsia="宋体" w:hAnsi="宋体" w:cs="宋体"/>
          <w:sz w:val="32"/>
          <w:szCs w:val="32"/>
        </w:rPr>
        <w:instrText xml:space="preserve"> REF _Ref127348957 \r \h </w:instrText>
      </w:r>
      <w:r>
        <w:rPr>
          <w:rFonts w:ascii="宋体" w:eastAsia="宋体" w:hAnsi="宋体" w:cs="宋体"/>
          <w:sz w:val="32"/>
          <w:szCs w:val="32"/>
        </w:rPr>
      </w:r>
      <w:r>
        <w:rPr>
          <w:rFonts w:ascii="宋体" w:eastAsia="宋体" w:hAnsi="宋体" w:cs="宋体"/>
          <w:sz w:val="32"/>
          <w:szCs w:val="32"/>
        </w:rPr>
        <w:fldChar w:fldCharType="separate"/>
      </w:r>
      <w:r>
        <w:rPr>
          <w:rFonts w:ascii="宋体" w:eastAsia="宋体" w:hAnsi="宋体" w:cs="宋体"/>
          <w:sz w:val="32"/>
          <w:szCs w:val="32"/>
        </w:rPr>
        <w:t>[5]</w:t>
      </w:r>
      <w:r>
        <w:rPr>
          <w:rFonts w:ascii="宋体" w:eastAsia="宋体" w:hAnsi="宋体" w:cs="宋体"/>
          <w:sz w:val="32"/>
          <w:szCs w:val="32"/>
        </w:rPr>
        <w:fldChar w:fldCharType="end"/>
      </w:r>
      <w:r>
        <w:rPr>
          <w:rFonts w:ascii="宋体" w:eastAsia="宋体" w:hAnsi="宋体" w:cs="宋体" w:hint="eastAsia"/>
          <w:sz w:val="32"/>
          <w:szCs w:val="32"/>
        </w:rPr>
        <w:t>。北京理工大学以卓越计划为背景，探索了电子封装技术专业校企协同育人的人才培养模式，以解决人才培养与产业实际脱节问题</w:t>
      </w:r>
      <w:r>
        <w:rPr>
          <w:rFonts w:ascii="宋体" w:eastAsia="宋体" w:hAnsi="宋体" w:cs="宋体"/>
          <w:sz w:val="32"/>
          <w:szCs w:val="32"/>
        </w:rPr>
        <w:fldChar w:fldCharType="begin"/>
      </w:r>
      <w:r>
        <w:rPr>
          <w:rFonts w:ascii="宋体" w:eastAsia="宋体" w:hAnsi="宋体" w:cs="宋体"/>
          <w:sz w:val="32"/>
          <w:szCs w:val="32"/>
        </w:rPr>
        <w:instrText xml:space="preserve"> REF _Ref127348964 \r \h </w:instrText>
      </w:r>
      <w:r>
        <w:rPr>
          <w:rFonts w:ascii="宋体" w:eastAsia="宋体" w:hAnsi="宋体" w:cs="宋体"/>
          <w:sz w:val="32"/>
          <w:szCs w:val="32"/>
        </w:rPr>
      </w:r>
      <w:r>
        <w:rPr>
          <w:rFonts w:ascii="宋体" w:eastAsia="宋体" w:hAnsi="宋体" w:cs="宋体"/>
          <w:sz w:val="32"/>
          <w:szCs w:val="32"/>
        </w:rPr>
        <w:fldChar w:fldCharType="separate"/>
      </w:r>
      <w:r>
        <w:rPr>
          <w:rFonts w:ascii="宋体" w:eastAsia="宋体" w:hAnsi="宋体" w:cs="宋体"/>
          <w:sz w:val="32"/>
          <w:szCs w:val="32"/>
        </w:rPr>
        <w:t>[6]</w:t>
      </w:r>
      <w:r>
        <w:rPr>
          <w:rFonts w:ascii="宋体" w:eastAsia="宋体" w:hAnsi="宋体" w:cs="宋体"/>
          <w:sz w:val="32"/>
          <w:szCs w:val="32"/>
        </w:rPr>
        <w:fldChar w:fldCharType="end"/>
      </w:r>
      <w:r>
        <w:rPr>
          <w:rFonts w:ascii="宋体" w:eastAsia="宋体" w:hAnsi="宋体" w:cs="宋体" w:hint="eastAsia"/>
          <w:sz w:val="32"/>
          <w:szCs w:val="32"/>
        </w:rPr>
        <w:t>。石河子大学构建了适应其农业水利工程卓越工程班的“六环节见习技术员工学交替实训”教学模式和“八环节见习工程师工学交替实训”教学模式</w:t>
      </w:r>
      <w:r>
        <w:rPr>
          <w:rFonts w:ascii="宋体" w:eastAsia="宋体" w:hAnsi="宋体" w:cs="宋体"/>
          <w:sz w:val="32"/>
          <w:szCs w:val="32"/>
        </w:rPr>
        <w:fldChar w:fldCharType="begin"/>
      </w:r>
      <w:r>
        <w:rPr>
          <w:rFonts w:ascii="宋体" w:eastAsia="宋体" w:hAnsi="宋体" w:cs="宋体"/>
          <w:sz w:val="32"/>
          <w:szCs w:val="32"/>
        </w:rPr>
        <w:instrText xml:space="preserve"> REF _Ref127348971 \r \h </w:instrText>
      </w:r>
      <w:r>
        <w:rPr>
          <w:rFonts w:ascii="宋体" w:eastAsia="宋体" w:hAnsi="宋体" w:cs="宋体"/>
          <w:sz w:val="32"/>
          <w:szCs w:val="32"/>
        </w:rPr>
      </w:r>
      <w:r>
        <w:rPr>
          <w:rFonts w:ascii="宋体" w:eastAsia="宋体" w:hAnsi="宋体" w:cs="宋体"/>
          <w:sz w:val="32"/>
          <w:szCs w:val="32"/>
        </w:rPr>
        <w:fldChar w:fldCharType="separate"/>
      </w:r>
      <w:r>
        <w:rPr>
          <w:rFonts w:ascii="宋体" w:eastAsia="宋体" w:hAnsi="宋体" w:cs="宋体"/>
          <w:sz w:val="32"/>
          <w:szCs w:val="32"/>
        </w:rPr>
        <w:t>[7]</w:t>
      </w:r>
      <w:r>
        <w:rPr>
          <w:rFonts w:ascii="宋体" w:eastAsia="宋体" w:hAnsi="宋体" w:cs="宋体"/>
          <w:sz w:val="32"/>
          <w:szCs w:val="32"/>
        </w:rPr>
        <w:fldChar w:fldCharType="end"/>
      </w:r>
      <w:r>
        <w:rPr>
          <w:rFonts w:ascii="宋体" w:eastAsia="宋体" w:hAnsi="宋体" w:cs="宋体" w:hint="eastAsia"/>
          <w:sz w:val="32"/>
          <w:szCs w:val="32"/>
        </w:rPr>
        <w:t>。西安邮电大学基于通信工程专业开展校企合作，形成了“校内</w:t>
      </w:r>
      <w:r>
        <w:rPr>
          <w:rFonts w:ascii="宋体" w:eastAsia="宋体" w:hAnsi="宋体" w:cs="宋体"/>
          <w:sz w:val="32"/>
          <w:szCs w:val="32"/>
        </w:rPr>
        <w:t>+</w:t>
      </w:r>
      <w:r>
        <w:rPr>
          <w:rFonts w:ascii="宋体" w:eastAsia="宋体" w:hAnsi="宋体" w:cs="宋体" w:hint="eastAsia"/>
          <w:sz w:val="32"/>
          <w:szCs w:val="32"/>
        </w:rPr>
        <w:t>企业”的实践教学模式</w:t>
      </w:r>
      <w:r>
        <w:rPr>
          <w:rFonts w:ascii="宋体" w:eastAsia="宋体" w:hAnsi="宋体" w:cs="宋体"/>
          <w:sz w:val="32"/>
          <w:szCs w:val="32"/>
        </w:rPr>
        <w:fldChar w:fldCharType="begin"/>
      </w:r>
      <w:r>
        <w:rPr>
          <w:rFonts w:ascii="宋体" w:eastAsia="宋体" w:hAnsi="宋体" w:cs="宋体"/>
          <w:sz w:val="32"/>
          <w:szCs w:val="32"/>
        </w:rPr>
        <w:instrText xml:space="preserve"> REF _Ref127348976 \r \h </w:instrText>
      </w:r>
      <w:r>
        <w:rPr>
          <w:rFonts w:ascii="宋体" w:eastAsia="宋体" w:hAnsi="宋体" w:cs="宋体"/>
          <w:sz w:val="32"/>
          <w:szCs w:val="32"/>
        </w:rPr>
      </w:r>
      <w:r>
        <w:rPr>
          <w:rFonts w:ascii="宋体" w:eastAsia="宋体" w:hAnsi="宋体" w:cs="宋体"/>
          <w:sz w:val="32"/>
          <w:szCs w:val="32"/>
        </w:rPr>
        <w:fldChar w:fldCharType="separate"/>
      </w:r>
      <w:r>
        <w:rPr>
          <w:rFonts w:ascii="宋体" w:eastAsia="宋体" w:hAnsi="宋体" w:cs="宋体"/>
          <w:sz w:val="32"/>
          <w:szCs w:val="32"/>
        </w:rPr>
        <w:t>[8]</w:t>
      </w:r>
      <w:r>
        <w:rPr>
          <w:rFonts w:ascii="宋体" w:eastAsia="宋体" w:hAnsi="宋体" w:cs="宋体"/>
          <w:sz w:val="32"/>
          <w:szCs w:val="32"/>
        </w:rPr>
        <w:fldChar w:fldCharType="end"/>
      </w:r>
      <w:r>
        <w:rPr>
          <w:rFonts w:ascii="宋体" w:eastAsia="宋体" w:hAnsi="宋体" w:cs="宋体" w:hint="eastAsia"/>
          <w:sz w:val="32"/>
          <w:szCs w:val="32"/>
        </w:rPr>
        <w:t>。</w:t>
      </w:r>
    </w:p>
    <w:p w14:paraId="3B91039E" w14:textId="1D335E26"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国际方面，不同国家对校企合作方式培养工程人才进行了探索与实践。法国工程师大学首创“企业教席”机制来推动产教融合，该育人模式涵盖了教学师资、科学研究、实习就业和国际网络等环节</w:t>
      </w:r>
      <w:r>
        <w:rPr>
          <w:rFonts w:ascii="宋体" w:eastAsia="宋体" w:hAnsi="宋体" w:cs="宋体"/>
          <w:sz w:val="32"/>
          <w:szCs w:val="32"/>
        </w:rPr>
        <w:fldChar w:fldCharType="begin"/>
      </w:r>
      <w:r>
        <w:rPr>
          <w:rFonts w:ascii="宋体" w:eastAsia="宋体" w:hAnsi="宋体" w:cs="宋体"/>
          <w:sz w:val="32"/>
          <w:szCs w:val="32"/>
        </w:rPr>
        <w:instrText xml:space="preserve"> REF _Ref127348985 \r \h </w:instrText>
      </w:r>
      <w:r>
        <w:rPr>
          <w:rFonts w:ascii="宋体" w:eastAsia="宋体" w:hAnsi="宋体" w:cs="宋体"/>
          <w:sz w:val="32"/>
          <w:szCs w:val="32"/>
        </w:rPr>
      </w:r>
      <w:r>
        <w:rPr>
          <w:rFonts w:ascii="宋体" w:eastAsia="宋体" w:hAnsi="宋体" w:cs="宋体"/>
          <w:sz w:val="32"/>
          <w:szCs w:val="32"/>
        </w:rPr>
        <w:fldChar w:fldCharType="separate"/>
      </w:r>
      <w:r>
        <w:rPr>
          <w:rFonts w:ascii="宋体" w:eastAsia="宋体" w:hAnsi="宋体" w:cs="宋体"/>
          <w:sz w:val="32"/>
          <w:szCs w:val="32"/>
        </w:rPr>
        <w:t>[9]</w:t>
      </w:r>
      <w:r>
        <w:rPr>
          <w:rFonts w:ascii="宋体" w:eastAsia="宋体" w:hAnsi="宋体" w:cs="宋体"/>
          <w:sz w:val="32"/>
          <w:szCs w:val="32"/>
        </w:rPr>
        <w:fldChar w:fldCharType="end"/>
      </w:r>
      <w:r>
        <w:rPr>
          <w:rFonts w:ascii="宋体" w:eastAsia="宋体" w:hAnsi="宋体" w:cs="宋体" w:hint="eastAsia"/>
          <w:sz w:val="32"/>
          <w:szCs w:val="32"/>
        </w:rPr>
        <w:t>。德国提出“双元制”的职业教育模式，即由企业和相应的学校共同完成学生培养的职业教育；学校主要负责传授与职业有关的专业知识，企业主要负责学生职业技能方面的专门培训；该模式为现代化企业培养人才起到了有力保障作用。英国“三明治”模式是通过学校或培训机构自制教学计划，以“学习——实践——学习”的产学结合模式实施教学的制度。在该模式下，学生一段时间在校学习，一段时间在企业实习或采用工读交替模式进行学习。</w:t>
      </w:r>
      <w:r>
        <w:rPr>
          <w:rFonts w:ascii="宋体" w:eastAsia="宋体" w:hAnsi="宋体" w:cs="宋体" w:hint="eastAsia"/>
          <w:sz w:val="32"/>
          <w:szCs w:val="32"/>
        </w:rPr>
        <w:lastRenderedPageBreak/>
        <w:t>澳大利亚采用的“ＴＡＦＥ”模式，强调学生在岗学习与在校学习的紧密结合，企业参与人才培养全过程，且每个学院都建有实力雄厚的实践教育基地</w:t>
      </w:r>
      <w:r>
        <w:rPr>
          <w:rFonts w:ascii="宋体" w:eastAsia="宋体" w:hAnsi="宋体" w:cs="宋体"/>
          <w:sz w:val="32"/>
          <w:szCs w:val="32"/>
        </w:rPr>
        <w:fldChar w:fldCharType="begin"/>
      </w:r>
      <w:r>
        <w:rPr>
          <w:rFonts w:ascii="宋体" w:eastAsia="宋体" w:hAnsi="宋体" w:cs="宋体"/>
          <w:sz w:val="32"/>
          <w:szCs w:val="32"/>
        </w:rPr>
        <w:instrText xml:space="preserve"> REF _Ref127348991 \r \h </w:instrText>
      </w:r>
      <w:r>
        <w:rPr>
          <w:rFonts w:ascii="宋体" w:eastAsia="宋体" w:hAnsi="宋体" w:cs="宋体"/>
          <w:sz w:val="32"/>
          <w:szCs w:val="32"/>
        </w:rPr>
      </w:r>
      <w:r>
        <w:rPr>
          <w:rFonts w:ascii="宋体" w:eastAsia="宋体" w:hAnsi="宋体" w:cs="宋体"/>
          <w:sz w:val="32"/>
          <w:szCs w:val="32"/>
        </w:rPr>
        <w:fldChar w:fldCharType="separate"/>
      </w:r>
      <w:r>
        <w:rPr>
          <w:rFonts w:ascii="宋体" w:eastAsia="宋体" w:hAnsi="宋体" w:cs="宋体"/>
          <w:sz w:val="32"/>
          <w:szCs w:val="32"/>
        </w:rPr>
        <w:t>[10]</w:t>
      </w:r>
      <w:r>
        <w:rPr>
          <w:rFonts w:ascii="宋体" w:eastAsia="宋体" w:hAnsi="宋体" w:cs="宋体"/>
          <w:sz w:val="32"/>
          <w:szCs w:val="32"/>
        </w:rPr>
        <w:fldChar w:fldCharType="end"/>
      </w:r>
      <w:r>
        <w:rPr>
          <w:rFonts w:ascii="宋体" w:eastAsia="宋体" w:hAnsi="宋体" w:cs="宋体" w:hint="eastAsia"/>
          <w:sz w:val="32"/>
          <w:szCs w:val="32"/>
        </w:rPr>
        <w:t>。</w:t>
      </w:r>
    </w:p>
    <w:p w14:paraId="45449698" w14:textId="26F5210A"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总的来说，国内外对采用校企合作模式培育工程人才已进行了大量探索和实践。但相对来说，地方型高校和地方产业校企融合方面的研究还较少。在土木建筑领域，当前行业对高校人才需求旺盛。依照我国“十四五”规划，我国市政基础设施、公路、高速铁路、地铁、城际轨道交通等投资将超</w:t>
      </w:r>
      <w:r>
        <w:rPr>
          <w:rFonts w:ascii="宋体" w:eastAsia="宋体" w:hAnsi="宋体" w:cs="宋体"/>
          <w:sz w:val="32"/>
          <w:szCs w:val="32"/>
        </w:rPr>
        <w:t>20</w:t>
      </w:r>
      <w:proofErr w:type="gramStart"/>
      <w:r>
        <w:rPr>
          <w:rFonts w:ascii="宋体" w:eastAsia="宋体" w:hAnsi="宋体" w:cs="宋体" w:hint="eastAsia"/>
          <w:sz w:val="32"/>
          <w:szCs w:val="32"/>
        </w:rPr>
        <w:t>万亿</w:t>
      </w:r>
      <w:proofErr w:type="gramEnd"/>
      <w:r>
        <w:rPr>
          <w:rFonts w:ascii="宋体" w:eastAsia="宋体" w:hAnsi="宋体" w:cs="宋体" w:hint="eastAsia"/>
          <w:sz w:val="32"/>
          <w:szCs w:val="32"/>
        </w:rPr>
        <w:t>元。但目前土木工程专业毕业生的技能水平与卓越工程师要求还有一定差距。对此，本文以宁波大学土木工程专业与区域龙头企业就卓越工程师培养路径进行探索，供相关院校参考。</w:t>
      </w:r>
    </w:p>
    <w:p w14:paraId="73522905" w14:textId="77777777" w:rsidR="00003026" w:rsidRDefault="00C90AAA">
      <w:pPr>
        <w:pStyle w:val="2"/>
        <w:spacing w:line="360" w:lineRule="auto"/>
        <w:rPr>
          <w:rFonts w:ascii="黑体" w:hAnsi="黑体" w:cs="黑体"/>
          <w:b w:val="0"/>
          <w:bCs/>
          <w:kern w:val="44"/>
          <w:szCs w:val="32"/>
        </w:rPr>
      </w:pPr>
      <w:bookmarkStart w:id="9" w:name="_Toc1840"/>
      <w:bookmarkStart w:id="10" w:name="_Toc27780"/>
      <w:bookmarkStart w:id="11" w:name="_Toc13741"/>
      <w:r>
        <w:rPr>
          <w:rFonts w:ascii="黑体" w:hAnsi="黑体" w:cs="黑体" w:hint="eastAsia"/>
          <w:b w:val="0"/>
          <w:bCs/>
          <w:kern w:val="44"/>
          <w:szCs w:val="32"/>
        </w:rPr>
        <w:t>二、存在的问题</w:t>
      </w:r>
      <w:bookmarkStart w:id="12" w:name="_Toc10046"/>
      <w:bookmarkEnd w:id="9"/>
      <w:bookmarkEnd w:id="10"/>
      <w:bookmarkEnd w:id="11"/>
    </w:p>
    <w:p w14:paraId="31FCA2EC" w14:textId="250135A8"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土木工程专业是一个理论与实践并重且实践性很强的专业。随着高等工程教育改革的推进，高等教育在继续强调理论基础的同时，也越来越把提升工程实践能力作为培养学生的重点。但即便土木工程专业毕业生具备了扎实的理论知识基础，目前高校生源无法精准对接企业、满足行业动态用人需求已呈现常态化。由此来看，在培养卓越土木工程人才方面目前确存在一些亟待解决的问题。</w:t>
      </w:r>
    </w:p>
    <w:p w14:paraId="4403062F" w14:textId="77777777" w:rsidR="00003026" w:rsidRDefault="00C90AAA">
      <w:pPr>
        <w:pStyle w:val="3"/>
        <w:spacing w:line="360" w:lineRule="auto"/>
        <w:rPr>
          <w:rFonts w:ascii="宋体" w:eastAsia="宋体" w:hAnsi="宋体" w:cs="宋体"/>
          <w:szCs w:val="32"/>
        </w:rPr>
      </w:pPr>
      <w:r>
        <w:rPr>
          <w:rFonts w:ascii="宋体" w:eastAsia="宋体" w:hAnsi="宋体" w:cs="宋体" w:hint="eastAsia"/>
          <w:szCs w:val="32"/>
        </w:rPr>
        <w:lastRenderedPageBreak/>
        <w:t>（一）特色不明显</w:t>
      </w:r>
    </w:p>
    <w:p w14:paraId="431119BB" w14:textId="15869AC5" w:rsidR="00003026" w:rsidRDefault="00C90AAA">
      <w:pPr>
        <w:spacing w:line="360" w:lineRule="auto"/>
        <w:ind w:firstLineChars="200" w:firstLine="640"/>
        <w:rPr>
          <w:rFonts w:ascii="宋体" w:eastAsia="宋体" w:hAnsi="宋体" w:cs="宋体"/>
          <w:color w:val="2E74B5" w:themeColor="accent1" w:themeShade="BF"/>
          <w:sz w:val="32"/>
          <w:szCs w:val="32"/>
        </w:rPr>
      </w:pPr>
      <w:r>
        <w:rPr>
          <w:rFonts w:ascii="宋体" w:eastAsia="宋体" w:hAnsi="宋体" w:cs="宋体" w:hint="eastAsia"/>
          <w:sz w:val="32"/>
          <w:szCs w:val="32"/>
        </w:rPr>
        <w:t>地方型高校的专业人才培养特色应兼顾专业特色和区域支柱产业特色。人才培养特色可以表现在学校层面，即为学校所有专业所共享；也可以表现在专业层面，即为该专业所独有，最终反映在学生的知识、能力、技能、素质等诸方面的培养成果。土木工程专业是宁波大学自建校来就有的老牌专业，经过三十多年的发展，已建成为宁波大学、宁波市、浙江省重点专业，省“十三五”优势建设专业。但同大多数地方高校一样在人才培养上方面潜在的或显现的特色还不够突显，人才培养定位存在同质化。毕业生较难在就业市场脱颖而出。</w:t>
      </w:r>
    </w:p>
    <w:p w14:paraId="021500EA" w14:textId="77777777" w:rsidR="00003026" w:rsidRDefault="00C90AAA">
      <w:pPr>
        <w:pStyle w:val="3"/>
        <w:spacing w:line="360" w:lineRule="auto"/>
        <w:rPr>
          <w:rFonts w:ascii="宋体" w:eastAsia="宋体" w:hAnsi="宋体" w:cs="宋体"/>
          <w:szCs w:val="32"/>
        </w:rPr>
      </w:pPr>
      <w:r>
        <w:rPr>
          <w:rFonts w:ascii="宋体" w:eastAsia="宋体" w:hAnsi="宋体" w:cs="宋体" w:hint="eastAsia"/>
          <w:szCs w:val="32"/>
        </w:rPr>
        <w:t>（二）</w:t>
      </w:r>
      <w:bookmarkEnd w:id="12"/>
      <w:r>
        <w:rPr>
          <w:rFonts w:ascii="宋体" w:eastAsia="宋体" w:hAnsi="宋体" w:cs="宋体" w:hint="eastAsia"/>
          <w:szCs w:val="32"/>
        </w:rPr>
        <w:t>实践教学偏弱</w:t>
      </w:r>
    </w:p>
    <w:p w14:paraId="7AD0CCA6" w14:textId="5B9BEB76" w:rsidR="00003026" w:rsidRDefault="00C90AAA">
      <w:pPr>
        <w:spacing w:line="360" w:lineRule="auto"/>
        <w:ind w:firstLineChars="200" w:firstLine="640"/>
        <w:rPr>
          <w:rFonts w:ascii="宋体" w:eastAsia="宋体" w:hAnsi="宋体" w:cs="宋体"/>
          <w:color w:val="2E74B5" w:themeColor="accent1" w:themeShade="BF"/>
          <w:sz w:val="32"/>
          <w:szCs w:val="32"/>
        </w:rPr>
      </w:pPr>
      <w:r>
        <w:rPr>
          <w:rFonts w:ascii="宋体" w:eastAsia="宋体" w:hAnsi="宋体" w:cs="宋体" w:hint="eastAsia"/>
          <w:sz w:val="32"/>
          <w:szCs w:val="32"/>
        </w:rPr>
        <w:t>土木工程是一个综合性强、与工程实际联系密切的专业，实验实践教学在整个土木工程学生能力培养中占有重要地位。但传统的教学过程过于重视理论，任课老师通常以课本教材内容为工作任务，没有全面阐述本课程各知识点在整个知识体系和工程实践中的作用。学生被动接收专业知识，缺乏独立思考，难以主动地参与到教学活动中。例如，在土力学课程中学习土的压缩试验时，测试了土的变形性质。学生却不太清楚土的变形性质在实际盖房、修路中的作用。如果学生清楚自己设计建造的房子，需要确定其沉降变形时，就</w:t>
      </w:r>
      <w:r>
        <w:rPr>
          <w:rFonts w:ascii="宋体" w:eastAsia="宋体" w:hAnsi="宋体" w:cs="宋体" w:hint="eastAsia"/>
          <w:sz w:val="32"/>
          <w:szCs w:val="32"/>
        </w:rPr>
        <w:lastRenderedPageBreak/>
        <w:t>会主动思考房屋、道路的沉降——变形计算方法——土性参数——土工试验，因而可以调动其学习的积极性。</w:t>
      </w:r>
    </w:p>
    <w:p w14:paraId="3747ECA0" w14:textId="1A82FE74"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此外，实践课程的开展受地区建筑规模和项目体量限制，学生实习时长远远短于实际单体工程施工期，只能简单参与到几个分项工程的施工过程，无法了解整个工程并具备妥善解决施工中可能出现的复杂工程问题的能力。</w:t>
      </w:r>
      <w:bookmarkStart w:id="13" w:name="_Toc20582"/>
      <w:bookmarkStart w:id="14" w:name="_Toc1820"/>
      <w:bookmarkStart w:id="15" w:name="_Toc28676"/>
    </w:p>
    <w:p w14:paraId="5D4D8B51" w14:textId="77777777" w:rsidR="00003026" w:rsidRDefault="00C90AAA">
      <w:pPr>
        <w:pStyle w:val="3"/>
        <w:spacing w:line="360" w:lineRule="auto"/>
        <w:rPr>
          <w:rFonts w:ascii="宋体" w:eastAsia="宋体" w:hAnsi="宋体" w:cs="宋体"/>
          <w:b w:val="0"/>
          <w:szCs w:val="32"/>
        </w:rPr>
      </w:pPr>
      <w:r>
        <w:rPr>
          <w:rFonts w:ascii="宋体" w:eastAsia="宋体" w:hAnsi="宋体" w:cs="宋体" w:hint="eastAsia"/>
          <w:szCs w:val="32"/>
        </w:rPr>
        <w:t>（三）教师队伍工程能力需提升</w:t>
      </w:r>
    </w:p>
    <w:p w14:paraId="02E6906D" w14:textId="77777777"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基于传统办学理念影响，教师考评偏重论文和奖项，这一现象不同程度的存在于各地方性综合院校中。宁波大学土木工程专业教师队伍主要由近些年来引进的优秀博士构成，理论基础扎实，但工程实际经验相对不充足。二来行业的生产技术革新日新月异，教师的实践水平难免无法完全满足土木工程实践能力培育的要求。另外，由于土木工程实际问题的复杂性以及学校实验设备的限制，常规的实验室模型实验很难达到真实的生产作业环境，无法满足实际工程应用需要。所以，仅依靠学校教师队伍和硬件条件，难以满足当前行业发展对卓越工程师的要求。</w:t>
      </w:r>
    </w:p>
    <w:p w14:paraId="623F4B96" w14:textId="77777777" w:rsidR="00003026" w:rsidRDefault="00C90AAA">
      <w:pPr>
        <w:pStyle w:val="2"/>
        <w:spacing w:line="360" w:lineRule="auto"/>
        <w:rPr>
          <w:rFonts w:ascii="黑体" w:hAnsi="黑体" w:cs="黑体"/>
          <w:b w:val="0"/>
          <w:bCs/>
          <w:kern w:val="44"/>
          <w:szCs w:val="32"/>
        </w:rPr>
      </w:pPr>
      <w:r>
        <w:rPr>
          <w:rFonts w:ascii="黑体" w:hAnsi="黑体" w:cs="黑体" w:hint="eastAsia"/>
          <w:b w:val="0"/>
          <w:bCs/>
          <w:kern w:val="44"/>
          <w:szCs w:val="32"/>
        </w:rPr>
        <w:t>三、校企合作</w:t>
      </w:r>
      <w:bookmarkEnd w:id="13"/>
      <w:bookmarkEnd w:id="14"/>
      <w:r>
        <w:rPr>
          <w:rFonts w:ascii="黑体" w:hAnsi="黑体" w:cs="黑体" w:hint="eastAsia"/>
          <w:b w:val="0"/>
          <w:bCs/>
          <w:kern w:val="44"/>
          <w:szCs w:val="32"/>
        </w:rPr>
        <w:t>的</w:t>
      </w:r>
      <w:bookmarkEnd w:id="15"/>
      <w:r>
        <w:rPr>
          <w:rFonts w:ascii="黑体" w:hAnsi="黑体" w:cs="黑体" w:hint="eastAsia"/>
          <w:b w:val="0"/>
          <w:bCs/>
          <w:kern w:val="44"/>
          <w:szCs w:val="32"/>
        </w:rPr>
        <w:t>必要性</w:t>
      </w:r>
    </w:p>
    <w:p w14:paraId="314396DB" w14:textId="77777777" w:rsidR="00003026" w:rsidRDefault="00C90AAA">
      <w:pPr>
        <w:spacing w:line="360" w:lineRule="auto"/>
        <w:ind w:firstLineChars="200" w:firstLine="640"/>
        <w:rPr>
          <w:rFonts w:ascii="宋体" w:eastAsia="宋体" w:hAnsi="宋体" w:cs="宋体"/>
          <w:color w:val="2E74B5" w:themeColor="accent1" w:themeShade="BF"/>
          <w:sz w:val="32"/>
          <w:szCs w:val="32"/>
        </w:rPr>
      </w:pPr>
      <w:r>
        <w:rPr>
          <w:rFonts w:ascii="宋体" w:eastAsia="宋体" w:hAnsi="宋体" w:cs="宋体" w:hint="eastAsia"/>
          <w:sz w:val="32"/>
          <w:szCs w:val="32"/>
        </w:rPr>
        <w:t>卓越工程师培养工作是一项系统工程。</w:t>
      </w:r>
      <w:r>
        <w:rPr>
          <w:rFonts w:ascii="宋体" w:eastAsia="宋体" w:hAnsi="宋体" w:cs="宋体"/>
          <w:sz w:val="32"/>
          <w:szCs w:val="32"/>
        </w:rPr>
        <w:t>2017</w:t>
      </w:r>
      <w:r>
        <w:rPr>
          <w:rFonts w:ascii="宋体" w:eastAsia="宋体" w:hAnsi="宋体" w:cs="宋体" w:hint="eastAsia"/>
          <w:sz w:val="32"/>
          <w:szCs w:val="32"/>
        </w:rPr>
        <w:t>年</w:t>
      </w:r>
      <w:r>
        <w:rPr>
          <w:rFonts w:ascii="宋体" w:eastAsia="宋体" w:hAnsi="宋体" w:cs="宋体"/>
          <w:sz w:val="32"/>
          <w:szCs w:val="32"/>
        </w:rPr>
        <w:t>12</w:t>
      </w:r>
      <w:r>
        <w:rPr>
          <w:rFonts w:ascii="宋体" w:eastAsia="宋体" w:hAnsi="宋体" w:cs="宋体" w:hint="eastAsia"/>
          <w:sz w:val="32"/>
          <w:szCs w:val="32"/>
        </w:rPr>
        <w:t>月，国务院发布《关于深化产教融合的若干意见》构建了“四位</w:t>
      </w:r>
      <w:r>
        <w:rPr>
          <w:rFonts w:ascii="宋体" w:eastAsia="宋体" w:hAnsi="宋体" w:cs="宋体" w:hint="eastAsia"/>
          <w:sz w:val="32"/>
          <w:szCs w:val="32"/>
        </w:rPr>
        <w:lastRenderedPageBreak/>
        <w:t>一体”的产教融合发展大格局，为地方本科高校人才培养模式创新指明了方向。高校作为科研单位，与企业的深度联合是培养卓越工程师的有效路径。建立校企合作，协同育人，走产学研相结合之路，惠泽学校和企业双方，既能提高毕业生解决实际工程问题的能力，解决就业问题，又能为企业输送卓越工程技术人才，利于企业的进一步发展。</w:t>
      </w:r>
    </w:p>
    <w:p w14:paraId="08FF267B" w14:textId="02BB26DE"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宁波位于中国东南沿海地区，经济发达，工程建设活跃。沿海地区的地质条件给区域土木工程建设带来了巨大机遇与挑战。这一地域背景孕育出了一批优秀的地下工程产品和设计、施工单位。例如，宁波有东南沿海地区规模最大的预制桩企业和多家区域知名的地下工程产业集团公司，熟知宁波地区工程条件，配备了先进的设备，且掌握了丰富的设计与施工经验。在当前数字化、智能化和绿色低碳发展理念下，上述企业转型升级意愿强烈，亟需掌握前沿知识的卓越工程师人才。宁波大学土木工程专业是国家级一流专业建设点、浙江省优势建设专业。作为地方性综合大学，承担着为宁波地区土木工程行业培养和输送工程人才的艰巨任务。</w:t>
      </w:r>
    </w:p>
    <w:p w14:paraId="3F73E4C5" w14:textId="77777777" w:rsidR="00003026" w:rsidRDefault="00C90AAA">
      <w:pPr>
        <w:spacing w:line="360" w:lineRule="auto"/>
        <w:rPr>
          <w:rFonts w:ascii="宋体" w:eastAsia="宋体" w:hAnsi="宋体" w:cs="宋体"/>
          <w:sz w:val="32"/>
          <w:szCs w:val="32"/>
        </w:rPr>
      </w:pPr>
      <w:r>
        <w:rPr>
          <w:rFonts w:ascii="宋体" w:eastAsia="宋体" w:hAnsi="宋体" w:cs="宋体"/>
          <w:sz w:val="32"/>
          <w:szCs w:val="32"/>
        </w:rPr>
        <w:t xml:space="preserve">    </w:t>
      </w:r>
      <w:r>
        <w:rPr>
          <w:rFonts w:ascii="宋体" w:eastAsia="宋体" w:hAnsi="宋体" w:cs="宋体" w:hint="eastAsia"/>
          <w:sz w:val="32"/>
          <w:szCs w:val="32"/>
        </w:rPr>
        <w:t>在此背景下，结合沿海地区工程建设的条件，开展校企合作培养卓越工程师，提升工程人才培养层次，具有重要的意义。</w:t>
      </w:r>
    </w:p>
    <w:p w14:paraId="5C1C3A39" w14:textId="77777777" w:rsidR="00003026" w:rsidRDefault="00C90AAA">
      <w:pPr>
        <w:pStyle w:val="2"/>
        <w:spacing w:line="360" w:lineRule="auto"/>
        <w:rPr>
          <w:rFonts w:ascii="黑体" w:hAnsi="黑体" w:cs="黑体"/>
          <w:b w:val="0"/>
          <w:bCs/>
          <w:kern w:val="44"/>
          <w:szCs w:val="32"/>
        </w:rPr>
      </w:pPr>
      <w:bookmarkStart w:id="16" w:name="_Toc28458"/>
      <w:bookmarkStart w:id="17" w:name="_Toc17800"/>
      <w:bookmarkStart w:id="18" w:name="_Toc27116"/>
      <w:r>
        <w:rPr>
          <w:rFonts w:ascii="黑体" w:hAnsi="黑体" w:cs="黑体" w:hint="eastAsia"/>
          <w:b w:val="0"/>
          <w:bCs/>
          <w:kern w:val="44"/>
          <w:szCs w:val="32"/>
        </w:rPr>
        <w:lastRenderedPageBreak/>
        <w:t>四、校企</w:t>
      </w:r>
      <w:bookmarkEnd w:id="16"/>
      <w:bookmarkEnd w:id="17"/>
      <w:bookmarkEnd w:id="18"/>
      <w:r>
        <w:rPr>
          <w:rFonts w:ascii="黑体" w:hAnsi="黑体" w:cs="黑体" w:hint="eastAsia"/>
          <w:b w:val="0"/>
          <w:bCs/>
          <w:kern w:val="44"/>
          <w:szCs w:val="32"/>
        </w:rPr>
        <w:t>合作路径</w:t>
      </w:r>
    </w:p>
    <w:p w14:paraId="41F282AF" w14:textId="77777777" w:rsidR="00003026" w:rsidRDefault="00C90AAA">
      <w:pPr>
        <w:pStyle w:val="3"/>
        <w:spacing w:line="360" w:lineRule="auto"/>
        <w:rPr>
          <w:rFonts w:ascii="宋体" w:eastAsia="宋体" w:hAnsi="宋体" w:cs="宋体"/>
          <w:szCs w:val="32"/>
        </w:rPr>
      </w:pPr>
      <w:bookmarkStart w:id="19" w:name="_Toc22641"/>
      <w:bookmarkStart w:id="20" w:name="_Toc2936"/>
      <w:r>
        <w:rPr>
          <w:rFonts w:ascii="宋体" w:eastAsia="宋体" w:hAnsi="宋体" w:cs="宋体" w:hint="eastAsia"/>
          <w:szCs w:val="32"/>
        </w:rPr>
        <w:t>（一）调整培养目标</w:t>
      </w:r>
      <w:bookmarkEnd w:id="19"/>
      <w:bookmarkEnd w:id="20"/>
    </w:p>
    <w:p w14:paraId="0F8C5595" w14:textId="60CEBABC"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国家</w:t>
      </w:r>
      <w:r>
        <w:rPr>
          <w:rFonts w:ascii="宋体" w:eastAsia="宋体" w:hAnsi="宋体" w:cs="宋体"/>
          <w:sz w:val="32"/>
          <w:szCs w:val="32"/>
        </w:rPr>
        <w:t xml:space="preserve"> </w:t>
      </w:r>
      <w:r>
        <w:rPr>
          <w:rFonts w:ascii="宋体" w:eastAsia="宋体" w:hAnsi="宋体" w:cs="宋体" w:hint="eastAsia"/>
          <w:sz w:val="32"/>
          <w:szCs w:val="32"/>
        </w:rPr>
        <w:t>“卓越计划”的提出对高等院校土木工程人才在知识结构、实践能力、职业素养等方面的培养提出了新的要求。现代工程人才不仅需要专业理论知识的储备，更需要较强的实践能力和应变能力。作为地方型综合高校，应基于学校的服务面向范围，联合企业分析本地区沿海地域特性以及当前或未来土建行业的市场需求，以培养学生解决所在地级市复杂工程问题的能力为出发点，在传统的土木工程人才培养目标基础之上，主动布局、设置和建设服务国家战略、满足地方产业需求、面向未来发展的工程专业，共同制定符合学校实际和社会需求的人才培养目标，培养造就具有创新创业能力、动态适应能力、高素质的卓越型土木工程科技人才，探索人才培养与科技创新的有机结合。</w:t>
      </w:r>
    </w:p>
    <w:p w14:paraId="15BBFF16" w14:textId="77777777" w:rsidR="00003026" w:rsidRDefault="00C90AAA">
      <w:pPr>
        <w:pStyle w:val="3"/>
        <w:spacing w:line="360" w:lineRule="auto"/>
        <w:rPr>
          <w:rFonts w:ascii="宋体" w:eastAsia="宋体" w:hAnsi="宋体" w:cs="宋体"/>
          <w:szCs w:val="32"/>
        </w:rPr>
      </w:pPr>
      <w:bookmarkStart w:id="21" w:name="_Toc26297"/>
      <w:bookmarkStart w:id="22" w:name="_Toc6250"/>
      <w:r>
        <w:rPr>
          <w:rFonts w:ascii="宋体" w:eastAsia="宋体" w:hAnsi="宋体" w:cs="宋体" w:hint="eastAsia"/>
          <w:szCs w:val="32"/>
        </w:rPr>
        <w:t>（二）建立保障机制</w:t>
      </w:r>
      <w:bookmarkEnd w:id="21"/>
      <w:bookmarkEnd w:id="22"/>
    </w:p>
    <w:p w14:paraId="6835AD2E" w14:textId="7884F39E"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为确保校企双方深层次合作关系持续发展，全力发挥协同力量，有必要健全完善有效的保障机制。首先，</w:t>
      </w:r>
      <w:proofErr w:type="gramStart"/>
      <w:r>
        <w:rPr>
          <w:rFonts w:ascii="宋体" w:eastAsia="宋体" w:hAnsi="宋体" w:cs="宋体" w:hint="eastAsia"/>
          <w:sz w:val="32"/>
          <w:szCs w:val="32"/>
        </w:rPr>
        <w:t>明确校</w:t>
      </w:r>
      <w:proofErr w:type="gramEnd"/>
      <w:r>
        <w:rPr>
          <w:rFonts w:ascii="宋体" w:eastAsia="宋体" w:hAnsi="宋体" w:cs="宋体" w:hint="eastAsia"/>
          <w:sz w:val="32"/>
          <w:szCs w:val="32"/>
        </w:rPr>
        <w:t>企双方合作动因。要想建立长期稳定的良性合作，必须要有清晰的、持续不断的源动力，树立“教育共同体、发展共同体、命运共同体”的合作理念。其中，企业加入育人过程，不仅</w:t>
      </w:r>
      <w:r>
        <w:rPr>
          <w:rFonts w:ascii="宋体" w:eastAsia="宋体" w:hAnsi="宋体" w:cs="宋体" w:hint="eastAsia"/>
          <w:sz w:val="32"/>
          <w:szCs w:val="32"/>
        </w:rPr>
        <w:lastRenderedPageBreak/>
        <w:t>有利于高校相关教师积累工程经验，有利于学生开拓视野、提高实践创新能力、提升就业率，还有利于学习教学改革的进一步推进。同时企业可以利用高校的科研平台和力量，实现技术上的创新与突破、获得技术对口的毕业生生源，并在合作中提升企业知名度。然后，建立校企合作规章制度。为强化过程管理，出台校企合作的管理办法与制度，明确校、企双方的职责分工、经费使用管理、合作目标达成情况评价成果的共享机制。并设定专项资金和激励政策，鼓励学校教师、学生、企业人员积极参与基于校企合作下的各项目、任务与活动。</w:t>
      </w:r>
    </w:p>
    <w:p w14:paraId="6E41B4C5" w14:textId="77777777" w:rsidR="00003026" w:rsidRDefault="00C90AAA">
      <w:pPr>
        <w:pStyle w:val="3"/>
        <w:spacing w:line="360" w:lineRule="auto"/>
        <w:rPr>
          <w:rFonts w:ascii="宋体" w:eastAsia="宋体" w:hAnsi="宋体" w:cs="宋体"/>
          <w:szCs w:val="32"/>
        </w:rPr>
      </w:pPr>
      <w:bookmarkStart w:id="23" w:name="_Toc8327"/>
      <w:bookmarkStart w:id="24" w:name="_Toc10501"/>
      <w:r>
        <w:rPr>
          <w:rFonts w:ascii="宋体" w:eastAsia="宋体" w:hAnsi="宋体" w:cs="宋体" w:hint="eastAsia"/>
          <w:szCs w:val="32"/>
        </w:rPr>
        <w:t>（三）突出专业特色</w:t>
      </w:r>
      <w:bookmarkEnd w:id="23"/>
      <w:bookmarkEnd w:id="24"/>
    </w:p>
    <w:p w14:paraId="69C0DB75" w14:textId="53C417DA"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从三方面突出本专业特色。① 课程体系。通过与行业专家和技术人员的协同合作，学院老师紧跟行业创新技术潮流，重构本专业实验实践课程体系，更新了材料力学、土力学、结构力学、土木工程材料、混凝土结构设计、基础工程等核心课程教学内容，并利用互联网技术构建了一个免费沟通和协同的多端平台，整合岩土工程领域理论和实践案例，融入行业前沿技术，建设具有行业和领域特色的产学合作协同的学习环境，形成了桩基工程力学和材料学课程体系。② 特色课程。学校积极开展校企合作联动，按照“优势互补、互利共赢”的原则推进校企双方合作共建特色课程，探索校企合</w:t>
      </w:r>
      <w:r>
        <w:rPr>
          <w:rFonts w:ascii="宋体" w:eastAsia="宋体" w:hAnsi="宋体" w:cs="宋体" w:hint="eastAsia"/>
          <w:sz w:val="32"/>
          <w:szCs w:val="32"/>
        </w:rPr>
        <w:lastRenderedPageBreak/>
        <w:t>作的工程人才培养模式，加强学生实践环节和技术能力培养。在新工科建设背景下，学院老师基于《土力学》、《土木工程材料》和《混凝土结构设计》课程已展开了一系列教学改革和人才培养项目。积极</w:t>
      </w:r>
      <w:proofErr w:type="gramStart"/>
      <w:r>
        <w:rPr>
          <w:rFonts w:ascii="宋体" w:eastAsia="宋体" w:hAnsi="宋体" w:cs="宋体" w:hint="eastAsia"/>
          <w:sz w:val="32"/>
          <w:szCs w:val="32"/>
        </w:rPr>
        <w:t>打造既</w:t>
      </w:r>
      <w:proofErr w:type="gramEnd"/>
      <w:r>
        <w:rPr>
          <w:rFonts w:ascii="宋体" w:eastAsia="宋体" w:hAnsi="宋体" w:cs="宋体" w:hint="eastAsia"/>
          <w:sz w:val="32"/>
          <w:szCs w:val="32"/>
        </w:rPr>
        <w:t>具有地域特色又紧跟行业风潮的土木工程专业课程和土木工程专业实验实践教学课程群。其中《土力学》课程已先后获批院级示范课程、校级</w:t>
      </w:r>
      <w:proofErr w:type="gramStart"/>
      <w:r>
        <w:rPr>
          <w:rFonts w:ascii="宋体" w:eastAsia="宋体" w:hAnsi="宋体" w:cs="宋体" w:hint="eastAsia"/>
          <w:sz w:val="32"/>
          <w:szCs w:val="32"/>
        </w:rPr>
        <w:t>课程思政建设项目</w:t>
      </w:r>
      <w:proofErr w:type="gramEnd"/>
      <w:r>
        <w:rPr>
          <w:rFonts w:ascii="宋体" w:eastAsia="宋体" w:hAnsi="宋体" w:cs="宋体" w:hint="eastAsia"/>
          <w:sz w:val="32"/>
          <w:szCs w:val="32"/>
        </w:rPr>
        <w:t>和浙江省一流课程。③ 教学方法。在卓越计划背景下，宁波大学积极开展校企合作，发挥与行业、企业良好的产学研合作关系，通过“校内</w:t>
      </w:r>
      <w:r>
        <w:rPr>
          <w:rFonts w:ascii="宋体" w:eastAsia="宋体" w:hAnsi="宋体" w:cs="宋体"/>
          <w:sz w:val="32"/>
          <w:szCs w:val="32"/>
        </w:rPr>
        <w:t>+</w:t>
      </w:r>
      <w:r>
        <w:rPr>
          <w:rFonts w:ascii="宋体" w:eastAsia="宋体" w:hAnsi="宋体" w:cs="宋体" w:hint="eastAsia"/>
          <w:sz w:val="32"/>
          <w:szCs w:val="32"/>
        </w:rPr>
        <w:t>企业”的实践教学模式，深化实践教学方式方法改革，培养学生的工程实践能力。一来聘请行业专家参与教学与人才培养指导，开展形式多样的学术活动。在教学过程中，通过理论、试验和工程案例教学，培养学生运用土木工程基本理论解决工程实际问题的能力。二来通过引进共建单位高水平管理人员或技术人员进行工程案例授课，将真实工程问题和最新技术成果融入到教学内容，形成了分析问题解决问题的教学方法，培养了学生分析问题和解决实际工程问题的能力。此外，将智慧化平台融入土木工程专业教学，通过管理工程项目各数据、报表、检测各项数值指标等功能，拓宽了学生视野，不断增强学生的工程实践能力，激发学生的开拓创新意识。</w:t>
      </w:r>
    </w:p>
    <w:p w14:paraId="26AFF4F1" w14:textId="77777777" w:rsidR="00003026" w:rsidRDefault="00C90AAA">
      <w:pPr>
        <w:pStyle w:val="3"/>
        <w:spacing w:line="360" w:lineRule="auto"/>
        <w:rPr>
          <w:rFonts w:ascii="宋体" w:eastAsia="宋体" w:hAnsi="宋体" w:cs="宋体"/>
          <w:color w:val="000000" w:themeColor="text1"/>
          <w:szCs w:val="32"/>
        </w:rPr>
      </w:pPr>
      <w:bookmarkStart w:id="25" w:name="_Toc22550"/>
      <w:bookmarkStart w:id="26" w:name="_Toc27730"/>
      <w:r>
        <w:rPr>
          <w:rFonts w:ascii="宋体" w:eastAsia="宋体" w:hAnsi="宋体" w:cs="宋体" w:hint="eastAsia"/>
          <w:color w:val="000000" w:themeColor="text1"/>
          <w:szCs w:val="32"/>
        </w:rPr>
        <w:lastRenderedPageBreak/>
        <w:t>（四）形成产</w:t>
      </w:r>
      <w:proofErr w:type="gramStart"/>
      <w:r>
        <w:rPr>
          <w:rFonts w:ascii="宋体" w:eastAsia="宋体" w:hAnsi="宋体" w:cs="宋体" w:hint="eastAsia"/>
          <w:color w:val="000000" w:themeColor="text1"/>
          <w:szCs w:val="32"/>
        </w:rPr>
        <w:t>研</w:t>
      </w:r>
      <w:proofErr w:type="gramEnd"/>
      <w:r>
        <w:rPr>
          <w:rFonts w:ascii="宋体" w:eastAsia="宋体" w:hAnsi="宋体" w:cs="宋体" w:hint="eastAsia"/>
          <w:color w:val="000000" w:themeColor="text1"/>
          <w:szCs w:val="32"/>
        </w:rPr>
        <w:t>融合型师资团队</w:t>
      </w:r>
      <w:bookmarkEnd w:id="25"/>
      <w:bookmarkEnd w:id="26"/>
    </w:p>
    <w:p w14:paraId="4754886F" w14:textId="24D3F684"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教师是人才培养的主体和核心。培育卓越工程人才必须组建一支教学能力与工程能力兼备的师资队伍。一方面，探索联合培养人才的新机制。通过产业教授、兼职教授、企业导师等方式，聘任企业实践能力突出的技术和管理人员作为兼职教师，打造一支专兼结合、资源共享、优势互补的校企联合教师队伍。企业导师能够在学科团队建设中，提出战略性、前瞻性的构想，整合校企、相关学科资源，将行业企业的“真实流程、真实场景、真实数据”搬进教室，开发行业特色鲜明的教材和实验实</w:t>
      </w:r>
      <w:proofErr w:type="gramStart"/>
      <w:r>
        <w:rPr>
          <w:rFonts w:ascii="宋体" w:eastAsia="宋体" w:hAnsi="宋体" w:cs="宋体" w:hint="eastAsia"/>
          <w:sz w:val="32"/>
          <w:szCs w:val="32"/>
        </w:rPr>
        <w:t>训教学</w:t>
      </w:r>
      <w:proofErr w:type="gramEnd"/>
      <w:r>
        <w:rPr>
          <w:rFonts w:ascii="宋体" w:eastAsia="宋体" w:hAnsi="宋体" w:cs="宋体" w:hint="eastAsia"/>
          <w:sz w:val="32"/>
          <w:szCs w:val="32"/>
        </w:rPr>
        <w:t>资料，用以引领学科水平发展，实现土木工程教学环节与行业需求的高度匹配和融合。</w:t>
      </w:r>
    </w:p>
    <w:p w14:paraId="1102DDB9" w14:textId="77777777" w:rsidR="00003026" w:rsidRDefault="00C90AAA">
      <w:pPr>
        <w:spacing w:line="360" w:lineRule="auto"/>
        <w:rPr>
          <w:rFonts w:ascii="宋体" w:eastAsia="宋体" w:hAnsi="宋体" w:cs="宋体"/>
          <w:sz w:val="32"/>
          <w:szCs w:val="32"/>
        </w:rPr>
      </w:pPr>
      <w:r>
        <w:rPr>
          <w:rFonts w:ascii="宋体" w:eastAsia="宋体" w:hAnsi="宋体" w:cs="宋体" w:hint="eastAsia"/>
          <w:sz w:val="32"/>
          <w:szCs w:val="32"/>
        </w:rPr>
        <w:t>另一方面，制订在校教师培训和轮训制度。学校制定了教师培训和轮训制度，使高校教师有更多的机会走入企业一线参与工程实践，增强工程实践能力。还定期选派优秀青年教师深入企业开展工程实践和技术服务，建立有机结合的新机制，培养“双师双能”型教师。在授课过程中充分利用企业的资源和条件，增加实际工程案例，融合教授知识和工程实际。</w:t>
      </w:r>
    </w:p>
    <w:p w14:paraId="3600BC0D" w14:textId="77777777" w:rsidR="00003026" w:rsidRDefault="00C90AAA">
      <w:pPr>
        <w:pStyle w:val="3"/>
        <w:spacing w:line="360" w:lineRule="auto"/>
        <w:rPr>
          <w:rFonts w:ascii="宋体" w:eastAsia="宋体" w:hAnsi="宋体" w:cs="宋体"/>
          <w:szCs w:val="32"/>
        </w:rPr>
      </w:pPr>
      <w:bookmarkStart w:id="27" w:name="_Toc2483"/>
      <w:r>
        <w:rPr>
          <w:rFonts w:ascii="宋体" w:eastAsia="宋体" w:hAnsi="宋体" w:cs="宋体" w:hint="eastAsia"/>
          <w:szCs w:val="32"/>
        </w:rPr>
        <w:t>（五）实习基地与资源共享平台</w:t>
      </w:r>
      <w:bookmarkEnd w:id="27"/>
    </w:p>
    <w:p w14:paraId="553B2141" w14:textId="0630A0AF" w:rsidR="00003026" w:rsidRDefault="00C90AAA">
      <w:pPr>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土木工程专业学生需要通过专业实践提升实践的能力，实践教学是卓越工程师工程实践能力培养质量得以保证的方式。宁波大学通过与区域多家龙头企业建立合作关系，搭</w:t>
      </w:r>
      <w:r>
        <w:rPr>
          <w:rFonts w:ascii="宋体" w:eastAsia="宋体" w:hAnsi="宋体" w:cs="宋体" w:hint="eastAsia"/>
          <w:sz w:val="32"/>
          <w:szCs w:val="32"/>
        </w:rPr>
        <w:lastRenderedPageBreak/>
        <w:t>建校企合作实践基地和实训平台，供学生实习和实训。在专业课程学习阶段就可以利用实践基地参观实习，加深学生的工程直观认识，强化课堂与实践的对接，由此提升分析问题和解决复杂工程问题的能力，也有利于企业的人才储备和学校人才培养目标的实现。此外，学校还联合企业搭建网络资源共享平台，将学校的教学资源和企业的项目资源整合起来，由校内外导师共同完成教学教案、网络课程与题库上传更新工作。另外，还将行业前沿知识、典型工程案例、施工技术方法等汇聚成网络资源共享，供师生在线学习，以拓展学生思维。</w:t>
      </w:r>
    </w:p>
    <w:p w14:paraId="58778EFB" w14:textId="77777777" w:rsidR="00003026" w:rsidRDefault="00C90AAA">
      <w:pPr>
        <w:pStyle w:val="3"/>
        <w:spacing w:line="360" w:lineRule="auto"/>
        <w:rPr>
          <w:rFonts w:ascii="宋体" w:eastAsia="宋体" w:hAnsi="宋体" w:cs="宋体"/>
          <w:szCs w:val="32"/>
        </w:rPr>
      </w:pPr>
      <w:r>
        <w:rPr>
          <w:rFonts w:ascii="宋体" w:eastAsia="宋体" w:hAnsi="宋体" w:cs="宋体" w:hint="eastAsia"/>
          <w:szCs w:val="32"/>
        </w:rPr>
        <w:t>（六）加强校企合作效能</w:t>
      </w:r>
    </w:p>
    <w:p w14:paraId="7DB52140" w14:textId="1291179E" w:rsidR="00003026" w:rsidRDefault="00C90AAA">
      <w:pPr>
        <w:spacing w:line="360" w:lineRule="auto"/>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通过教学改革项目和地方服务课题，加强校企之间的合作关系。首先，基于教学改革项目形成育人合力。在新工科建设背景下，按照“优势互补、互惠共赢”的原则，宁波大学联手宁波地区地下工程的重点企业开展了一系列以土力学、土木工程材料等课程为载体的教学改革项目，探索了“解决复杂工程问题导向的多元协同工科人才培养模式”，形成了教师、专业和企业全方位、多层次的协同育人合力，提升了学生解决复杂工程问题的能力。此外，学院老师与企业合作的省级协同育人项目，为校企协同育培育卓越工程师打下坚实合作基础。其次，基于校企联合开展技术攻关，推进成</w:t>
      </w:r>
      <w:r>
        <w:rPr>
          <w:rFonts w:ascii="宋体" w:eastAsia="宋体" w:hAnsi="宋体" w:cs="宋体" w:hint="eastAsia"/>
          <w:color w:val="000000" w:themeColor="text1"/>
          <w:sz w:val="32"/>
          <w:szCs w:val="32"/>
        </w:rPr>
        <w:lastRenderedPageBreak/>
        <w:t>果转化，提升人才培养层次。中国工程院院士、中国航空发动机集团有限公司科技委主任尹泽勇谈了自己对卓越工程师培养的认识和体会。他认为，要给卓越工程师打下坚实的知识基础，学校需要充分考虑工程技术问题的系统性、复杂性及学科耦合性。此外，要针对产业急需来遴选课题，开展研究，加强产教融合</w:t>
      </w:r>
      <w:r>
        <w:rPr>
          <w:rFonts w:ascii="宋体" w:eastAsia="宋体" w:hAnsi="宋体" w:cs="宋体"/>
          <w:color w:val="000000" w:themeColor="text1"/>
          <w:sz w:val="32"/>
          <w:szCs w:val="32"/>
          <w:highlight w:val="yellow"/>
        </w:rPr>
        <w:fldChar w:fldCharType="begin"/>
      </w:r>
      <w:r>
        <w:rPr>
          <w:rFonts w:ascii="宋体" w:eastAsia="宋体" w:hAnsi="宋体" w:cs="宋体"/>
          <w:color w:val="000000" w:themeColor="text1"/>
          <w:sz w:val="32"/>
          <w:szCs w:val="32"/>
        </w:rPr>
        <w:instrText xml:space="preserve"> REF _Ref127349183 \r \h </w:instrText>
      </w:r>
      <w:r>
        <w:rPr>
          <w:rFonts w:ascii="宋体" w:eastAsia="宋体" w:hAnsi="宋体" w:cs="宋体"/>
          <w:color w:val="000000" w:themeColor="text1"/>
          <w:sz w:val="32"/>
          <w:szCs w:val="32"/>
          <w:highlight w:val="yellow"/>
        </w:rPr>
      </w:r>
      <w:r>
        <w:rPr>
          <w:rFonts w:ascii="宋体" w:eastAsia="宋体" w:hAnsi="宋体" w:cs="宋体"/>
          <w:color w:val="000000" w:themeColor="text1"/>
          <w:sz w:val="32"/>
          <w:szCs w:val="32"/>
          <w:highlight w:val="yellow"/>
        </w:rPr>
        <w:fldChar w:fldCharType="separate"/>
      </w:r>
      <w:r>
        <w:rPr>
          <w:rFonts w:ascii="宋体" w:eastAsia="宋体" w:hAnsi="宋体" w:cs="宋体"/>
          <w:color w:val="000000" w:themeColor="text1"/>
          <w:sz w:val="32"/>
          <w:szCs w:val="32"/>
        </w:rPr>
        <w:t>[4]</w:t>
      </w:r>
      <w:r>
        <w:rPr>
          <w:rFonts w:ascii="宋体" w:eastAsia="宋体" w:hAnsi="宋体" w:cs="宋体"/>
          <w:color w:val="000000" w:themeColor="text1"/>
          <w:sz w:val="32"/>
          <w:szCs w:val="32"/>
          <w:highlight w:val="yellow"/>
        </w:rPr>
        <w:fldChar w:fldCharType="end"/>
      </w:r>
      <w:r>
        <w:rPr>
          <w:rFonts w:ascii="宋体" w:eastAsia="宋体" w:hAnsi="宋体" w:cs="宋体" w:hint="eastAsia"/>
          <w:color w:val="000000" w:themeColor="text1"/>
          <w:sz w:val="32"/>
          <w:szCs w:val="32"/>
        </w:rPr>
        <w:t>。目前，基于校企产学研项目，宁波大学岩土工程团队与多家区域行业龙头企业已达成长期的紧密合作，围绕地铁新型建造技术、低碳</w:t>
      </w:r>
      <w:proofErr w:type="gramStart"/>
      <w:r>
        <w:rPr>
          <w:rFonts w:ascii="宋体" w:eastAsia="宋体" w:hAnsi="宋体" w:cs="宋体" w:hint="eastAsia"/>
          <w:color w:val="000000" w:themeColor="text1"/>
          <w:sz w:val="32"/>
          <w:szCs w:val="32"/>
        </w:rPr>
        <w:t>桩产品</w:t>
      </w:r>
      <w:proofErr w:type="gramEnd"/>
      <w:r>
        <w:rPr>
          <w:rFonts w:ascii="宋体" w:eastAsia="宋体" w:hAnsi="宋体" w:cs="宋体" w:hint="eastAsia"/>
          <w:color w:val="000000" w:themeColor="text1"/>
          <w:sz w:val="32"/>
          <w:szCs w:val="32"/>
        </w:rPr>
        <w:t>和绿色桩基施工技术和岩土工程勘察和软土地基治理技术方面不断达成设备升级和技术创新与突破。学生在项目参与过程中，突破课程屏障，应用先进设备，切实参与到设备研发生产一线，激发学生的学习兴趣和热情，不断增强工程创新意识和动手实践能力。</w:t>
      </w:r>
    </w:p>
    <w:p w14:paraId="28C98DEF" w14:textId="77777777" w:rsidR="00003026" w:rsidRDefault="00C90AAA">
      <w:pPr>
        <w:pStyle w:val="2"/>
        <w:spacing w:line="360" w:lineRule="auto"/>
        <w:rPr>
          <w:rFonts w:ascii="黑体" w:hAnsi="黑体" w:cs="黑体"/>
          <w:b w:val="0"/>
          <w:bCs/>
          <w:kern w:val="44"/>
          <w:szCs w:val="32"/>
        </w:rPr>
      </w:pPr>
      <w:bookmarkStart w:id="28" w:name="_Toc5274"/>
      <w:bookmarkStart w:id="29" w:name="_Toc19477"/>
      <w:bookmarkStart w:id="30" w:name="_Toc12476"/>
      <w:r>
        <w:rPr>
          <w:rFonts w:ascii="黑体" w:hAnsi="黑体" w:cs="黑体" w:hint="eastAsia"/>
          <w:b w:val="0"/>
          <w:bCs/>
          <w:kern w:val="44"/>
          <w:szCs w:val="32"/>
        </w:rPr>
        <w:t>五、总结</w:t>
      </w:r>
      <w:bookmarkEnd w:id="28"/>
      <w:bookmarkEnd w:id="29"/>
      <w:bookmarkEnd w:id="30"/>
    </w:p>
    <w:p w14:paraId="5756E310" w14:textId="77777777" w:rsidR="00003026" w:rsidRDefault="00C90AAA">
      <w:pPr>
        <w:spacing w:line="360" w:lineRule="auto"/>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土木工程人才培养特色不明显、实践教学偏弱和师资队伍工程能力不足，是当前土木工程卓越工程师培养存在的主要问题。结合区域工程建设的特点，开展校企合作，培养卓越工程师，具有重要的意义。本文以宁波大学土木工程专业为例，探讨了校企合作培养路径。通过调整培养目标、建立保障机制、发展区域特色专业、组建“校</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企”双师</w:t>
      </w:r>
      <w:proofErr w:type="gramStart"/>
      <w:r>
        <w:rPr>
          <w:rFonts w:ascii="宋体" w:eastAsia="宋体" w:hAnsi="宋体" w:cs="宋体" w:hint="eastAsia"/>
          <w:color w:val="000000" w:themeColor="text1"/>
          <w:sz w:val="32"/>
          <w:szCs w:val="32"/>
        </w:rPr>
        <w:t>型教师</w:t>
      </w:r>
      <w:proofErr w:type="gramEnd"/>
      <w:r>
        <w:rPr>
          <w:rFonts w:ascii="宋体" w:eastAsia="宋体" w:hAnsi="宋体" w:cs="宋体" w:hint="eastAsia"/>
          <w:color w:val="000000" w:themeColor="text1"/>
          <w:sz w:val="32"/>
          <w:szCs w:val="32"/>
        </w:rPr>
        <w:t>团队、搭建科研实践平台等方式，深度融合区域产业链和教育</w:t>
      </w:r>
      <w:r>
        <w:rPr>
          <w:rFonts w:ascii="宋体" w:eastAsia="宋体" w:hAnsi="宋体" w:cs="宋体" w:hint="eastAsia"/>
          <w:color w:val="000000" w:themeColor="text1"/>
          <w:sz w:val="32"/>
          <w:szCs w:val="32"/>
        </w:rPr>
        <w:lastRenderedPageBreak/>
        <w:t>链；同时，通过教学教改项目和地方服务课题，加强教学过程中的实践环节，提升毕业生解决工程实际问题的能力，最终培养出综合能力强的技能型、创新型卓越人才。相关研究成果可供相关兄弟院校参考。</w:t>
      </w:r>
    </w:p>
    <w:p w14:paraId="3B51C377" w14:textId="77777777" w:rsidR="00003026" w:rsidRDefault="00003026">
      <w:pPr>
        <w:spacing w:line="360" w:lineRule="auto"/>
        <w:rPr>
          <w:rFonts w:ascii="宋体" w:eastAsia="宋体" w:hAnsi="宋体" w:cs="宋体"/>
          <w:sz w:val="32"/>
          <w:szCs w:val="32"/>
        </w:rPr>
      </w:pPr>
    </w:p>
    <w:p w14:paraId="4AC4803A" w14:textId="77777777" w:rsidR="00003026" w:rsidRDefault="00C90AAA">
      <w:pPr>
        <w:spacing w:line="360" w:lineRule="auto"/>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参考文献</w:t>
      </w:r>
    </w:p>
    <w:p w14:paraId="6F77FC4C" w14:textId="77777777" w:rsidR="00003026" w:rsidRDefault="00C90AAA">
      <w:pPr>
        <w:pStyle w:val="ac"/>
        <w:numPr>
          <w:ilvl w:val="0"/>
          <w:numId w:val="1"/>
        </w:numPr>
        <w:spacing w:line="360" w:lineRule="auto"/>
        <w:ind w:firstLineChars="0"/>
        <w:rPr>
          <w:rFonts w:ascii="楷体" w:eastAsia="楷体" w:hAnsi="楷体" w:cs="楷体"/>
          <w:sz w:val="32"/>
          <w:szCs w:val="32"/>
        </w:rPr>
      </w:pPr>
      <w:bookmarkStart w:id="31" w:name="_Ref127348711"/>
      <w:proofErr w:type="gramStart"/>
      <w:r>
        <w:rPr>
          <w:rFonts w:ascii="楷体" w:eastAsia="楷体" w:hAnsi="楷体" w:cs="楷体" w:hint="eastAsia"/>
          <w:sz w:val="32"/>
          <w:szCs w:val="32"/>
        </w:rPr>
        <w:t>林健</w:t>
      </w:r>
      <w:proofErr w:type="gramEnd"/>
      <w:r>
        <w:rPr>
          <w:rFonts w:ascii="楷体" w:eastAsia="楷体" w:hAnsi="楷体" w:cs="楷体"/>
          <w:sz w:val="32"/>
          <w:szCs w:val="32"/>
        </w:rPr>
        <w:t>.</w:t>
      </w:r>
      <w:r>
        <w:rPr>
          <w:rFonts w:ascii="楷体" w:eastAsia="楷体" w:hAnsi="楷体" w:cs="楷体" w:hint="eastAsia"/>
          <w:sz w:val="32"/>
          <w:szCs w:val="32"/>
        </w:rPr>
        <w:t>校企全程合作培养卓越工程师</w:t>
      </w:r>
      <w:r>
        <w:rPr>
          <w:rFonts w:ascii="楷体" w:eastAsia="楷体" w:hAnsi="楷体" w:cs="楷体"/>
          <w:sz w:val="32"/>
          <w:szCs w:val="32"/>
        </w:rPr>
        <w:t>[J].</w:t>
      </w:r>
      <w:r>
        <w:rPr>
          <w:rFonts w:ascii="楷体" w:eastAsia="楷体" w:hAnsi="楷体" w:cs="楷体" w:hint="eastAsia"/>
          <w:sz w:val="32"/>
          <w:szCs w:val="32"/>
        </w:rPr>
        <w:t>高等工程教育研究，</w:t>
      </w:r>
      <w:r>
        <w:rPr>
          <w:rFonts w:ascii="楷体" w:eastAsia="楷体" w:hAnsi="楷体" w:cs="楷体"/>
          <w:sz w:val="32"/>
          <w:szCs w:val="32"/>
        </w:rPr>
        <w:t>2012</w:t>
      </w:r>
      <w:r>
        <w:rPr>
          <w:rFonts w:ascii="楷体" w:eastAsia="楷体" w:hAnsi="楷体" w:cs="楷体" w:hint="eastAsia"/>
          <w:sz w:val="32"/>
          <w:szCs w:val="32"/>
        </w:rPr>
        <w:t>（</w:t>
      </w:r>
      <w:r>
        <w:rPr>
          <w:rFonts w:ascii="楷体" w:eastAsia="楷体" w:hAnsi="楷体" w:cs="楷体"/>
          <w:sz w:val="32"/>
          <w:szCs w:val="32"/>
        </w:rPr>
        <w:t>3</w:t>
      </w:r>
      <w:r>
        <w:rPr>
          <w:rFonts w:ascii="楷体" w:eastAsia="楷体" w:hAnsi="楷体" w:cs="楷体" w:hint="eastAsia"/>
          <w:sz w:val="32"/>
          <w:szCs w:val="32"/>
        </w:rPr>
        <w:t>）：</w:t>
      </w:r>
      <w:r>
        <w:rPr>
          <w:rFonts w:ascii="楷体" w:eastAsia="楷体" w:hAnsi="楷体" w:cs="楷体"/>
          <w:sz w:val="32"/>
          <w:szCs w:val="32"/>
        </w:rPr>
        <w:t>7-23.</w:t>
      </w:r>
      <w:bookmarkEnd w:id="31"/>
    </w:p>
    <w:p w14:paraId="6916D788" w14:textId="77777777" w:rsidR="00003026" w:rsidRDefault="00C90AAA">
      <w:pPr>
        <w:pStyle w:val="ac"/>
        <w:numPr>
          <w:ilvl w:val="0"/>
          <w:numId w:val="1"/>
        </w:numPr>
        <w:spacing w:line="360" w:lineRule="auto"/>
        <w:ind w:firstLineChars="0"/>
        <w:rPr>
          <w:rFonts w:ascii="楷体" w:eastAsia="楷体" w:hAnsi="楷体" w:cs="楷体"/>
          <w:sz w:val="32"/>
          <w:szCs w:val="32"/>
        </w:rPr>
      </w:pPr>
      <w:bookmarkStart w:id="32" w:name="_Ref127348913"/>
      <w:r>
        <w:rPr>
          <w:rFonts w:ascii="楷体" w:eastAsia="楷体" w:hAnsi="楷体" w:cs="楷体" w:hint="eastAsia"/>
          <w:sz w:val="32"/>
          <w:szCs w:val="32"/>
        </w:rPr>
        <w:t>严建华，包刚，王家平，韦巍，薄拯，</w:t>
      </w:r>
      <w:proofErr w:type="gramStart"/>
      <w:r>
        <w:rPr>
          <w:rFonts w:ascii="楷体" w:eastAsia="楷体" w:hAnsi="楷体" w:cs="楷体" w:hint="eastAsia"/>
          <w:sz w:val="32"/>
          <w:szCs w:val="32"/>
        </w:rPr>
        <w:t>卜佳俊</w:t>
      </w:r>
      <w:proofErr w:type="gramEnd"/>
      <w:r>
        <w:rPr>
          <w:rFonts w:ascii="楷体" w:eastAsia="楷体" w:hAnsi="楷体" w:cs="楷体"/>
          <w:sz w:val="32"/>
          <w:szCs w:val="32"/>
        </w:rPr>
        <w:t>.</w:t>
      </w:r>
      <w:r>
        <w:rPr>
          <w:rFonts w:ascii="楷体" w:eastAsia="楷体" w:hAnsi="楷体" w:cs="楷体" w:hint="eastAsia"/>
          <w:sz w:val="32"/>
          <w:szCs w:val="32"/>
        </w:rPr>
        <w:t>浙江大学高水平产教融合培养卓越工程师的实践与探索</w:t>
      </w:r>
      <w:r>
        <w:rPr>
          <w:rFonts w:ascii="楷体" w:eastAsia="楷体" w:hAnsi="楷体" w:cs="楷体"/>
          <w:sz w:val="32"/>
          <w:szCs w:val="32"/>
        </w:rPr>
        <w:t>[J].</w:t>
      </w:r>
      <w:r>
        <w:rPr>
          <w:rFonts w:ascii="楷体" w:eastAsia="楷体" w:hAnsi="楷体" w:cs="楷体" w:hint="eastAsia"/>
          <w:sz w:val="32"/>
          <w:szCs w:val="32"/>
        </w:rPr>
        <w:t>学位与研究生教育，</w:t>
      </w:r>
      <w:r>
        <w:rPr>
          <w:rFonts w:ascii="楷体" w:eastAsia="楷体" w:hAnsi="楷体" w:cs="楷体"/>
          <w:sz w:val="32"/>
          <w:szCs w:val="32"/>
        </w:rPr>
        <w:t>2022</w:t>
      </w:r>
      <w:r>
        <w:rPr>
          <w:rFonts w:ascii="楷体" w:eastAsia="楷体" w:hAnsi="楷体" w:cs="楷体" w:hint="eastAsia"/>
          <w:sz w:val="32"/>
          <w:szCs w:val="32"/>
        </w:rPr>
        <w:t>（</w:t>
      </w:r>
      <w:r>
        <w:rPr>
          <w:rFonts w:ascii="楷体" w:eastAsia="楷体" w:hAnsi="楷体" w:cs="楷体"/>
          <w:sz w:val="32"/>
          <w:szCs w:val="32"/>
        </w:rPr>
        <w:t>7</w:t>
      </w:r>
      <w:r>
        <w:rPr>
          <w:rFonts w:ascii="楷体" w:eastAsia="楷体" w:hAnsi="楷体" w:cs="楷体" w:hint="eastAsia"/>
          <w:sz w:val="32"/>
          <w:szCs w:val="32"/>
        </w:rPr>
        <w:t>）：</w:t>
      </w:r>
      <w:r>
        <w:rPr>
          <w:rFonts w:ascii="楷体" w:eastAsia="楷体" w:hAnsi="楷体" w:cs="楷体"/>
          <w:sz w:val="32"/>
          <w:szCs w:val="32"/>
        </w:rPr>
        <w:t>13-18.</w:t>
      </w:r>
      <w:bookmarkEnd w:id="32"/>
    </w:p>
    <w:p w14:paraId="2C577A36" w14:textId="77777777" w:rsidR="00003026" w:rsidRDefault="00C90AAA">
      <w:pPr>
        <w:pStyle w:val="ac"/>
        <w:numPr>
          <w:ilvl w:val="0"/>
          <w:numId w:val="1"/>
        </w:numPr>
        <w:spacing w:line="360" w:lineRule="auto"/>
        <w:ind w:firstLineChars="0"/>
        <w:rPr>
          <w:rFonts w:ascii="楷体" w:eastAsia="楷体" w:hAnsi="楷体" w:cs="楷体"/>
          <w:sz w:val="32"/>
          <w:szCs w:val="32"/>
        </w:rPr>
      </w:pPr>
      <w:bookmarkStart w:id="33" w:name="_Ref127348932"/>
      <w:r>
        <w:rPr>
          <w:rFonts w:ascii="楷体" w:eastAsia="楷体" w:hAnsi="楷体" w:cs="楷体" w:hint="eastAsia"/>
          <w:sz w:val="32"/>
          <w:szCs w:val="32"/>
        </w:rPr>
        <w:t>范小平</w:t>
      </w:r>
      <w:r>
        <w:rPr>
          <w:rFonts w:ascii="楷体" w:eastAsia="楷体" w:hAnsi="楷体" w:cs="楷体"/>
          <w:sz w:val="32"/>
          <w:szCs w:val="32"/>
        </w:rPr>
        <w:t>.</w:t>
      </w:r>
      <w:r>
        <w:rPr>
          <w:rFonts w:ascii="楷体" w:eastAsia="楷体" w:hAnsi="楷体" w:cs="楷体" w:hint="eastAsia"/>
          <w:sz w:val="32"/>
          <w:szCs w:val="32"/>
        </w:rPr>
        <w:t>土木工程卓越工程师培养的探索与研究</w:t>
      </w:r>
      <w:r>
        <w:rPr>
          <w:rFonts w:ascii="楷体" w:eastAsia="楷体" w:hAnsi="楷体" w:cs="楷体"/>
          <w:sz w:val="32"/>
          <w:szCs w:val="32"/>
        </w:rPr>
        <w:t>[J].</w:t>
      </w:r>
      <w:r>
        <w:rPr>
          <w:rFonts w:ascii="楷体" w:eastAsia="楷体" w:hAnsi="楷体" w:cs="楷体" w:hint="eastAsia"/>
          <w:sz w:val="32"/>
          <w:szCs w:val="32"/>
        </w:rPr>
        <w:t>广西城镇建设，</w:t>
      </w:r>
      <w:r>
        <w:rPr>
          <w:rFonts w:ascii="楷体" w:eastAsia="楷体" w:hAnsi="楷体" w:cs="楷体"/>
          <w:sz w:val="32"/>
          <w:szCs w:val="32"/>
        </w:rPr>
        <w:t>2021</w:t>
      </w:r>
      <w:r>
        <w:rPr>
          <w:rFonts w:ascii="楷体" w:eastAsia="楷体" w:hAnsi="楷体" w:cs="楷体" w:hint="eastAsia"/>
          <w:sz w:val="32"/>
          <w:szCs w:val="32"/>
        </w:rPr>
        <w:t>（</w:t>
      </w:r>
      <w:r>
        <w:rPr>
          <w:rFonts w:ascii="楷体" w:eastAsia="楷体" w:hAnsi="楷体" w:cs="楷体"/>
          <w:sz w:val="32"/>
          <w:szCs w:val="32"/>
        </w:rPr>
        <w:t>10</w:t>
      </w:r>
      <w:r>
        <w:rPr>
          <w:rFonts w:ascii="楷体" w:eastAsia="楷体" w:hAnsi="楷体" w:cs="楷体" w:hint="eastAsia"/>
          <w:sz w:val="32"/>
          <w:szCs w:val="32"/>
        </w:rPr>
        <w:t>）：</w:t>
      </w:r>
      <w:r>
        <w:rPr>
          <w:rFonts w:ascii="楷体" w:eastAsia="楷体" w:hAnsi="楷体" w:cs="楷体"/>
          <w:sz w:val="32"/>
          <w:szCs w:val="32"/>
        </w:rPr>
        <w:t>86-87.</w:t>
      </w:r>
      <w:bookmarkEnd w:id="33"/>
    </w:p>
    <w:p w14:paraId="32F8427C" w14:textId="77777777" w:rsidR="00003026" w:rsidRDefault="00C90AAA">
      <w:pPr>
        <w:pStyle w:val="ac"/>
        <w:numPr>
          <w:ilvl w:val="0"/>
          <w:numId w:val="1"/>
        </w:numPr>
        <w:spacing w:line="360" w:lineRule="auto"/>
        <w:ind w:firstLineChars="0"/>
        <w:rPr>
          <w:rFonts w:ascii="楷体" w:eastAsia="楷体" w:hAnsi="楷体" w:cs="楷体"/>
          <w:sz w:val="32"/>
          <w:szCs w:val="32"/>
        </w:rPr>
      </w:pPr>
      <w:bookmarkStart w:id="34" w:name="_Ref127349183"/>
      <w:bookmarkStart w:id="35" w:name="_Ref127348957"/>
      <w:r>
        <w:rPr>
          <w:rFonts w:ascii="楷体" w:eastAsia="楷体" w:hAnsi="楷体" w:cs="楷体" w:hint="eastAsia"/>
          <w:sz w:val="32"/>
          <w:szCs w:val="32"/>
        </w:rPr>
        <w:t>张渺</w:t>
      </w:r>
      <w:r>
        <w:rPr>
          <w:rFonts w:ascii="楷体" w:eastAsia="楷体" w:hAnsi="楷体" w:cs="楷体"/>
          <w:sz w:val="32"/>
          <w:szCs w:val="32"/>
        </w:rPr>
        <w:t>.</w:t>
      </w:r>
      <w:r>
        <w:rPr>
          <w:rFonts w:ascii="楷体" w:eastAsia="楷体" w:hAnsi="楷体" w:cs="楷体" w:hint="eastAsia"/>
          <w:sz w:val="32"/>
          <w:szCs w:val="32"/>
        </w:rPr>
        <w:t>如何打通卓越工程师培养的“最后一公里”</w:t>
      </w:r>
      <w:r>
        <w:rPr>
          <w:rFonts w:ascii="楷体" w:eastAsia="楷体" w:hAnsi="楷体" w:cs="楷体"/>
          <w:sz w:val="32"/>
          <w:szCs w:val="32"/>
        </w:rPr>
        <w:t>[N].</w:t>
      </w:r>
      <w:r>
        <w:rPr>
          <w:rFonts w:ascii="楷体" w:eastAsia="楷体" w:hAnsi="楷体" w:cs="楷体" w:hint="eastAsia"/>
          <w:sz w:val="32"/>
          <w:szCs w:val="32"/>
        </w:rPr>
        <w:t>中国青年报，</w:t>
      </w:r>
      <w:bookmarkEnd w:id="34"/>
      <w:r>
        <w:rPr>
          <w:rFonts w:ascii="楷体" w:eastAsia="楷体" w:hAnsi="楷体" w:cs="楷体"/>
          <w:sz w:val="32"/>
          <w:szCs w:val="32"/>
        </w:rPr>
        <w:t>2022-10-17</w:t>
      </w:r>
      <w:r>
        <w:rPr>
          <w:rFonts w:ascii="楷体" w:eastAsia="楷体" w:hAnsi="楷体" w:cs="楷体" w:hint="eastAsia"/>
          <w:sz w:val="32"/>
          <w:szCs w:val="32"/>
        </w:rPr>
        <w:t>（</w:t>
      </w:r>
      <w:r>
        <w:rPr>
          <w:rFonts w:ascii="楷体" w:eastAsia="楷体" w:hAnsi="楷体" w:cs="楷体"/>
          <w:sz w:val="32"/>
          <w:szCs w:val="32"/>
        </w:rPr>
        <w:t>8</w:t>
      </w:r>
      <w:r>
        <w:rPr>
          <w:rFonts w:ascii="楷体" w:eastAsia="楷体" w:hAnsi="楷体" w:cs="楷体" w:hint="eastAsia"/>
          <w:sz w:val="32"/>
          <w:szCs w:val="32"/>
        </w:rPr>
        <w:t>）</w:t>
      </w:r>
    </w:p>
    <w:p w14:paraId="791B52DB" w14:textId="77777777" w:rsidR="00003026" w:rsidRDefault="00C90AAA">
      <w:pPr>
        <w:pStyle w:val="ac"/>
        <w:numPr>
          <w:ilvl w:val="0"/>
          <w:numId w:val="1"/>
        </w:numPr>
        <w:spacing w:line="360" w:lineRule="auto"/>
        <w:ind w:firstLineChars="0"/>
        <w:rPr>
          <w:rFonts w:ascii="楷体" w:eastAsia="楷体" w:hAnsi="楷体" w:cs="楷体"/>
          <w:sz w:val="32"/>
          <w:szCs w:val="32"/>
        </w:rPr>
      </w:pPr>
      <w:r>
        <w:rPr>
          <w:rFonts w:ascii="楷体" w:eastAsia="楷体" w:hAnsi="楷体" w:cs="楷体" w:hint="eastAsia"/>
          <w:sz w:val="32"/>
          <w:szCs w:val="32"/>
        </w:rPr>
        <w:t>栗铭鑫，程勇，赵庆凯</w:t>
      </w:r>
      <w:r>
        <w:rPr>
          <w:rFonts w:ascii="楷体" w:eastAsia="楷体" w:hAnsi="楷体" w:cs="楷体"/>
          <w:sz w:val="32"/>
          <w:szCs w:val="32"/>
        </w:rPr>
        <w:t>.</w:t>
      </w:r>
      <w:r>
        <w:rPr>
          <w:rFonts w:ascii="楷体" w:eastAsia="楷体" w:hAnsi="楷体" w:cs="楷体" w:hint="eastAsia"/>
          <w:sz w:val="32"/>
          <w:szCs w:val="32"/>
        </w:rPr>
        <w:t>海洋工程专业校企合作办学培养模式研究——基于“卓越工程师教育培养方案</w:t>
      </w:r>
      <w:r>
        <w:rPr>
          <w:rFonts w:ascii="楷体" w:eastAsia="楷体" w:hAnsi="楷体" w:cs="楷体"/>
          <w:sz w:val="32"/>
          <w:szCs w:val="32"/>
        </w:rPr>
        <w:t>2.0</w:t>
      </w:r>
      <w:r>
        <w:rPr>
          <w:rFonts w:ascii="楷体" w:eastAsia="楷体" w:hAnsi="楷体" w:cs="楷体" w:hint="eastAsia"/>
          <w:sz w:val="32"/>
          <w:szCs w:val="32"/>
        </w:rPr>
        <w:t>”</w:t>
      </w:r>
      <w:r>
        <w:rPr>
          <w:rFonts w:ascii="楷体" w:eastAsia="楷体" w:hAnsi="楷体" w:cs="楷体"/>
          <w:sz w:val="32"/>
          <w:szCs w:val="32"/>
        </w:rPr>
        <w:t>[J].</w:t>
      </w:r>
      <w:r>
        <w:rPr>
          <w:rFonts w:ascii="楷体" w:eastAsia="楷体" w:hAnsi="楷体" w:cs="楷体" w:hint="eastAsia"/>
          <w:sz w:val="32"/>
          <w:szCs w:val="32"/>
        </w:rPr>
        <w:t>教育教学论坛，</w:t>
      </w:r>
      <w:r>
        <w:rPr>
          <w:rFonts w:ascii="楷体" w:eastAsia="楷体" w:hAnsi="楷体" w:cs="楷体"/>
          <w:sz w:val="32"/>
          <w:szCs w:val="32"/>
        </w:rPr>
        <w:t>2022</w:t>
      </w:r>
      <w:r>
        <w:rPr>
          <w:rFonts w:ascii="楷体" w:eastAsia="楷体" w:hAnsi="楷体" w:cs="楷体" w:hint="eastAsia"/>
          <w:sz w:val="32"/>
          <w:szCs w:val="32"/>
        </w:rPr>
        <w:t>（</w:t>
      </w:r>
      <w:r>
        <w:rPr>
          <w:rFonts w:ascii="楷体" w:eastAsia="楷体" w:hAnsi="楷体" w:cs="楷体"/>
          <w:sz w:val="32"/>
          <w:szCs w:val="32"/>
        </w:rPr>
        <w:t>27</w:t>
      </w:r>
      <w:r>
        <w:rPr>
          <w:rFonts w:ascii="楷体" w:eastAsia="楷体" w:hAnsi="楷体" w:cs="楷体" w:hint="eastAsia"/>
          <w:sz w:val="32"/>
          <w:szCs w:val="32"/>
        </w:rPr>
        <w:t>）：</w:t>
      </w:r>
      <w:r>
        <w:rPr>
          <w:rFonts w:ascii="楷体" w:eastAsia="楷体" w:hAnsi="楷体" w:cs="楷体"/>
          <w:sz w:val="32"/>
          <w:szCs w:val="32"/>
        </w:rPr>
        <w:t>165-168.</w:t>
      </w:r>
      <w:bookmarkEnd w:id="35"/>
    </w:p>
    <w:p w14:paraId="28468429" w14:textId="77777777" w:rsidR="00003026" w:rsidRDefault="00C90AAA">
      <w:pPr>
        <w:pStyle w:val="ac"/>
        <w:numPr>
          <w:ilvl w:val="0"/>
          <w:numId w:val="1"/>
        </w:numPr>
        <w:spacing w:line="360" w:lineRule="auto"/>
        <w:ind w:firstLineChars="0"/>
        <w:rPr>
          <w:rFonts w:ascii="楷体" w:eastAsia="楷体" w:hAnsi="楷体" w:cs="楷体"/>
          <w:sz w:val="32"/>
          <w:szCs w:val="32"/>
        </w:rPr>
      </w:pPr>
      <w:bookmarkStart w:id="36" w:name="_Ref127348964"/>
      <w:r>
        <w:rPr>
          <w:rFonts w:ascii="楷体" w:eastAsia="楷体" w:hAnsi="楷体" w:cs="楷体" w:hint="eastAsia"/>
          <w:sz w:val="32"/>
          <w:szCs w:val="32"/>
        </w:rPr>
        <w:t>石素君，赵修臣，李红，郑冰，赵永杰，</w:t>
      </w:r>
      <w:proofErr w:type="gramStart"/>
      <w:r>
        <w:rPr>
          <w:rFonts w:ascii="楷体" w:eastAsia="楷体" w:hAnsi="楷体" w:cs="楷体" w:hint="eastAsia"/>
          <w:sz w:val="32"/>
          <w:szCs w:val="32"/>
        </w:rPr>
        <w:t>许兴燕</w:t>
      </w:r>
      <w:proofErr w:type="gramEnd"/>
      <w:r>
        <w:rPr>
          <w:rFonts w:ascii="楷体" w:eastAsia="楷体" w:hAnsi="楷体" w:cs="楷体"/>
          <w:sz w:val="32"/>
          <w:szCs w:val="32"/>
        </w:rPr>
        <w:t>.</w:t>
      </w:r>
      <w:r>
        <w:rPr>
          <w:rFonts w:ascii="楷体" w:eastAsia="楷体" w:hAnsi="楷体" w:cs="楷体" w:hint="eastAsia"/>
          <w:sz w:val="32"/>
          <w:szCs w:val="32"/>
        </w:rPr>
        <w:t>面向卓越工程师人才培养的校企协同育人实践教学改革与探索</w:t>
      </w:r>
      <w:r>
        <w:rPr>
          <w:rFonts w:ascii="楷体" w:eastAsia="楷体" w:hAnsi="楷体" w:cs="楷体"/>
          <w:sz w:val="32"/>
          <w:szCs w:val="32"/>
        </w:rPr>
        <w:t>[J].</w:t>
      </w:r>
      <w:r>
        <w:rPr>
          <w:rFonts w:ascii="楷体" w:eastAsia="楷体" w:hAnsi="楷体" w:cs="楷体" w:hint="eastAsia"/>
          <w:sz w:val="32"/>
          <w:szCs w:val="32"/>
        </w:rPr>
        <w:t>实验科学与技术，</w:t>
      </w:r>
      <w:r>
        <w:rPr>
          <w:rFonts w:ascii="楷体" w:eastAsia="楷体" w:hAnsi="楷体" w:cs="楷体"/>
          <w:sz w:val="32"/>
          <w:szCs w:val="32"/>
        </w:rPr>
        <w:t>2022</w:t>
      </w:r>
      <w:r>
        <w:rPr>
          <w:rFonts w:ascii="楷体" w:eastAsia="楷体" w:hAnsi="楷体" w:cs="楷体" w:hint="eastAsia"/>
          <w:sz w:val="32"/>
          <w:szCs w:val="32"/>
        </w:rPr>
        <w:t>（</w:t>
      </w:r>
      <w:r>
        <w:rPr>
          <w:rFonts w:ascii="楷体" w:eastAsia="楷体" w:hAnsi="楷体" w:cs="楷体"/>
          <w:sz w:val="32"/>
          <w:szCs w:val="32"/>
        </w:rPr>
        <w:t>6</w:t>
      </w:r>
      <w:r>
        <w:rPr>
          <w:rFonts w:ascii="楷体" w:eastAsia="楷体" w:hAnsi="楷体" w:cs="楷体" w:hint="eastAsia"/>
          <w:sz w:val="32"/>
          <w:szCs w:val="32"/>
        </w:rPr>
        <w:t>）：</w:t>
      </w:r>
      <w:r>
        <w:rPr>
          <w:rFonts w:ascii="楷体" w:eastAsia="楷体" w:hAnsi="楷体" w:cs="楷体"/>
          <w:sz w:val="32"/>
          <w:szCs w:val="32"/>
        </w:rPr>
        <w:t>98-102.</w:t>
      </w:r>
      <w:bookmarkEnd w:id="36"/>
    </w:p>
    <w:p w14:paraId="3448E240" w14:textId="77777777" w:rsidR="00003026" w:rsidRDefault="00C90AAA">
      <w:pPr>
        <w:pStyle w:val="ac"/>
        <w:numPr>
          <w:ilvl w:val="0"/>
          <w:numId w:val="1"/>
        </w:numPr>
        <w:spacing w:line="360" w:lineRule="auto"/>
        <w:ind w:firstLineChars="0"/>
        <w:rPr>
          <w:rFonts w:ascii="楷体" w:eastAsia="楷体" w:hAnsi="楷体" w:cs="楷体"/>
          <w:sz w:val="32"/>
          <w:szCs w:val="32"/>
        </w:rPr>
      </w:pPr>
      <w:bookmarkStart w:id="37" w:name="_Ref127348971"/>
      <w:proofErr w:type="gramStart"/>
      <w:r>
        <w:rPr>
          <w:rFonts w:ascii="楷体" w:eastAsia="楷体" w:hAnsi="楷体" w:cs="楷体" w:hint="eastAsia"/>
          <w:sz w:val="32"/>
          <w:szCs w:val="32"/>
        </w:rPr>
        <w:t>乔长录</w:t>
      </w:r>
      <w:proofErr w:type="gramEnd"/>
      <w:r>
        <w:rPr>
          <w:rFonts w:ascii="楷体" w:eastAsia="楷体" w:hAnsi="楷体" w:cs="楷体" w:hint="eastAsia"/>
          <w:sz w:val="32"/>
          <w:szCs w:val="32"/>
        </w:rPr>
        <w:t>，王振华，陈伏龙，汤骅</w:t>
      </w:r>
      <w:r>
        <w:rPr>
          <w:rFonts w:ascii="楷体" w:eastAsia="楷体" w:hAnsi="楷体" w:cs="楷体"/>
          <w:sz w:val="32"/>
          <w:szCs w:val="32"/>
        </w:rPr>
        <w:t>.</w:t>
      </w:r>
      <w:r>
        <w:rPr>
          <w:rFonts w:ascii="楷体" w:eastAsia="楷体" w:hAnsi="楷体" w:cs="楷体" w:hint="eastAsia"/>
          <w:sz w:val="32"/>
          <w:szCs w:val="32"/>
        </w:rPr>
        <w:t>校企合作卓越工程师</w:t>
      </w:r>
      <w:r>
        <w:rPr>
          <w:rFonts w:ascii="楷体" w:eastAsia="楷体" w:hAnsi="楷体" w:cs="楷体" w:hint="eastAsia"/>
          <w:sz w:val="32"/>
          <w:szCs w:val="32"/>
        </w:rPr>
        <w:lastRenderedPageBreak/>
        <w:t>“工学交替实训”教学模式研究</w:t>
      </w:r>
      <w:bookmarkEnd w:id="37"/>
    </w:p>
    <w:p w14:paraId="6B1C846B" w14:textId="77777777" w:rsidR="00003026" w:rsidRDefault="00C90AAA">
      <w:pPr>
        <w:pStyle w:val="ac"/>
        <w:spacing w:line="360" w:lineRule="auto"/>
        <w:ind w:left="420" w:firstLineChars="0" w:firstLine="0"/>
        <w:rPr>
          <w:rFonts w:ascii="楷体" w:eastAsia="楷体" w:hAnsi="楷体" w:cs="楷体"/>
          <w:sz w:val="32"/>
          <w:szCs w:val="32"/>
        </w:rPr>
      </w:pPr>
      <w:r>
        <w:rPr>
          <w:rFonts w:ascii="楷体" w:eastAsia="楷体" w:hAnsi="楷体" w:cs="楷体" w:hint="eastAsia"/>
          <w:sz w:val="32"/>
          <w:szCs w:val="32"/>
        </w:rPr>
        <w:t>——以石河子大学农业水利工程专业卓越工程师班为例</w:t>
      </w:r>
      <w:r>
        <w:rPr>
          <w:rFonts w:ascii="楷体" w:eastAsia="楷体" w:hAnsi="楷体" w:cs="楷体"/>
          <w:sz w:val="32"/>
          <w:szCs w:val="32"/>
        </w:rPr>
        <w:t>[J].</w:t>
      </w:r>
      <w:r>
        <w:rPr>
          <w:rFonts w:ascii="楷体" w:eastAsia="楷体" w:hAnsi="楷体" w:cs="楷体" w:hint="eastAsia"/>
          <w:sz w:val="32"/>
          <w:szCs w:val="32"/>
        </w:rPr>
        <w:t>高教学刊，</w:t>
      </w:r>
      <w:r>
        <w:rPr>
          <w:rFonts w:ascii="楷体" w:eastAsia="楷体" w:hAnsi="楷体" w:cs="楷体"/>
          <w:sz w:val="32"/>
          <w:szCs w:val="32"/>
        </w:rPr>
        <w:t>2020</w:t>
      </w:r>
      <w:r>
        <w:rPr>
          <w:rFonts w:ascii="楷体" w:eastAsia="楷体" w:hAnsi="楷体" w:cs="楷体" w:hint="eastAsia"/>
          <w:sz w:val="32"/>
          <w:szCs w:val="32"/>
        </w:rPr>
        <w:t>（</w:t>
      </w:r>
      <w:r>
        <w:rPr>
          <w:rFonts w:ascii="楷体" w:eastAsia="楷体" w:hAnsi="楷体" w:cs="楷体"/>
          <w:sz w:val="32"/>
          <w:szCs w:val="32"/>
        </w:rPr>
        <w:t>30</w:t>
      </w:r>
      <w:r>
        <w:rPr>
          <w:rFonts w:ascii="楷体" w:eastAsia="楷体" w:hAnsi="楷体" w:cs="楷体" w:hint="eastAsia"/>
          <w:sz w:val="32"/>
          <w:szCs w:val="32"/>
        </w:rPr>
        <w:t>）：</w:t>
      </w:r>
      <w:r>
        <w:rPr>
          <w:rFonts w:ascii="楷体" w:eastAsia="楷体" w:hAnsi="楷体" w:cs="楷体"/>
          <w:sz w:val="32"/>
          <w:szCs w:val="32"/>
        </w:rPr>
        <w:t>23-26.</w:t>
      </w:r>
    </w:p>
    <w:p w14:paraId="4010EE8A" w14:textId="77777777" w:rsidR="00003026" w:rsidRDefault="00C90AAA">
      <w:pPr>
        <w:pStyle w:val="ac"/>
        <w:numPr>
          <w:ilvl w:val="0"/>
          <w:numId w:val="1"/>
        </w:numPr>
        <w:spacing w:line="360" w:lineRule="auto"/>
        <w:ind w:firstLineChars="0"/>
        <w:rPr>
          <w:rFonts w:ascii="楷体" w:eastAsia="楷体" w:hAnsi="楷体" w:cs="楷体"/>
          <w:sz w:val="32"/>
          <w:szCs w:val="32"/>
        </w:rPr>
      </w:pPr>
      <w:bookmarkStart w:id="38" w:name="_Ref127348976"/>
      <w:r>
        <w:rPr>
          <w:rFonts w:ascii="楷体" w:eastAsia="楷体" w:hAnsi="楷体" w:cs="楷体" w:hint="eastAsia"/>
          <w:sz w:val="32"/>
          <w:szCs w:val="32"/>
        </w:rPr>
        <w:t>孙爱晶，范九伦，赵小强</w:t>
      </w:r>
      <w:r>
        <w:rPr>
          <w:rFonts w:ascii="楷体" w:eastAsia="楷体" w:hAnsi="楷体" w:cs="楷体"/>
          <w:sz w:val="32"/>
          <w:szCs w:val="32"/>
        </w:rPr>
        <w:t>.</w:t>
      </w:r>
      <w:r>
        <w:rPr>
          <w:rFonts w:ascii="楷体" w:eastAsia="楷体" w:hAnsi="楷体" w:cs="楷体" w:hint="eastAsia"/>
          <w:sz w:val="32"/>
          <w:szCs w:val="32"/>
        </w:rPr>
        <w:t>卓越背景下实践教学方法改革与学生工程实践能力培养</w:t>
      </w:r>
      <w:r>
        <w:rPr>
          <w:rFonts w:ascii="楷体" w:eastAsia="楷体" w:hAnsi="楷体" w:cs="楷体"/>
          <w:sz w:val="32"/>
          <w:szCs w:val="32"/>
        </w:rPr>
        <w:t>[J].</w:t>
      </w:r>
      <w:r>
        <w:rPr>
          <w:rFonts w:ascii="楷体" w:eastAsia="楷体" w:hAnsi="楷体" w:cs="楷体" w:hint="eastAsia"/>
          <w:sz w:val="32"/>
          <w:szCs w:val="32"/>
        </w:rPr>
        <w:t>中国大学教学，</w:t>
      </w:r>
      <w:r>
        <w:rPr>
          <w:rFonts w:ascii="楷体" w:eastAsia="楷体" w:hAnsi="楷体" w:cs="楷体"/>
          <w:sz w:val="32"/>
          <w:szCs w:val="32"/>
        </w:rPr>
        <w:t>2013</w:t>
      </w:r>
      <w:r>
        <w:rPr>
          <w:rFonts w:ascii="楷体" w:eastAsia="楷体" w:hAnsi="楷体" w:cs="楷体" w:hint="eastAsia"/>
          <w:sz w:val="32"/>
          <w:szCs w:val="32"/>
        </w:rPr>
        <w:t>（</w:t>
      </w:r>
      <w:r>
        <w:rPr>
          <w:rFonts w:ascii="楷体" w:eastAsia="楷体" w:hAnsi="楷体" w:cs="楷体"/>
          <w:sz w:val="32"/>
          <w:szCs w:val="32"/>
        </w:rPr>
        <w:t>6</w:t>
      </w:r>
      <w:r>
        <w:rPr>
          <w:rFonts w:ascii="楷体" w:eastAsia="楷体" w:hAnsi="楷体" w:cs="楷体" w:hint="eastAsia"/>
          <w:sz w:val="32"/>
          <w:szCs w:val="32"/>
        </w:rPr>
        <w:t>）：</w:t>
      </w:r>
      <w:r>
        <w:rPr>
          <w:rFonts w:ascii="楷体" w:eastAsia="楷体" w:hAnsi="楷体" w:cs="楷体"/>
          <w:sz w:val="32"/>
          <w:szCs w:val="32"/>
        </w:rPr>
        <w:t>79-81.</w:t>
      </w:r>
      <w:bookmarkEnd w:id="38"/>
    </w:p>
    <w:p w14:paraId="649BECBD" w14:textId="77777777" w:rsidR="00003026" w:rsidRDefault="00C90AAA">
      <w:pPr>
        <w:pStyle w:val="ac"/>
        <w:numPr>
          <w:ilvl w:val="0"/>
          <w:numId w:val="1"/>
        </w:numPr>
        <w:spacing w:line="360" w:lineRule="auto"/>
        <w:ind w:firstLineChars="0"/>
        <w:rPr>
          <w:rFonts w:ascii="楷体" w:eastAsia="楷体" w:hAnsi="楷体" w:cs="楷体"/>
          <w:sz w:val="32"/>
          <w:szCs w:val="32"/>
        </w:rPr>
      </w:pPr>
      <w:bookmarkStart w:id="39" w:name="_Ref127348985"/>
      <w:r>
        <w:rPr>
          <w:rFonts w:ascii="楷体" w:eastAsia="楷体" w:hAnsi="楷体" w:cs="楷体" w:hint="eastAsia"/>
          <w:sz w:val="32"/>
          <w:szCs w:val="32"/>
        </w:rPr>
        <w:t>李敏，征琪，张炜</w:t>
      </w:r>
      <w:r>
        <w:rPr>
          <w:rFonts w:ascii="楷体" w:eastAsia="楷体" w:hAnsi="楷体" w:cs="楷体"/>
          <w:sz w:val="32"/>
          <w:szCs w:val="32"/>
        </w:rPr>
        <w:t>.</w:t>
      </w:r>
      <w:r>
        <w:rPr>
          <w:rFonts w:ascii="楷体" w:eastAsia="楷体" w:hAnsi="楷体" w:cs="楷体" w:hint="eastAsia"/>
          <w:sz w:val="32"/>
          <w:szCs w:val="32"/>
        </w:rPr>
        <w:t>高等工程教育产教融合实现路径探析——法国工程师大学校“企业教席”案例</w:t>
      </w:r>
      <w:r>
        <w:rPr>
          <w:rFonts w:ascii="楷体" w:eastAsia="楷体" w:hAnsi="楷体" w:cs="楷体"/>
          <w:sz w:val="32"/>
          <w:szCs w:val="32"/>
        </w:rPr>
        <w:t>[J].</w:t>
      </w:r>
      <w:r>
        <w:rPr>
          <w:rFonts w:ascii="楷体" w:eastAsia="楷体" w:hAnsi="楷体" w:cs="楷体" w:hint="eastAsia"/>
          <w:sz w:val="32"/>
          <w:szCs w:val="32"/>
        </w:rPr>
        <w:t>高等工程教育研究，</w:t>
      </w:r>
      <w:r>
        <w:rPr>
          <w:rFonts w:ascii="楷体" w:eastAsia="楷体" w:hAnsi="楷体" w:cs="楷体"/>
          <w:sz w:val="32"/>
          <w:szCs w:val="32"/>
        </w:rPr>
        <w:t>2022</w:t>
      </w:r>
      <w:r>
        <w:rPr>
          <w:rFonts w:ascii="楷体" w:eastAsia="楷体" w:hAnsi="楷体" w:cs="楷体" w:hint="eastAsia"/>
          <w:sz w:val="32"/>
          <w:szCs w:val="32"/>
        </w:rPr>
        <w:t>（</w:t>
      </w:r>
      <w:r>
        <w:rPr>
          <w:rFonts w:ascii="楷体" w:eastAsia="楷体" w:hAnsi="楷体" w:cs="楷体"/>
          <w:sz w:val="32"/>
          <w:szCs w:val="32"/>
        </w:rPr>
        <w:t>4</w:t>
      </w:r>
      <w:r>
        <w:rPr>
          <w:rFonts w:ascii="楷体" w:eastAsia="楷体" w:hAnsi="楷体" w:cs="楷体" w:hint="eastAsia"/>
          <w:sz w:val="32"/>
          <w:szCs w:val="32"/>
        </w:rPr>
        <w:t>）：</w:t>
      </w:r>
      <w:r>
        <w:rPr>
          <w:rFonts w:ascii="楷体" w:eastAsia="楷体" w:hAnsi="楷体" w:cs="楷体"/>
          <w:sz w:val="32"/>
          <w:szCs w:val="32"/>
        </w:rPr>
        <w:t>188-193.</w:t>
      </w:r>
      <w:bookmarkEnd w:id="39"/>
    </w:p>
    <w:p w14:paraId="4CD5E8E0" w14:textId="77777777" w:rsidR="00003026" w:rsidRDefault="00C90AAA">
      <w:pPr>
        <w:pStyle w:val="ac"/>
        <w:numPr>
          <w:ilvl w:val="0"/>
          <w:numId w:val="1"/>
        </w:numPr>
        <w:spacing w:line="360" w:lineRule="auto"/>
        <w:ind w:firstLineChars="0"/>
        <w:rPr>
          <w:rFonts w:ascii="楷体" w:eastAsia="楷体" w:hAnsi="楷体" w:cs="楷体"/>
          <w:sz w:val="32"/>
          <w:szCs w:val="32"/>
        </w:rPr>
      </w:pPr>
      <w:bookmarkStart w:id="40" w:name="_Ref127348991"/>
      <w:r>
        <w:rPr>
          <w:rFonts w:ascii="楷体" w:eastAsia="楷体" w:hAnsi="楷体" w:cs="楷体" w:hint="eastAsia"/>
          <w:sz w:val="32"/>
          <w:szCs w:val="32"/>
        </w:rPr>
        <w:t>叶金鑫，韩钰，张江龙，刘科生</w:t>
      </w:r>
      <w:r>
        <w:rPr>
          <w:rFonts w:ascii="楷体" w:eastAsia="楷体" w:hAnsi="楷体" w:cs="楷体"/>
          <w:sz w:val="32"/>
          <w:szCs w:val="32"/>
        </w:rPr>
        <w:t xml:space="preserve">. </w:t>
      </w:r>
      <w:r>
        <w:rPr>
          <w:rFonts w:ascii="楷体" w:eastAsia="楷体" w:hAnsi="楷体" w:cs="楷体" w:hint="eastAsia"/>
          <w:sz w:val="32"/>
          <w:szCs w:val="32"/>
        </w:rPr>
        <w:t>新时代卓越工程师</w:t>
      </w:r>
      <w:r>
        <w:rPr>
          <w:rFonts w:ascii="楷体" w:eastAsia="楷体" w:hAnsi="楷体" w:cs="楷体"/>
          <w:sz w:val="32"/>
          <w:szCs w:val="32"/>
        </w:rPr>
        <w:t xml:space="preserve"> </w:t>
      </w:r>
      <w:r>
        <w:rPr>
          <w:rFonts w:ascii="楷体" w:eastAsia="楷体" w:hAnsi="楷体" w:cs="楷体" w:hint="eastAsia"/>
          <w:sz w:val="32"/>
          <w:szCs w:val="32"/>
        </w:rPr>
        <w:t>教育培养的校企协同机制构建探究——以北京航空航天大学未来空天技术学院为例</w:t>
      </w:r>
      <w:r>
        <w:rPr>
          <w:rFonts w:ascii="楷体" w:eastAsia="楷体" w:hAnsi="楷体" w:cs="楷体"/>
          <w:sz w:val="32"/>
          <w:szCs w:val="32"/>
        </w:rPr>
        <w:t>[J].</w:t>
      </w:r>
      <w:r>
        <w:rPr>
          <w:rFonts w:ascii="楷体" w:eastAsia="楷体" w:hAnsi="楷体" w:cs="楷体" w:hint="eastAsia"/>
          <w:sz w:val="32"/>
          <w:szCs w:val="32"/>
        </w:rPr>
        <w:t>中国高教研究，</w:t>
      </w:r>
      <w:r>
        <w:rPr>
          <w:rFonts w:ascii="楷体" w:eastAsia="楷体" w:hAnsi="楷体" w:cs="楷体"/>
          <w:sz w:val="32"/>
          <w:szCs w:val="32"/>
        </w:rPr>
        <w:t>2022</w:t>
      </w:r>
      <w:r>
        <w:rPr>
          <w:rFonts w:ascii="楷体" w:eastAsia="楷体" w:hAnsi="楷体" w:cs="楷体" w:hint="eastAsia"/>
          <w:sz w:val="32"/>
          <w:szCs w:val="32"/>
        </w:rPr>
        <w:t>（</w:t>
      </w:r>
      <w:r>
        <w:rPr>
          <w:rFonts w:ascii="楷体" w:eastAsia="楷体" w:hAnsi="楷体" w:cs="楷体"/>
          <w:sz w:val="32"/>
          <w:szCs w:val="32"/>
        </w:rPr>
        <w:t>6</w:t>
      </w:r>
      <w:r>
        <w:rPr>
          <w:rFonts w:ascii="楷体" w:eastAsia="楷体" w:hAnsi="楷体" w:cs="楷体" w:hint="eastAsia"/>
          <w:sz w:val="32"/>
          <w:szCs w:val="32"/>
        </w:rPr>
        <w:t>）：</w:t>
      </w:r>
      <w:r>
        <w:rPr>
          <w:rFonts w:ascii="楷体" w:eastAsia="楷体" w:hAnsi="楷体" w:cs="楷体"/>
          <w:sz w:val="32"/>
          <w:szCs w:val="32"/>
        </w:rPr>
        <w:t>50-56.</w:t>
      </w:r>
      <w:bookmarkEnd w:id="40"/>
    </w:p>
    <w:p w14:paraId="4553A786" w14:textId="77777777" w:rsidR="00003026" w:rsidRDefault="00003026">
      <w:pPr>
        <w:spacing w:line="360" w:lineRule="auto"/>
        <w:rPr>
          <w:rFonts w:ascii="楷体" w:eastAsia="楷体" w:hAnsi="楷体" w:cs="楷体"/>
          <w:szCs w:val="28"/>
        </w:rPr>
      </w:pPr>
    </w:p>
    <w:p w14:paraId="354EAAD4" w14:textId="77777777" w:rsidR="00003026" w:rsidRDefault="00C90AAA">
      <w:pPr>
        <w:spacing w:line="360" w:lineRule="auto"/>
        <w:jc w:val="center"/>
        <w:rPr>
          <w:rFonts w:ascii="Times New Roman" w:eastAsia="楷体" w:hAnsi="Times New Roman" w:cs="Times New Roman"/>
          <w:b/>
          <w:bCs/>
          <w:color w:val="000000" w:themeColor="text1"/>
          <w:szCs w:val="28"/>
        </w:rPr>
      </w:pPr>
      <w:r>
        <w:rPr>
          <w:rFonts w:ascii="Times New Roman" w:eastAsia="楷体" w:hAnsi="Times New Roman" w:cs="Times New Roman"/>
          <w:b/>
          <w:bCs/>
          <w:color w:val="000000" w:themeColor="text1"/>
          <w:szCs w:val="28"/>
        </w:rPr>
        <w:t>On the Path of School-Enterprise Cooperation for “Outstanding Engineers” Training: Taking Ningbo University as an example</w:t>
      </w:r>
    </w:p>
    <w:p w14:paraId="25FC571E" w14:textId="77777777" w:rsidR="00003026" w:rsidRDefault="00C90AAA">
      <w:pPr>
        <w:spacing w:line="360" w:lineRule="auto"/>
        <w:jc w:val="center"/>
        <w:rPr>
          <w:rFonts w:ascii="Times New Roman" w:eastAsia="楷体" w:hAnsi="Times New Roman" w:cs="Times New Roman"/>
          <w:sz w:val="24"/>
        </w:rPr>
      </w:pPr>
      <w:r>
        <w:rPr>
          <w:rFonts w:ascii="Times New Roman" w:eastAsia="楷体" w:hAnsi="Times New Roman" w:cs="Times New Roman"/>
          <w:sz w:val="24"/>
        </w:rPr>
        <w:t>Deng Yue-bao, Zhu Ying-</w:t>
      </w:r>
      <w:proofErr w:type="spellStart"/>
      <w:r>
        <w:rPr>
          <w:rFonts w:ascii="Times New Roman" w:eastAsia="楷体" w:hAnsi="Times New Roman" w:cs="Times New Roman"/>
          <w:sz w:val="24"/>
        </w:rPr>
        <w:t>na</w:t>
      </w:r>
      <w:proofErr w:type="spellEnd"/>
    </w:p>
    <w:p w14:paraId="5CA6D40B" w14:textId="77777777" w:rsidR="00003026" w:rsidRDefault="00C90AAA">
      <w:pPr>
        <w:spacing w:line="360" w:lineRule="auto"/>
        <w:jc w:val="center"/>
        <w:rPr>
          <w:rFonts w:ascii="Times New Roman" w:eastAsia="楷体" w:hAnsi="Times New Roman" w:cs="Times New Roman"/>
          <w:sz w:val="24"/>
        </w:rPr>
      </w:pPr>
      <w:r>
        <w:rPr>
          <w:rFonts w:ascii="Times New Roman" w:eastAsia="楷体" w:hAnsi="Times New Roman" w:cs="Times New Roman"/>
          <w:sz w:val="24"/>
        </w:rPr>
        <w:t>(School of Civil &amp; Environmental Engineering and Geography Science,</w:t>
      </w:r>
    </w:p>
    <w:p w14:paraId="0721820A" w14:textId="77777777" w:rsidR="00003026" w:rsidRDefault="00C90AAA">
      <w:pPr>
        <w:spacing w:line="360" w:lineRule="auto"/>
        <w:jc w:val="center"/>
        <w:rPr>
          <w:rFonts w:ascii="Times New Roman" w:eastAsia="楷体" w:hAnsi="Times New Roman" w:cs="Times New Roman"/>
          <w:sz w:val="24"/>
        </w:rPr>
      </w:pPr>
      <w:r>
        <w:rPr>
          <w:rFonts w:ascii="Times New Roman" w:eastAsia="楷体" w:hAnsi="Times New Roman" w:cs="Times New Roman"/>
          <w:sz w:val="24"/>
        </w:rPr>
        <w:t>Ningbo University, Ningbo, Zhejiang 315211, China)</w:t>
      </w:r>
    </w:p>
    <w:p w14:paraId="2B867D85" w14:textId="77777777" w:rsidR="00003026" w:rsidRDefault="00C90AAA">
      <w:pPr>
        <w:spacing w:line="360" w:lineRule="auto"/>
        <w:ind w:firstLineChars="200" w:firstLine="482"/>
        <w:rPr>
          <w:rFonts w:ascii="Times New Roman" w:eastAsia="楷体" w:hAnsi="Times New Roman" w:cs="Times New Roman"/>
          <w:color w:val="000000" w:themeColor="text1"/>
          <w:sz w:val="24"/>
        </w:rPr>
      </w:pPr>
      <w:r>
        <w:rPr>
          <w:rFonts w:ascii="黑体" w:eastAsia="黑体" w:hAnsi="黑体" w:cs="Times New Roman"/>
          <w:b/>
          <w:bCs/>
          <w:color w:val="000000" w:themeColor="text1"/>
          <w:sz w:val="24"/>
        </w:rPr>
        <w:t>Abstract</w:t>
      </w:r>
      <w:r>
        <w:rPr>
          <w:rFonts w:ascii="Times New Roman" w:eastAsia="楷体" w:hAnsi="Times New Roman" w:cs="Times New Roman"/>
          <w:b/>
          <w:bCs/>
          <w:color w:val="000000" w:themeColor="text1"/>
          <w:sz w:val="24"/>
        </w:rPr>
        <w:t>:</w:t>
      </w:r>
      <w:r>
        <w:rPr>
          <w:rFonts w:ascii="Times New Roman" w:eastAsia="楷体" w:hAnsi="Times New Roman" w:cs="Times New Roman"/>
          <w:color w:val="000000" w:themeColor="text1"/>
          <w:sz w:val="24"/>
        </w:rPr>
        <w:t xml:space="preserve"> “The Plan for Excellent Educating and Training Outstanding Engineers” of the Ministry of Education put forward new requirements and challenges for “Outstanding Engineers” training in China. As a local research university, it’s of great significance to actively explore the training path for “Outstanding Engineers” to meet national high-level talent cultivation needs. According to the background, this paper </w:t>
      </w:r>
      <w:r>
        <w:rPr>
          <w:rFonts w:ascii="Times New Roman" w:eastAsia="楷体" w:hAnsi="Times New Roman" w:cs="Times New Roman"/>
          <w:color w:val="000000" w:themeColor="text1"/>
          <w:sz w:val="24"/>
        </w:rPr>
        <w:lastRenderedPageBreak/>
        <w:t>starts with extensive researches on school-enterprise cooperation and “Outstanding Engineers” training, and then analyzes the shortcomings of the training of civil engineering professionals. After that it is followed by the importance of school-enterprise cooperation. At last, taking the civil engineering discipline of Ningbo University as an example, the paper systematically discusses the path for “Outstanding Engineers” training in a collaborative way between universities and regional key enterprises from six aspects: adjusting training objectives, establishing guarantee mechanisms, highlighting major characteristics, forming engineering teaching staff, building school-enterprise cooperation practice bases and resource sharing platforms as well as carrying out collaborative educational and technical researches, in hope of providing suggestions and reference for relevant colleges and universities.</w:t>
      </w:r>
      <w:r>
        <w:rPr>
          <w:rFonts w:ascii="楷体" w:eastAsia="楷体" w:hAnsi="楷体" w:cs="楷体" w:hint="eastAsia"/>
          <w:color w:val="000000" w:themeColor="text1"/>
          <w:szCs w:val="28"/>
        </w:rPr>
        <w:t xml:space="preserve"> </w:t>
      </w:r>
    </w:p>
    <w:p w14:paraId="618A2085" w14:textId="77777777" w:rsidR="00003026" w:rsidRDefault="00C90AAA">
      <w:pPr>
        <w:spacing w:line="360" w:lineRule="auto"/>
        <w:ind w:firstLineChars="200" w:firstLine="482"/>
        <w:rPr>
          <w:rFonts w:ascii="楷体" w:eastAsia="楷体" w:hAnsi="楷体" w:cs="楷体"/>
          <w:szCs w:val="28"/>
        </w:rPr>
      </w:pPr>
      <w:r>
        <w:rPr>
          <w:rFonts w:ascii="黑体" w:eastAsia="黑体" w:hAnsi="黑体" w:cs="Times New Roman"/>
          <w:b/>
          <w:bCs/>
          <w:sz w:val="24"/>
        </w:rPr>
        <w:t>Key words</w:t>
      </w:r>
      <w:r>
        <w:rPr>
          <w:rFonts w:ascii="Times New Roman" w:hAnsi="Times New Roman" w:cs="Times New Roman"/>
          <w:b/>
          <w:bCs/>
          <w:sz w:val="24"/>
        </w:rPr>
        <w:t xml:space="preserve">: </w:t>
      </w:r>
      <w:r>
        <w:rPr>
          <w:rFonts w:ascii="Times New Roman" w:eastAsia="楷体" w:hAnsi="Times New Roman" w:cs="Times New Roman"/>
          <w:color w:val="000000" w:themeColor="text1"/>
          <w:sz w:val="24"/>
        </w:rPr>
        <w:t>outstanding engineers; school-enterprise cooperation; training path; civil engineering discipline</w:t>
      </w:r>
    </w:p>
    <w:sectPr w:rsidR="000030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783D" w14:textId="77777777" w:rsidR="00DC675A" w:rsidRDefault="00DC675A" w:rsidP="000E4567">
      <w:r>
        <w:separator/>
      </w:r>
    </w:p>
  </w:endnote>
  <w:endnote w:type="continuationSeparator" w:id="0">
    <w:p w14:paraId="0769C3FC" w14:textId="77777777" w:rsidR="00DC675A" w:rsidRDefault="00DC675A" w:rsidP="000E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0282" w14:textId="77777777" w:rsidR="00DC675A" w:rsidRDefault="00DC675A" w:rsidP="000E4567">
      <w:r>
        <w:separator/>
      </w:r>
    </w:p>
  </w:footnote>
  <w:footnote w:type="continuationSeparator" w:id="0">
    <w:p w14:paraId="1D7FF51E" w14:textId="77777777" w:rsidR="00DC675A" w:rsidRDefault="00DC675A" w:rsidP="000E4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8E5"/>
    <w:multiLevelType w:val="multilevel"/>
    <w:tmpl w:val="14BB78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JiNWQyNDlmMDc2ZGI2YzA1OTkzYjhkMjliOTliNGEifQ=="/>
  </w:docVars>
  <w:rsids>
    <w:rsidRoot w:val="00243BD5"/>
    <w:rsid w:val="00003026"/>
    <w:rsid w:val="00007BCD"/>
    <w:rsid w:val="00007D76"/>
    <w:rsid w:val="000415E2"/>
    <w:rsid w:val="00041DDF"/>
    <w:rsid w:val="00062575"/>
    <w:rsid w:val="000765DE"/>
    <w:rsid w:val="000B5A9A"/>
    <w:rsid w:val="000C001C"/>
    <w:rsid w:val="000C78CF"/>
    <w:rsid w:val="000E4567"/>
    <w:rsid w:val="000E5C67"/>
    <w:rsid w:val="00100E6E"/>
    <w:rsid w:val="00117AF2"/>
    <w:rsid w:val="0012684B"/>
    <w:rsid w:val="00134277"/>
    <w:rsid w:val="00155146"/>
    <w:rsid w:val="001A0D17"/>
    <w:rsid w:val="001C3F1A"/>
    <w:rsid w:val="001C60A6"/>
    <w:rsid w:val="001C7B1B"/>
    <w:rsid w:val="00200D9A"/>
    <w:rsid w:val="00223032"/>
    <w:rsid w:val="00230AEC"/>
    <w:rsid w:val="002419C2"/>
    <w:rsid w:val="00241A96"/>
    <w:rsid w:val="00243BD5"/>
    <w:rsid w:val="002443C5"/>
    <w:rsid w:val="00252058"/>
    <w:rsid w:val="00256686"/>
    <w:rsid w:val="002600FF"/>
    <w:rsid w:val="00290EDD"/>
    <w:rsid w:val="002A0D43"/>
    <w:rsid w:val="002C5AA7"/>
    <w:rsid w:val="003140E7"/>
    <w:rsid w:val="003306A0"/>
    <w:rsid w:val="0037409A"/>
    <w:rsid w:val="00390C69"/>
    <w:rsid w:val="003C399F"/>
    <w:rsid w:val="003C76BA"/>
    <w:rsid w:val="003D329B"/>
    <w:rsid w:val="003D68C2"/>
    <w:rsid w:val="003F7BF2"/>
    <w:rsid w:val="004333AC"/>
    <w:rsid w:val="00433B52"/>
    <w:rsid w:val="00466635"/>
    <w:rsid w:val="00482F25"/>
    <w:rsid w:val="00491D19"/>
    <w:rsid w:val="004C4C80"/>
    <w:rsid w:val="004C4F16"/>
    <w:rsid w:val="004C753B"/>
    <w:rsid w:val="004C7DB6"/>
    <w:rsid w:val="004E6466"/>
    <w:rsid w:val="004F4345"/>
    <w:rsid w:val="004F4AEC"/>
    <w:rsid w:val="00503F92"/>
    <w:rsid w:val="0050667B"/>
    <w:rsid w:val="0052258C"/>
    <w:rsid w:val="00563AB9"/>
    <w:rsid w:val="00597E63"/>
    <w:rsid w:val="005A78AF"/>
    <w:rsid w:val="005B5CF1"/>
    <w:rsid w:val="005D2E9C"/>
    <w:rsid w:val="005E2EE0"/>
    <w:rsid w:val="005E5296"/>
    <w:rsid w:val="005F4590"/>
    <w:rsid w:val="00606569"/>
    <w:rsid w:val="00607D7C"/>
    <w:rsid w:val="00613C98"/>
    <w:rsid w:val="0062752D"/>
    <w:rsid w:val="006941BD"/>
    <w:rsid w:val="00694969"/>
    <w:rsid w:val="006B669D"/>
    <w:rsid w:val="006C6C11"/>
    <w:rsid w:val="00706889"/>
    <w:rsid w:val="0076282F"/>
    <w:rsid w:val="00763976"/>
    <w:rsid w:val="007703EF"/>
    <w:rsid w:val="00775250"/>
    <w:rsid w:val="00780F66"/>
    <w:rsid w:val="0078717D"/>
    <w:rsid w:val="007C2972"/>
    <w:rsid w:val="007C5C98"/>
    <w:rsid w:val="007D4FDE"/>
    <w:rsid w:val="007E5931"/>
    <w:rsid w:val="0081397E"/>
    <w:rsid w:val="008148BE"/>
    <w:rsid w:val="00816BA1"/>
    <w:rsid w:val="008219CD"/>
    <w:rsid w:val="0086181F"/>
    <w:rsid w:val="008771C8"/>
    <w:rsid w:val="00882FA5"/>
    <w:rsid w:val="0089212D"/>
    <w:rsid w:val="00893F07"/>
    <w:rsid w:val="008A6CD1"/>
    <w:rsid w:val="008B0721"/>
    <w:rsid w:val="008C2C54"/>
    <w:rsid w:val="008E26D4"/>
    <w:rsid w:val="008F4C1A"/>
    <w:rsid w:val="00903DBA"/>
    <w:rsid w:val="0094493C"/>
    <w:rsid w:val="00963640"/>
    <w:rsid w:val="0098298D"/>
    <w:rsid w:val="009A3A22"/>
    <w:rsid w:val="009A3C77"/>
    <w:rsid w:val="009C00D9"/>
    <w:rsid w:val="009D6EA2"/>
    <w:rsid w:val="00A229DE"/>
    <w:rsid w:val="00A24C79"/>
    <w:rsid w:val="00A320F9"/>
    <w:rsid w:val="00A3443B"/>
    <w:rsid w:val="00A57DB5"/>
    <w:rsid w:val="00A67845"/>
    <w:rsid w:val="00A844C9"/>
    <w:rsid w:val="00A952D2"/>
    <w:rsid w:val="00AC4481"/>
    <w:rsid w:val="00AD2569"/>
    <w:rsid w:val="00AD42F2"/>
    <w:rsid w:val="00AD73AE"/>
    <w:rsid w:val="00B01B9E"/>
    <w:rsid w:val="00B23350"/>
    <w:rsid w:val="00B55E25"/>
    <w:rsid w:val="00B6704F"/>
    <w:rsid w:val="00B72078"/>
    <w:rsid w:val="00B7474F"/>
    <w:rsid w:val="00B80806"/>
    <w:rsid w:val="00B80D73"/>
    <w:rsid w:val="00BE0076"/>
    <w:rsid w:val="00BE00C3"/>
    <w:rsid w:val="00BF0BFF"/>
    <w:rsid w:val="00BF0CFC"/>
    <w:rsid w:val="00BF2048"/>
    <w:rsid w:val="00C03B5B"/>
    <w:rsid w:val="00C21FEC"/>
    <w:rsid w:val="00C26850"/>
    <w:rsid w:val="00C338BB"/>
    <w:rsid w:val="00C33DFA"/>
    <w:rsid w:val="00C40EC2"/>
    <w:rsid w:val="00C4756A"/>
    <w:rsid w:val="00C53037"/>
    <w:rsid w:val="00C57ED9"/>
    <w:rsid w:val="00C7724C"/>
    <w:rsid w:val="00C828BD"/>
    <w:rsid w:val="00C90AAA"/>
    <w:rsid w:val="00C93BBB"/>
    <w:rsid w:val="00CA0430"/>
    <w:rsid w:val="00CC6331"/>
    <w:rsid w:val="00CD0171"/>
    <w:rsid w:val="00CD79DA"/>
    <w:rsid w:val="00CF7414"/>
    <w:rsid w:val="00D34972"/>
    <w:rsid w:val="00D3500E"/>
    <w:rsid w:val="00D5144E"/>
    <w:rsid w:val="00D658C9"/>
    <w:rsid w:val="00D743B5"/>
    <w:rsid w:val="00D87A33"/>
    <w:rsid w:val="00DA1F02"/>
    <w:rsid w:val="00DC675A"/>
    <w:rsid w:val="00DD1D80"/>
    <w:rsid w:val="00DD5D60"/>
    <w:rsid w:val="00DF0B1F"/>
    <w:rsid w:val="00DF0F2A"/>
    <w:rsid w:val="00E016ED"/>
    <w:rsid w:val="00E11C0A"/>
    <w:rsid w:val="00E32C1F"/>
    <w:rsid w:val="00E370D6"/>
    <w:rsid w:val="00E70845"/>
    <w:rsid w:val="00E72E60"/>
    <w:rsid w:val="00E91917"/>
    <w:rsid w:val="00EE6785"/>
    <w:rsid w:val="00EF1209"/>
    <w:rsid w:val="00F1346C"/>
    <w:rsid w:val="00F43A05"/>
    <w:rsid w:val="00F504ED"/>
    <w:rsid w:val="00FD2935"/>
    <w:rsid w:val="00FF39BB"/>
    <w:rsid w:val="011F7384"/>
    <w:rsid w:val="01967DCC"/>
    <w:rsid w:val="024617F2"/>
    <w:rsid w:val="02477318"/>
    <w:rsid w:val="025739FF"/>
    <w:rsid w:val="026305F6"/>
    <w:rsid w:val="028B18FB"/>
    <w:rsid w:val="02F72705"/>
    <w:rsid w:val="03065425"/>
    <w:rsid w:val="040354C1"/>
    <w:rsid w:val="043F0BEF"/>
    <w:rsid w:val="046F3651"/>
    <w:rsid w:val="04C904B8"/>
    <w:rsid w:val="05025778"/>
    <w:rsid w:val="051E0804"/>
    <w:rsid w:val="05237BC9"/>
    <w:rsid w:val="052878D5"/>
    <w:rsid w:val="055E6E53"/>
    <w:rsid w:val="063B7903"/>
    <w:rsid w:val="068B1EC9"/>
    <w:rsid w:val="06E8731C"/>
    <w:rsid w:val="074007EF"/>
    <w:rsid w:val="07690453"/>
    <w:rsid w:val="07811E15"/>
    <w:rsid w:val="078F59E9"/>
    <w:rsid w:val="07911761"/>
    <w:rsid w:val="085926D0"/>
    <w:rsid w:val="087846CF"/>
    <w:rsid w:val="09EA5159"/>
    <w:rsid w:val="0A4A5BF8"/>
    <w:rsid w:val="0AA03A6A"/>
    <w:rsid w:val="0B0439FE"/>
    <w:rsid w:val="0B662F05"/>
    <w:rsid w:val="0BCB0FBA"/>
    <w:rsid w:val="0C0D512F"/>
    <w:rsid w:val="0CE75980"/>
    <w:rsid w:val="0D020112"/>
    <w:rsid w:val="0D3112F1"/>
    <w:rsid w:val="0D705975"/>
    <w:rsid w:val="0DAD7D84"/>
    <w:rsid w:val="0DB717F6"/>
    <w:rsid w:val="0E1E3623"/>
    <w:rsid w:val="0E78037C"/>
    <w:rsid w:val="0F096081"/>
    <w:rsid w:val="0F5F5CA1"/>
    <w:rsid w:val="0FBA55CD"/>
    <w:rsid w:val="0FDD306A"/>
    <w:rsid w:val="0FE64614"/>
    <w:rsid w:val="104F78E5"/>
    <w:rsid w:val="10606175"/>
    <w:rsid w:val="10C9572B"/>
    <w:rsid w:val="118063A3"/>
    <w:rsid w:val="119A3908"/>
    <w:rsid w:val="11D54941"/>
    <w:rsid w:val="12284EA6"/>
    <w:rsid w:val="12555A81"/>
    <w:rsid w:val="12DB7D35"/>
    <w:rsid w:val="13385187"/>
    <w:rsid w:val="13742EAA"/>
    <w:rsid w:val="14096B23"/>
    <w:rsid w:val="14A95C11"/>
    <w:rsid w:val="15316332"/>
    <w:rsid w:val="15347BD0"/>
    <w:rsid w:val="15A00DC2"/>
    <w:rsid w:val="16027FD5"/>
    <w:rsid w:val="16FA35FD"/>
    <w:rsid w:val="17AA23CB"/>
    <w:rsid w:val="17C92852"/>
    <w:rsid w:val="17E53763"/>
    <w:rsid w:val="17EC02EE"/>
    <w:rsid w:val="1800023D"/>
    <w:rsid w:val="1813406F"/>
    <w:rsid w:val="186463F2"/>
    <w:rsid w:val="18954E2A"/>
    <w:rsid w:val="197D2AD2"/>
    <w:rsid w:val="19874314"/>
    <w:rsid w:val="1A1B66D3"/>
    <w:rsid w:val="1A332204"/>
    <w:rsid w:val="1A4923A1"/>
    <w:rsid w:val="1AC61A78"/>
    <w:rsid w:val="1B351FAC"/>
    <w:rsid w:val="1B46065D"/>
    <w:rsid w:val="1B617245"/>
    <w:rsid w:val="1B851185"/>
    <w:rsid w:val="1BDB0DA5"/>
    <w:rsid w:val="1C13053F"/>
    <w:rsid w:val="1D3764AF"/>
    <w:rsid w:val="1DA13929"/>
    <w:rsid w:val="1DE2432D"/>
    <w:rsid w:val="1DE32193"/>
    <w:rsid w:val="1E0D7210"/>
    <w:rsid w:val="1E1467F1"/>
    <w:rsid w:val="1E1805F1"/>
    <w:rsid w:val="1E450758"/>
    <w:rsid w:val="1EC93137"/>
    <w:rsid w:val="1EE0170A"/>
    <w:rsid w:val="1F25724B"/>
    <w:rsid w:val="1F5E41C7"/>
    <w:rsid w:val="1FBF60A4"/>
    <w:rsid w:val="1FD87954"/>
    <w:rsid w:val="1FE806E2"/>
    <w:rsid w:val="20161776"/>
    <w:rsid w:val="20680130"/>
    <w:rsid w:val="206A094A"/>
    <w:rsid w:val="20AF4251"/>
    <w:rsid w:val="20C004B9"/>
    <w:rsid w:val="20DD55C0"/>
    <w:rsid w:val="20EA5F5A"/>
    <w:rsid w:val="215A451A"/>
    <w:rsid w:val="21621621"/>
    <w:rsid w:val="21717AB6"/>
    <w:rsid w:val="21AE4866"/>
    <w:rsid w:val="223806B4"/>
    <w:rsid w:val="22631AF5"/>
    <w:rsid w:val="23076924"/>
    <w:rsid w:val="23296F6C"/>
    <w:rsid w:val="23337719"/>
    <w:rsid w:val="233D0598"/>
    <w:rsid w:val="23431F27"/>
    <w:rsid w:val="234F6D81"/>
    <w:rsid w:val="2369313B"/>
    <w:rsid w:val="239006C7"/>
    <w:rsid w:val="23D9206E"/>
    <w:rsid w:val="23EB095E"/>
    <w:rsid w:val="242D4659"/>
    <w:rsid w:val="245F1130"/>
    <w:rsid w:val="247022A7"/>
    <w:rsid w:val="251175E6"/>
    <w:rsid w:val="258366AA"/>
    <w:rsid w:val="26510946"/>
    <w:rsid w:val="265E685B"/>
    <w:rsid w:val="26AE4B2D"/>
    <w:rsid w:val="275A7C82"/>
    <w:rsid w:val="27AC1848"/>
    <w:rsid w:val="27C748D4"/>
    <w:rsid w:val="27D8088F"/>
    <w:rsid w:val="28212236"/>
    <w:rsid w:val="283A6E54"/>
    <w:rsid w:val="28667C49"/>
    <w:rsid w:val="288C7AD8"/>
    <w:rsid w:val="28CD1A76"/>
    <w:rsid w:val="28D01566"/>
    <w:rsid w:val="28D267B5"/>
    <w:rsid w:val="28DF462E"/>
    <w:rsid w:val="290F563D"/>
    <w:rsid w:val="29771A53"/>
    <w:rsid w:val="29C4731D"/>
    <w:rsid w:val="2A125DD4"/>
    <w:rsid w:val="2A2878AC"/>
    <w:rsid w:val="2A5C1303"/>
    <w:rsid w:val="2A7A3E7F"/>
    <w:rsid w:val="2AD00E92"/>
    <w:rsid w:val="2B4C1378"/>
    <w:rsid w:val="2BE617CC"/>
    <w:rsid w:val="2BF114F0"/>
    <w:rsid w:val="2BFA0DD4"/>
    <w:rsid w:val="2C11436F"/>
    <w:rsid w:val="2C730CBC"/>
    <w:rsid w:val="2CB5700A"/>
    <w:rsid w:val="2CE35D0C"/>
    <w:rsid w:val="2CF9552F"/>
    <w:rsid w:val="2D4A5D8B"/>
    <w:rsid w:val="2DEA4E78"/>
    <w:rsid w:val="2E0F16E3"/>
    <w:rsid w:val="2E4A5917"/>
    <w:rsid w:val="2E672351"/>
    <w:rsid w:val="2ECE1E8B"/>
    <w:rsid w:val="2F1E13E6"/>
    <w:rsid w:val="2F967A95"/>
    <w:rsid w:val="2FC242FE"/>
    <w:rsid w:val="311741D6"/>
    <w:rsid w:val="31FF0CF8"/>
    <w:rsid w:val="327D450D"/>
    <w:rsid w:val="32AC3044"/>
    <w:rsid w:val="32E30FCE"/>
    <w:rsid w:val="33024B8D"/>
    <w:rsid w:val="33186245"/>
    <w:rsid w:val="33527747"/>
    <w:rsid w:val="34396DE9"/>
    <w:rsid w:val="34C060B1"/>
    <w:rsid w:val="34E6283D"/>
    <w:rsid w:val="35004F81"/>
    <w:rsid w:val="35493F04"/>
    <w:rsid w:val="3656405D"/>
    <w:rsid w:val="36A22794"/>
    <w:rsid w:val="37B53033"/>
    <w:rsid w:val="37B54749"/>
    <w:rsid w:val="38042FDA"/>
    <w:rsid w:val="3870436D"/>
    <w:rsid w:val="387F0849"/>
    <w:rsid w:val="3AAC3BE1"/>
    <w:rsid w:val="3ACD1DA9"/>
    <w:rsid w:val="3BDF1D94"/>
    <w:rsid w:val="3C1C4D96"/>
    <w:rsid w:val="3C875BBF"/>
    <w:rsid w:val="3C892555"/>
    <w:rsid w:val="3CAA4150"/>
    <w:rsid w:val="3D2F4AC1"/>
    <w:rsid w:val="3D950CBD"/>
    <w:rsid w:val="3DA6700D"/>
    <w:rsid w:val="3DC6320C"/>
    <w:rsid w:val="3DDE5468"/>
    <w:rsid w:val="3E5E1696"/>
    <w:rsid w:val="3E7417F7"/>
    <w:rsid w:val="3E9F580B"/>
    <w:rsid w:val="3EEA4CD8"/>
    <w:rsid w:val="3F0C10F2"/>
    <w:rsid w:val="3F4E170B"/>
    <w:rsid w:val="3F520ACF"/>
    <w:rsid w:val="3F6302FB"/>
    <w:rsid w:val="3FA53E8F"/>
    <w:rsid w:val="3FA70985"/>
    <w:rsid w:val="40077B0C"/>
    <w:rsid w:val="401069C0"/>
    <w:rsid w:val="41466412"/>
    <w:rsid w:val="41597EF3"/>
    <w:rsid w:val="41764F49"/>
    <w:rsid w:val="419027A6"/>
    <w:rsid w:val="41A970CC"/>
    <w:rsid w:val="420B4CA6"/>
    <w:rsid w:val="421F2EEA"/>
    <w:rsid w:val="42254279"/>
    <w:rsid w:val="422626E2"/>
    <w:rsid w:val="42310E70"/>
    <w:rsid w:val="42884F34"/>
    <w:rsid w:val="42E12896"/>
    <w:rsid w:val="43120CA1"/>
    <w:rsid w:val="4353261C"/>
    <w:rsid w:val="43947908"/>
    <w:rsid w:val="43A33EAB"/>
    <w:rsid w:val="43A7763B"/>
    <w:rsid w:val="43BC0283"/>
    <w:rsid w:val="43BD6E5F"/>
    <w:rsid w:val="440F4264"/>
    <w:rsid w:val="44496313"/>
    <w:rsid w:val="447B1163"/>
    <w:rsid w:val="44953938"/>
    <w:rsid w:val="44CC6C2E"/>
    <w:rsid w:val="45FB77CB"/>
    <w:rsid w:val="46AA2F9F"/>
    <w:rsid w:val="46B300A5"/>
    <w:rsid w:val="475E2847"/>
    <w:rsid w:val="477F442B"/>
    <w:rsid w:val="47846FF0"/>
    <w:rsid w:val="48F019C1"/>
    <w:rsid w:val="490270C2"/>
    <w:rsid w:val="494D2A33"/>
    <w:rsid w:val="494F1474"/>
    <w:rsid w:val="49C12AD9"/>
    <w:rsid w:val="4B1A1889"/>
    <w:rsid w:val="4B3423C7"/>
    <w:rsid w:val="4BE52C4A"/>
    <w:rsid w:val="4BF22D9D"/>
    <w:rsid w:val="4C2630C7"/>
    <w:rsid w:val="4D121B0E"/>
    <w:rsid w:val="4D627B36"/>
    <w:rsid w:val="4D9E364C"/>
    <w:rsid w:val="4D9F75D5"/>
    <w:rsid w:val="4DE47C3C"/>
    <w:rsid w:val="4DF07E31"/>
    <w:rsid w:val="4E08517B"/>
    <w:rsid w:val="4E261AA5"/>
    <w:rsid w:val="4E2B2C17"/>
    <w:rsid w:val="4E3111E4"/>
    <w:rsid w:val="4E4A7541"/>
    <w:rsid w:val="4EA5718A"/>
    <w:rsid w:val="4ED92673"/>
    <w:rsid w:val="4F1813ED"/>
    <w:rsid w:val="4F2064F4"/>
    <w:rsid w:val="50177666"/>
    <w:rsid w:val="5038161B"/>
    <w:rsid w:val="503F0BFC"/>
    <w:rsid w:val="52D63A99"/>
    <w:rsid w:val="534C78B7"/>
    <w:rsid w:val="53DD0E57"/>
    <w:rsid w:val="54554E92"/>
    <w:rsid w:val="552D3719"/>
    <w:rsid w:val="552F123F"/>
    <w:rsid w:val="555E7D76"/>
    <w:rsid w:val="55621614"/>
    <w:rsid w:val="557A7FD8"/>
    <w:rsid w:val="557D01FC"/>
    <w:rsid w:val="55801A9A"/>
    <w:rsid w:val="55913CA7"/>
    <w:rsid w:val="55A57753"/>
    <w:rsid w:val="55B7039B"/>
    <w:rsid w:val="56574EF1"/>
    <w:rsid w:val="56CB31E9"/>
    <w:rsid w:val="575A3DD1"/>
    <w:rsid w:val="57DF60FE"/>
    <w:rsid w:val="580C3888"/>
    <w:rsid w:val="581A61D6"/>
    <w:rsid w:val="58272383"/>
    <w:rsid w:val="58443A1B"/>
    <w:rsid w:val="5907614A"/>
    <w:rsid w:val="592866D1"/>
    <w:rsid w:val="595440D5"/>
    <w:rsid w:val="597D4C6F"/>
    <w:rsid w:val="59B5781A"/>
    <w:rsid w:val="59C12681"/>
    <w:rsid w:val="59DE3233"/>
    <w:rsid w:val="59DE4FE1"/>
    <w:rsid w:val="59FD5DAF"/>
    <w:rsid w:val="5AEE74A6"/>
    <w:rsid w:val="5BA34735"/>
    <w:rsid w:val="5BDB1F6D"/>
    <w:rsid w:val="5C221AFD"/>
    <w:rsid w:val="5C56436D"/>
    <w:rsid w:val="5CC130C4"/>
    <w:rsid w:val="5CDD5A24"/>
    <w:rsid w:val="5CEE7C31"/>
    <w:rsid w:val="5D1F7DEB"/>
    <w:rsid w:val="5D335644"/>
    <w:rsid w:val="5D902A97"/>
    <w:rsid w:val="5E466D18"/>
    <w:rsid w:val="5E542AB5"/>
    <w:rsid w:val="5E69554C"/>
    <w:rsid w:val="5E7B72A3"/>
    <w:rsid w:val="5ECF603E"/>
    <w:rsid w:val="5EEC2B10"/>
    <w:rsid w:val="5EF157B7"/>
    <w:rsid w:val="5F226443"/>
    <w:rsid w:val="5F5E109E"/>
    <w:rsid w:val="5F9D4C71"/>
    <w:rsid w:val="5FCC7633"/>
    <w:rsid w:val="5FE315A4"/>
    <w:rsid w:val="60912DAE"/>
    <w:rsid w:val="60C211B9"/>
    <w:rsid w:val="60F03F78"/>
    <w:rsid w:val="61273712"/>
    <w:rsid w:val="61E909C7"/>
    <w:rsid w:val="61FC04C6"/>
    <w:rsid w:val="62467BC8"/>
    <w:rsid w:val="6259599C"/>
    <w:rsid w:val="6359415A"/>
    <w:rsid w:val="63AC1847"/>
    <w:rsid w:val="63CF4B0B"/>
    <w:rsid w:val="63FA6EBC"/>
    <w:rsid w:val="64537D6D"/>
    <w:rsid w:val="64A01811"/>
    <w:rsid w:val="65BE5FE0"/>
    <w:rsid w:val="66377F53"/>
    <w:rsid w:val="664F1741"/>
    <w:rsid w:val="66882EA5"/>
    <w:rsid w:val="668B64F1"/>
    <w:rsid w:val="66F12A47"/>
    <w:rsid w:val="66FF2152"/>
    <w:rsid w:val="670E21FD"/>
    <w:rsid w:val="67193AFD"/>
    <w:rsid w:val="67AA29A7"/>
    <w:rsid w:val="67D74BD0"/>
    <w:rsid w:val="68025A1D"/>
    <w:rsid w:val="685E210F"/>
    <w:rsid w:val="69423CDF"/>
    <w:rsid w:val="69DF2DDC"/>
    <w:rsid w:val="6A5C267E"/>
    <w:rsid w:val="6B5925B6"/>
    <w:rsid w:val="6C25078E"/>
    <w:rsid w:val="6C400A9D"/>
    <w:rsid w:val="6C702411"/>
    <w:rsid w:val="6C88246E"/>
    <w:rsid w:val="6C8E6D3B"/>
    <w:rsid w:val="6D4F6F85"/>
    <w:rsid w:val="6D9E4D5C"/>
    <w:rsid w:val="6E5B14A6"/>
    <w:rsid w:val="6F2F65B3"/>
    <w:rsid w:val="6F4638FD"/>
    <w:rsid w:val="6F5E47A3"/>
    <w:rsid w:val="6FD832C4"/>
    <w:rsid w:val="705B4345"/>
    <w:rsid w:val="70CE7706"/>
    <w:rsid w:val="710475CC"/>
    <w:rsid w:val="711772FF"/>
    <w:rsid w:val="718F47A1"/>
    <w:rsid w:val="71F413EE"/>
    <w:rsid w:val="72783DCD"/>
    <w:rsid w:val="72AE77EF"/>
    <w:rsid w:val="72C2773E"/>
    <w:rsid w:val="72CE7E91"/>
    <w:rsid w:val="72DD00D4"/>
    <w:rsid w:val="72EF3264"/>
    <w:rsid w:val="7306762B"/>
    <w:rsid w:val="736F3422"/>
    <w:rsid w:val="743E4BA3"/>
    <w:rsid w:val="75670E27"/>
    <w:rsid w:val="757765BE"/>
    <w:rsid w:val="765C4FEF"/>
    <w:rsid w:val="76A333E3"/>
    <w:rsid w:val="773918FB"/>
    <w:rsid w:val="77A25449"/>
    <w:rsid w:val="77C460AF"/>
    <w:rsid w:val="77EE52A6"/>
    <w:rsid w:val="784F3822"/>
    <w:rsid w:val="78D43D28"/>
    <w:rsid w:val="78F45356"/>
    <w:rsid w:val="79951709"/>
    <w:rsid w:val="79BE0C60"/>
    <w:rsid w:val="7A574C10"/>
    <w:rsid w:val="7A6A0DAE"/>
    <w:rsid w:val="7A773114"/>
    <w:rsid w:val="7BB40D5E"/>
    <w:rsid w:val="7BF73303"/>
    <w:rsid w:val="7CAE2BAE"/>
    <w:rsid w:val="7CB57EBA"/>
    <w:rsid w:val="7D0B583E"/>
    <w:rsid w:val="7D871368"/>
    <w:rsid w:val="7DFD787D"/>
    <w:rsid w:val="7E03793F"/>
    <w:rsid w:val="7E6329DC"/>
    <w:rsid w:val="7EDB2D81"/>
    <w:rsid w:val="7EEE7C66"/>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E4C2B"/>
  <w15:docId w15:val="{41DDFAA8-E444-474A-8391-8AB2B857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8"/>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rPr>
  </w:style>
  <w:style w:type="paragraph" w:styleId="5">
    <w:name w:val="heading 5"/>
    <w:basedOn w:val="a"/>
    <w:next w:val="a"/>
    <w:link w:val="50"/>
    <w:unhideWhenUsed/>
    <w:qFormat/>
    <w:pPr>
      <w:keepNext/>
      <w:keepLines/>
      <w:spacing w:before="280" w:after="290" w:line="372" w:lineRule="auto"/>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character" w:styleId="ab">
    <w:name w:val="annotation reference"/>
    <w:basedOn w:val="a0"/>
    <w:rPr>
      <w:sz w:val="21"/>
      <w:szCs w:val="21"/>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1">
    <w:name w:val="WPSOffice手动目录 1"/>
    <w:qFormat/>
    <w:rPr>
      <w:rFonts w:asciiTheme="minorHAnsi" w:eastAsiaTheme="minorEastAsia" w:hAnsiTheme="minorHAnsi" w:cstheme="minorBidi"/>
    </w:rPr>
  </w:style>
  <w:style w:type="character" w:customStyle="1" w:styleId="50">
    <w:name w:val="标题 5 字符"/>
    <w:link w:val="5"/>
    <w:qFormat/>
    <w:rPr>
      <w:b/>
      <w:sz w:val="28"/>
    </w:rPr>
  </w:style>
  <w:style w:type="paragraph" w:customStyle="1" w:styleId="WPSOffice3">
    <w:name w:val="WPSOffice手动目录 3"/>
    <w:qFormat/>
    <w:pPr>
      <w:ind w:leftChars="400" w:left="400"/>
    </w:pPr>
    <w:rPr>
      <w:rFonts w:asciiTheme="minorHAnsi" w:eastAsiaTheme="minorEastAsia" w:hAnsiTheme="minorHAnsi" w:cstheme="minorBidi"/>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styleId="ac">
    <w:name w:val="List Paragraph"/>
    <w:basedOn w:val="a"/>
    <w:uiPriority w:val="99"/>
    <w:qFormat/>
    <w:pPr>
      <w:ind w:firstLineChars="200" w:firstLine="420"/>
    </w:pPr>
  </w:style>
  <w:style w:type="character" w:customStyle="1" w:styleId="a4">
    <w:name w:val="批注文字 字符"/>
    <w:basedOn w:val="a0"/>
    <w:link w:val="a3"/>
    <w:qFormat/>
    <w:rPr>
      <w:kern w:val="2"/>
      <w:sz w:val="28"/>
      <w:szCs w:val="24"/>
    </w:rPr>
  </w:style>
  <w:style w:type="character" w:customStyle="1" w:styleId="aa">
    <w:name w:val="批注主题 字符"/>
    <w:basedOn w:val="a4"/>
    <w:link w:val="a9"/>
    <w:qFormat/>
    <w:rPr>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0369-D02C-4B08-9EC3-C7E8C840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dell</cp:lastModifiedBy>
  <cp:revision>13</cp:revision>
  <dcterms:created xsi:type="dcterms:W3CDTF">2023-02-27T08:31:00Z</dcterms:created>
  <dcterms:modified xsi:type="dcterms:W3CDTF">2023-02-28T01:56:00Z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6600793FAEC4445AAF9C4323F474FAF5</vt:lpwstr>
  </property>
  <property fmtid="{D5CDD505-2E9C-101B-9397-08002B2CF9AE}" pid="4" name="_DocHome">
    <vt:i4>2055122060</vt:i4>
  </property>
</Properties>
</file>