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991BC" w14:textId="7469D203" w:rsidR="009215CD" w:rsidRDefault="009215CD" w:rsidP="009215CD">
      <w:pPr>
        <w:pStyle w:val="1"/>
        <w:jc w:val="center"/>
      </w:pPr>
      <w:r>
        <w:rPr>
          <w:rFonts w:hint="eastAsia"/>
        </w:rPr>
        <w:t>社会医学教育在疫情期间的影响</w:t>
      </w:r>
    </w:p>
    <w:p w14:paraId="1AAABD98" w14:textId="1459F778" w:rsidR="00A851BB" w:rsidRPr="00A851BB" w:rsidRDefault="00A851BB" w:rsidP="00A851BB">
      <w:pPr>
        <w:rPr>
          <w:vertAlign w:val="superscript"/>
        </w:rPr>
      </w:pPr>
      <w:r>
        <w:rPr>
          <w:rFonts w:hint="eastAsia"/>
        </w:rPr>
        <w:t>刘明月</w:t>
      </w:r>
      <w:r w:rsidRPr="00A851BB">
        <w:rPr>
          <w:rFonts w:hint="eastAsia"/>
          <w:vertAlign w:val="superscript"/>
        </w:rPr>
        <w:t>1</w:t>
      </w:r>
      <w:r>
        <w:rPr>
          <w:rFonts w:hint="eastAsia"/>
        </w:rPr>
        <w:t xml:space="preserve"> 胡炜辰</w:t>
      </w:r>
      <w:r w:rsidRPr="00A851BB">
        <w:rPr>
          <w:rFonts w:hint="eastAsia"/>
          <w:vertAlign w:val="superscript"/>
        </w:rPr>
        <w:t>2</w:t>
      </w:r>
      <w:r>
        <w:rPr>
          <w:rFonts w:hint="eastAsia"/>
        </w:rPr>
        <w:t xml:space="preserve"> 王远航</w:t>
      </w:r>
      <w:r w:rsidRPr="00A851BB">
        <w:rPr>
          <w:rFonts w:hint="eastAsia"/>
          <w:vertAlign w:val="superscript"/>
        </w:rPr>
        <w:t>1</w:t>
      </w:r>
    </w:p>
    <w:p w14:paraId="600B479F" w14:textId="50D3C071" w:rsidR="00A851BB" w:rsidRPr="00A851BB" w:rsidRDefault="00A851BB" w:rsidP="00A851BB">
      <w:r>
        <w:rPr>
          <w:rFonts w:hint="eastAsia"/>
        </w:rPr>
        <w:t>（</w:t>
      </w:r>
      <w:r>
        <w:t>1.</w:t>
      </w:r>
      <w:r>
        <w:rPr>
          <w:rFonts w:hint="eastAsia"/>
        </w:rPr>
        <w:t>新乡医学院三全学院医学影像学院影像技术教研室，新乡市 4</w:t>
      </w:r>
      <w:r>
        <w:t>53003</w:t>
      </w:r>
      <w:r>
        <w:rPr>
          <w:rFonts w:hint="eastAsia"/>
        </w:rPr>
        <w:t>；</w:t>
      </w:r>
      <w:r>
        <w:t>2.</w:t>
      </w:r>
      <w:r>
        <w:rPr>
          <w:rFonts w:hint="eastAsia"/>
        </w:rPr>
        <w:t>新乡医学院三全学院医学影像学院影像综合实验室，新乡市 4</w:t>
      </w:r>
      <w:r>
        <w:t>53003</w:t>
      </w:r>
      <w:r>
        <w:rPr>
          <w:rFonts w:hint="eastAsia"/>
        </w:rPr>
        <w:t>）</w:t>
      </w:r>
    </w:p>
    <w:p w14:paraId="48A8C4E5" w14:textId="77777777" w:rsidR="009215CD" w:rsidRPr="00EA46DA" w:rsidRDefault="009215CD" w:rsidP="00EA46DA">
      <w:pPr>
        <w:jc w:val="center"/>
        <w:rPr>
          <w:b/>
          <w:bCs/>
          <w:sz w:val="32"/>
          <w:szCs w:val="36"/>
        </w:rPr>
      </w:pPr>
      <w:r w:rsidRPr="00EA46DA">
        <w:rPr>
          <w:rFonts w:hint="eastAsia"/>
          <w:b/>
          <w:bCs/>
          <w:sz w:val="32"/>
          <w:szCs w:val="36"/>
        </w:rPr>
        <w:t>摘要</w:t>
      </w:r>
    </w:p>
    <w:p w14:paraId="6B2C8410" w14:textId="77777777" w:rsidR="006A6C5C" w:rsidRPr="006A6C5C" w:rsidRDefault="006A6C5C" w:rsidP="006A6C5C">
      <w:pPr>
        <w:ind w:firstLineChars="200" w:firstLine="480"/>
        <w:rPr>
          <w:sz w:val="24"/>
          <w:szCs w:val="28"/>
        </w:rPr>
      </w:pPr>
      <w:r w:rsidRPr="006A6C5C">
        <w:rPr>
          <w:sz w:val="24"/>
          <w:szCs w:val="28"/>
        </w:rPr>
        <w:t xml:space="preserve">医学教育的各个方面都受到COVID-19大流行的影响。学员和项目都经历了一些挑战，包括大流行的经济影响;社会距离影响医学教育、检测和面试的提供;患者激增影响人员的重新部署和核心培训的潜在妥协; </w:t>
      </w:r>
    </w:p>
    <w:p w14:paraId="25D34A5B" w14:textId="77777777" w:rsidR="006A6C5C" w:rsidRPr="006A6C5C" w:rsidRDefault="006A6C5C" w:rsidP="006A6C5C">
      <w:pPr>
        <w:ind w:firstLineChars="200" w:firstLine="480"/>
        <w:rPr>
          <w:sz w:val="24"/>
          <w:szCs w:val="28"/>
        </w:rPr>
      </w:pPr>
      <w:r w:rsidRPr="006A6C5C">
        <w:rPr>
          <w:sz w:val="24"/>
          <w:szCs w:val="28"/>
        </w:rPr>
        <w:t>以及对学员和教育者的健康和心理健康的整体影响。医疗团队和研究人员进行同行评议、开展临床研究和跟上文献的能力同样受到同行评议和预印本文献快速增长的挑战。本文回顾了这些挑战，并分享了机构、教育工作者和学习者在这个前所未有的时代为提供优质教育而采取、调整和发展的策略</w:t>
      </w:r>
    </w:p>
    <w:p w14:paraId="72913DE9" w14:textId="0122C867" w:rsidR="009215CD" w:rsidRDefault="009215CD" w:rsidP="00724E8B">
      <w:pPr>
        <w:rPr>
          <w:rFonts w:ascii="Segoe UI" w:hAnsi="Segoe UI" w:cs="Segoe UI"/>
          <w:color w:val="101214"/>
          <w:sz w:val="24"/>
          <w:szCs w:val="24"/>
          <w:shd w:val="clear" w:color="auto" w:fill="FFFFFF"/>
        </w:rPr>
      </w:pPr>
      <w:r w:rsidRPr="00724E8B">
        <w:rPr>
          <w:rFonts w:hint="eastAsia"/>
          <w:b/>
          <w:bCs/>
          <w:sz w:val="24"/>
          <w:szCs w:val="28"/>
        </w:rPr>
        <w:t>关键词</w:t>
      </w:r>
      <w:r w:rsidRPr="00724E8B">
        <w:rPr>
          <w:rFonts w:hint="eastAsia"/>
          <w:sz w:val="24"/>
          <w:szCs w:val="28"/>
        </w:rPr>
        <w:t>：</w:t>
      </w:r>
      <w:r w:rsidRPr="00724E8B">
        <w:rPr>
          <w:rFonts w:ascii="Segoe UI" w:hAnsi="Segoe UI" w:cs="Segoe UI"/>
          <w:color w:val="101214"/>
          <w:sz w:val="24"/>
          <w:szCs w:val="24"/>
          <w:shd w:val="clear" w:color="auto" w:fill="FFFFFF"/>
        </w:rPr>
        <w:t>COVID-19</w:t>
      </w:r>
      <w:r w:rsidRPr="00724E8B">
        <w:rPr>
          <w:rFonts w:ascii="Segoe UI" w:hAnsi="Segoe UI" w:cs="Segoe UI" w:hint="eastAsia"/>
          <w:color w:val="101214"/>
          <w:sz w:val="24"/>
          <w:szCs w:val="24"/>
          <w:shd w:val="clear" w:color="auto" w:fill="FFFFFF"/>
        </w:rPr>
        <w:t>；流感；医学教育</w:t>
      </w:r>
    </w:p>
    <w:p w14:paraId="2E6EBAC9" w14:textId="2AE8E523" w:rsidR="00501BFA" w:rsidRPr="00501BFA" w:rsidRDefault="00501BFA" w:rsidP="00724E8B">
      <w:pPr>
        <w:rPr>
          <w:rFonts w:ascii="Segoe UI" w:hAnsi="Segoe UI" w:cs="Segoe UI"/>
          <w:color w:val="101214"/>
          <w:szCs w:val="24"/>
          <w:shd w:val="clear" w:color="auto" w:fill="FFFFFF"/>
        </w:rPr>
      </w:pPr>
      <w:r w:rsidRPr="00501BFA">
        <w:rPr>
          <w:rFonts w:ascii="Segoe UI" w:hAnsi="Segoe UI" w:cs="Segoe UI"/>
          <w:b/>
          <w:bCs/>
          <w:color w:val="101214"/>
          <w:sz w:val="24"/>
          <w:szCs w:val="24"/>
          <w:shd w:val="clear" w:color="auto" w:fill="FFFFFF"/>
        </w:rPr>
        <w:t>中图分类号</w:t>
      </w:r>
      <w:r w:rsidRPr="00501BFA">
        <w:rPr>
          <w:rFonts w:ascii="Segoe UI" w:hAnsi="Segoe UI" w:cs="Segoe UI"/>
          <w:b/>
          <w:bCs/>
          <w:color w:val="101214"/>
          <w:sz w:val="24"/>
          <w:szCs w:val="24"/>
          <w:shd w:val="clear" w:color="auto" w:fill="FFFFFF"/>
        </w:rPr>
        <w:t>:</w:t>
      </w:r>
      <w:r w:rsidRPr="00501BFA">
        <w:rPr>
          <w:rFonts w:ascii="Segoe UI" w:hAnsi="Segoe UI" w:cs="Segoe UI"/>
          <w:color w:val="101214"/>
          <w:sz w:val="24"/>
          <w:szCs w:val="24"/>
          <w:shd w:val="clear" w:color="auto" w:fill="FFFFFF"/>
        </w:rPr>
        <w:t xml:space="preserve"> </w:t>
      </w:r>
      <w:r w:rsidR="00A851BB">
        <w:rPr>
          <w:rFonts w:ascii="Segoe UI" w:hAnsi="Segoe UI" w:cs="Segoe UI" w:hint="eastAsia"/>
          <w:color w:val="101214"/>
          <w:sz w:val="24"/>
          <w:szCs w:val="24"/>
          <w:shd w:val="clear" w:color="auto" w:fill="FFFFFF"/>
        </w:rPr>
        <w:t>G</w:t>
      </w:r>
      <w:r w:rsidR="00A851BB">
        <w:rPr>
          <w:rFonts w:ascii="Segoe UI" w:hAnsi="Segoe UI" w:cs="Segoe UI"/>
          <w:color w:val="101214"/>
          <w:sz w:val="24"/>
          <w:szCs w:val="24"/>
          <w:shd w:val="clear" w:color="auto" w:fill="FFFFFF"/>
        </w:rPr>
        <w:t>646</w:t>
      </w:r>
      <w:r w:rsidR="00A851BB">
        <w:rPr>
          <w:rFonts w:ascii="Segoe UI" w:hAnsi="Segoe UI" w:cs="Segoe UI" w:hint="eastAsia"/>
          <w:color w:val="101214"/>
          <w:sz w:val="24"/>
          <w:szCs w:val="24"/>
          <w:shd w:val="clear" w:color="auto" w:fill="FFFFFF"/>
        </w:rPr>
        <w:t xml:space="preserve"> </w:t>
      </w:r>
      <w:r w:rsidRPr="00501BFA">
        <w:rPr>
          <w:rFonts w:ascii="Segoe UI" w:hAnsi="Segoe UI" w:cs="Segoe UI"/>
          <w:color w:val="101214"/>
          <w:sz w:val="24"/>
          <w:szCs w:val="24"/>
          <w:shd w:val="clear" w:color="auto" w:fill="FFFFFF"/>
        </w:rPr>
        <w:t xml:space="preserve"> </w:t>
      </w:r>
      <w:r w:rsidRPr="00501BFA">
        <w:rPr>
          <w:rFonts w:ascii="Segoe UI" w:hAnsi="Segoe UI" w:cs="Segoe UI"/>
          <w:b/>
          <w:bCs/>
          <w:color w:val="101214"/>
          <w:sz w:val="24"/>
          <w:szCs w:val="24"/>
          <w:shd w:val="clear" w:color="auto" w:fill="FFFFFF"/>
        </w:rPr>
        <w:t>文献标识码</w:t>
      </w:r>
      <w:r w:rsidRPr="00501BFA">
        <w:rPr>
          <w:rFonts w:ascii="Segoe UI" w:hAnsi="Segoe UI" w:cs="Segoe UI"/>
          <w:b/>
          <w:bCs/>
          <w:color w:val="101214"/>
          <w:sz w:val="24"/>
          <w:szCs w:val="24"/>
          <w:shd w:val="clear" w:color="auto" w:fill="FFFFFF"/>
        </w:rPr>
        <w:t>:</w:t>
      </w:r>
      <w:r w:rsidRPr="00501BFA">
        <w:rPr>
          <w:rFonts w:ascii="Segoe UI" w:hAnsi="Segoe UI" w:cs="Segoe UI"/>
          <w:color w:val="101214"/>
          <w:sz w:val="24"/>
          <w:szCs w:val="24"/>
          <w:shd w:val="clear" w:color="auto" w:fill="FFFFFF"/>
        </w:rPr>
        <w:t xml:space="preserve"> </w:t>
      </w:r>
      <w:r w:rsidR="00A851BB">
        <w:rPr>
          <w:rFonts w:ascii="Segoe UI" w:hAnsi="Segoe UI" w:cs="Segoe UI"/>
          <w:color w:val="101214"/>
          <w:sz w:val="24"/>
          <w:szCs w:val="24"/>
          <w:shd w:val="clear" w:color="auto" w:fill="FFFFFF"/>
        </w:rPr>
        <w:t>R</w:t>
      </w:r>
      <w:r w:rsidRPr="00501BFA">
        <w:rPr>
          <w:rFonts w:ascii="Segoe UI" w:hAnsi="Segoe UI" w:cs="Segoe UI"/>
          <w:color w:val="101214"/>
          <w:sz w:val="24"/>
          <w:szCs w:val="24"/>
          <w:shd w:val="clear" w:color="auto" w:fill="FFFFFF"/>
        </w:rPr>
        <w:t xml:space="preserve"> </w:t>
      </w:r>
    </w:p>
    <w:p w14:paraId="27A952A9" w14:textId="42E98038" w:rsidR="00A8524B" w:rsidRPr="00A8524B" w:rsidRDefault="00A8524B" w:rsidP="00A8524B">
      <w:pPr>
        <w:shd w:val="clear" w:color="auto" w:fill="FFFFFF"/>
        <w:spacing w:line="315" w:lineRule="atLeast"/>
        <w:rPr>
          <w:sz w:val="24"/>
          <w:szCs w:val="28"/>
        </w:rPr>
      </w:pPr>
      <w:r w:rsidRPr="00A8524B">
        <w:rPr>
          <w:sz w:val="24"/>
          <w:szCs w:val="28"/>
        </w:rPr>
        <w:t>全球新冠肺炎确诊病例已超过5800万例。医学教育受到新冠肺炎疫情的严重影响。保持社交距离减少了COVID-19的传播，但这也导致教育的交付方式发生重大变化。由于经济影响，学员和教育工作者在维护健康和维护公平、多样性和包容性(EDI)方面面临重大挑战，特别是在医学院、住院医师和奖学金申请的全虚拟面试季节。COVID-19患者数量激增，导致培训生和非重症护理专业的工作人员被重新部署到专门的COVID-19楼层和icu服务。同行评议文献和非同行评议预印本的数量出现了前所未有</w:t>
      </w:r>
      <w:r w:rsidR="00FF4DC2">
        <w:rPr>
          <w:rFonts w:hint="eastAsia"/>
          <w:sz w:val="24"/>
          <w:szCs w:val="28"/>
        </w:rPr>
        <w:t>增长</w:t>
      </w:r>
      <w:r w:rsidR="00FF4DC2">
        <w:rPr>
          <w:sz w:val="24"/>
          <w:szCs w:val="28"/>
        </w:rPr>
        <w:fldChar w:fldCharType="begin"/>
      </w:r>
      <w:r w:rsidR="00FF4DC2">
        <w:rPr>
          <w:sz w:val="24"/>
          <w:szCs w:val="28"/>
        </w:rPr>
        <w:instrText xml:space="preserve"> ADDIN EN.CITE &lt;EndNote&gt;&lt;Cite&gt;&lt;Author&gt;Chen&lt;/Author&gt;&lt;Year&gt;2020&lt;/Year&gt;&lt;RecNum&gt;6&lt;/RecNum&gt;&lt;DisplayText&gt;&lt;style face="superscript"&gt;[1]&lt;/style&gt;&lt;/DisplayText&gt;&lt;record&gt;&lt;rec-number&gt;6&lt;/rec-number&gt;&lt;foreign-keys&gt;&lt;key app="EN" db-id="9x9f5zz085ptfuez0rmx2599tzffdzzevaes" timestamp="1680831085"&gt;6&lt;/key&gt;&lt;/foreign-keys&gt;&lt;ref-type name="Journal Article"&gt;17&lt;/ref-type&gt;&lt;contributors&gt;&lt;authors&gt;&lt;author&gt;Chen, Q.&lt;/author&gt;&lt;author&gt;Allot, A.&lt;/author&gt;&lt;author&gt;Lu, Z.&lt;/author&gt;&lt;/authors&gt;&lt;/contributors&gt;&lt;titles&gt;&lt;title&gt;Keep up with the latest coronavirus research&lt;/title&gt;&lt;secondary-title&gt;Nature&lt;/secondary-title&gt;&lt;/titles&gt;&lt;periodical&gt;&lt;full-title&gt;Nature&lt;/full-title&gt;&lt;/periodical&gt;&lt;pages&gt;193&lt;/pages&gt;&lt;volume&gt;579&lt;/volume&gt;&lt;number&gt;7798&lt;/number&gt;&lt;edition&gt;2020/03/12&lt;/edition&gt;&lt;keywords&gt;&lt;keyword&gt;Covid-19&lt;/keyword&gt;&lt;keyword&gt;*Coronavirus Infections&lt;/keyword&gt;&lt;keyword&gt;Humans&lt;/keyword&gt;&lt;keyword&gt;National Institutes of Health (U.S.)&lt;/keyword&gt;&lt;keyword&gt;*Periodicals as Topic&lt;/keyword&gt;&lt;keyword&gt;*Pneumonia, Viral&lt;/keyword&gt;&lt;keyword&gt;Research/standards/*trends&lt;/keyword&gt;&lt;keyword&gt;United States&lt;/keyword&gt;&lt;keyword&gt;Virology/trends&lt;/keyword&gt;&lt;keyword&gt;Publishing&lt;/keyword&gt;&lt;keyword&gt;Research data&lt;/keyword&gt;&lt;keyword&gt;Virology&lt;/keyword&gt;&lt;/keywords&gt;&lt;dates&gt;&lt;year&gt;2020&lt;/year&gt;&lt;pub-dates&gt;&lt;date&gt;Mar&lt;/date&gt;&lt;/pub-dates&gt;&lt;/dates&gt;&lt;isbn&gt;0028-0836&lt;/isbn&gt;&lt;accession-num&gt;32157233&lt;/accession-num&gt;&lt;urls&gt;&lt;/urls&gt;&lt;electronic-resource-num&gt;10.1038/d41586-020-00694-1&lt;/electronic-resource-num&gt;&lt;remote-database-provider&gt;NLM&lt;/remote-database-provider&gt;&lt;language&gt;eng&lt;/language&gt;&lt;/record&gt;&lt;/Cite&gt;&lt;/EndNote&gt;</w:instrText>
      </w:r>
      <w:r w:rsidR="00FF4DC2">
        <w:rPr>
          <w:sz w:val="24"/>
          <w:szCs w:val="28"/>
        </w:rPr>
        <w:fldChar w:fldCharType="separate"/>
      </w:r>
      <w:r w:rsidR="00FF4DC2" w:rsidRPr="00FF4DC2">
        <w:rPr>
          <w:noProof/>
          <w:sz w:val="24"/>
          <w:szCs w:val="28"/>
          <w:vertAlign w:val="superscript"/>
        </w:rPr>
        <w:t>[1]</w:t>
      </w:r>
      <w:r w:rsidR="00FF4DC2">
        <w:rPr>
          <w:sz w:val="24"/>
          <w:szCs w:val="28"/>
        </w:rPr>
        <w:fldChar w:fldCharType="end"/>
      </w:r>
      <w:r w:rsidR="00441003" w:rsidRPr="00441003">
        <w:t xml:space="preserve"> </w:t>
      </w:r>
      <w:r w:rsidR="00441003">
        <w:rPr>
          <w:sz w:val="24"/>
          <w:szCs w:val="28"/>
        </w:rPr>
        <w:fldChar w:fldCharType="begin"/>
      </w:r>
      <w:r w:rsidR="00441003">
        <w:rPr>
          <w:sz w:val="24"/>
          <w:szCs w:val="28"/>
        </w:rPr>
        <w:instrText xml:space="preserve"> ADDIN EN.CITE &lt;EndNote&gt;&lt;Cite&gt;&lt;Author&gt;Singh&lt;/Author&gt;&lt;Year&gt;2020&lt;/Year&gt;&lt;RecNum&gt;7&lt;/RecNum&gt;&lt;DisplayText&gt;&lt;style face="superscript"&gt;[2]&lt;/style&gt;&lt;/DisplayText&gt;&lt;record&gt;&lt;rec-number&gt;7&lt;/rec-number&gt;&lt;foreign-keys&gt;&lt;key app="EN" db-id="9x9f5zz085ptfuez0rmx2599tzffdzzevaes" timestamp="1680831627"&gt;7&lt;/key&gt;&lt;/foreign-keys&gt;&lt;ref-type name="Journal Article"&gt;17&lt;/ref-type&gt;&lt;contributors&gt;&lt;authors&gt;&lt;author&gt;Singh, L.&lt;/author&gt;&lt;author&gt;Bansal, S.&lt;/author&gt;&lt;author&gt;Bode, L.&lt;/author&gt;&lt;author&gt;Budak, C.&lt;/author&gt;&lt;author&gt;Chi, G.&lt;/author&gt;&lt;author&gt;Kawintiranon, K.&lt;/author&gt;&lt;author&gt;Padden, C.&lt;/author&gt;&lt;author&gt;Vanarsdall, R.&lt;/author&gt;&lt;author&gt;Vraga, E.&lt;/author&gt;&lt;author&gt;Wang, Y.&lt;/author&gt;&lt;/authors&gt;&lt;/contributors&gt;&lt;titles&gt;&lt;title&gt;A first look at COVID-19 information and misinformation sharing on Twitter&lt;/title&gt;&lt;/titles&gt;&lt;dates&gt;&lt;year&gt;2020&lt;/year&gt;&lt;/dates&gt;&lt;urls&gt;&lt;/urls&gt;&lt;/record&gt;&lt;/Cite&gt;&lt;/EndNote&gt;</w:instrText>
      </w:r>
      <w:r w:rsidR="00441003">
        <w:rPr>
          <w:sz w:val="24"/>
          <w:szCs w:val="28"/>
        </w:rPr>
        <w:fldChar w:fldCharType="separate"/>
      </w:r>
      <w:r w:rsidR="00441003" w:rsidRPr="00441003">
        <w:rPr>
          <w:noProof/>
          <w:sz w:val="24"/>
          <w:szCs w:val="28"/>
          <w:vertAlign w:val="superscript"/>
        </w:rPr>
        <w:t>[2]</w:t>
      </w:r>
      <w:r w:rsidR="00441003">
        <w:rPr>
          <w:sz w:val="24"/>
          <w:szCs w:val="28"/>
        </w:rPr>
        <w:fldChar w:fldCharType="end"/>
      </w:r>
      <w:r w:rsidRPr="00A8524B">
        <w:rPr>
          <w:sz w:val="24"/>
          <w:szCs w:val="28"/>
        </w:rPr>
        <w:t>。临床医生努力区分事实和错误信息，并保持最新</w:t>
      </w:r>
      <w:r w:rsidR="00441003">
        <w:rPr>
          <w:sz w:val="24"/>
          <w:szCs w:val="28"/>
        </w:rPr>
        <w:fldChar w:fldCharType="begin"/>
      </w:r>
      <w:r w:rsidR="00441003">
        <w:rPr>
          <w:sz w:val="24"/>
          <w:szCs w:val="28"/>
        </w:rPr>
        <w:instrText xml:space="preserve"> ADDIN EN.CITE &lt;EndNote&gt;&lt;Cite&gt;&lt;Author&gt;Ordun&lt;/Author&gt;&lt;Year&gt;2020&lt;/Year&gt;&lt;RecNum&gt;8&lt;/RecNum&gt;&lt;DisplayText&gt;&lt;style face="superscript"&gt;[3]&lt;/style&gt;&lt;/DisplayText&gt;&lt;record&gt;&lt;rec-number&gt;8&lt;/rec-number&gt;&lt;foreign-keys&gt;&lt;key app="EN" db-id="9x9f5zz085ptfuez0rmx2599tzffdzzevaes" timestamp="1680831711"&gt;8&lt;/key&gt;&lt;/foreign-keys&gt;&lt;ref-type name="Generic"&gt;13&lt;/ref-type&gt;&lt;contributors&gt;&lt;authors&gt;&lt;author&gt;Ordun, C.&lt;/author&gt;&lt;author&gt;Purushotham, S.&lt;/author&gt;&lt;author&gt;Raff, E.&lt;/author&gt;&lt;/authors&gt;&lt;/contributors&gt;&lt;titles&gt;&lt;title&gt;Exploratory Analysis of Covid-19 Tweets using Topic Modeling, UMAP, and DiGraphs&lt;/title&gt;&lt;/titles&gt;&lt;dates&gt;&lt;year&gt;2020&lt;/year&gt;&lt;/dates&gt;&lt;urls&gt;&lt;/urls&gt;&lt;/record&gt;&lt;/Cite&gt;&lt;/EndNote&gt;</w:instrText>
      </w:r>
      <w:r w:rsidR="00441003">
        <w:rPr>
          <w:sz w:val="24"/>
          <w:szCs w:val="28"/>
        </w:rPr>
        <w:fldChar w:fldCharType="separate"/>
      </w:r>
      <w:r w:rsidR="00441003" w:rsidRPr="00441003">
        <w:rPr>
          <w:noProof/>
          <w:sz w:val="24"/>
          <w:szCs w:val="28"/>
          <w:vertAlign w:val="superscript"/>
        </w:rPr>
        <w:t>[3]</w:t>
      </w:r>
      <w:r w:rsidR="00441003">
        <w:rPr>
          <w:sz w:val="24"/>
          <w:szCs w:val="28"/>
        </w:rPr>
        <w:fldChar w:fldCharType="end"/>
      </w:r>
      <w:r w:rsidR="00441003" w:rsidRPr="00441003">
        <w:t xml:space="preserve"> </w:t>
      </w:r>
      <w:r w:rsidR="00441003">
        <w:rPr>
          <w:sz w:val="24"/>
          <w:szCs w:val="28"/>
        </w:rPr>
        <w:fldChar w:fldCharType="begin"/>
      </w:r>
      <w:r w:rsidR="00441003">
        <w:rPr>
          <w:sz w:val="24"/>
          <w:szCs w:val="28"/>
        </w:rPr>
        <w:instrText xml:space="preserve"> ADDIN EN.CITE &lt;EndNote&gt;&lt;Cite&gt;&lt;Author&gt;Shahi&lt;/Author&gt;&lt;Year&gt;2020&lt;/Year&gt;&lt;RecNum&gt;9&lt;/RecNum&gt;&lt;DisplayText&gt;&lt;style face="superscript"&gt;[4]&lt;/style&gt;&lt;/DisplayText&gt;&lt;record&gt;&lt;rec-number&gt;9&lt;/rec-number&gt;&lt;foreign-keys&gt;&lt;key app="EN" db-id="9x9f5zz085ptfuez0rmx2599tzffdzzevaes" timestamp="1680831814"&gt;9&lt;/key&gt;&lt;/foreign-keys&gt;&lt;ref-type name="Journal Article"&gt;17&lt;/ref-type&gt;&lt;contributors&gt;&lt;authors&gt;&lt;author&gt;Shahi, G. K.&lt;/author&gt;&lt;author&gt;Dirkson, A.&lt;/author&gt;&lt;author&gt;Majchrzak, T. A.&lt;/author&gt;&lt;/authors&gt;&lt;/contributors&gt;&lt;titles&gt;&lt;title&gt;An Exploratory Study of COVID-19 Misinformation on Twitter&lt;/title&gt;&lt;secondary-title&gt;arXiv e-prints&lt;/secondary-title&gt;&lt;/titles&gt;&lt;periodical&gt;&lt;full-title&gt;arXiv e-prints&lt;/full-title&gt;&lt;/periodical&gt;&lt;dates&gt;&lt;year&gt;2020&lt;/year&gt;&lt;/dates&gt;&lt;urls&gt;&lt;/urls&gt;&lt;/record&gt;&lt;/Cite&gt;&lt;/EndNote&gt;</w:instrText>
      </w:r>
      <w:r w:rsidR="00441003">
        <w:rPr>
          <w:sz w:val="24"/>
          <w:szCs w:val="28"/>
        </w:rPr>
        <w:fldChar w:fldCharType="separate"/>
      </w:r>
      <w:r w:rsidR="00441003" w:rsidRPr="00441003">
        <w:rPr>
          <w:noProof/>
          <w:sz w:val="24"/>
          <w:szCs w:val="28"/>
          <w:vertAlign w:val="superscript"/>
        </w:rPr>
        <w:t>[4]</w:t>
      </w:r>
      <w:r w:rsidR="00441003">
        <w:rPr>
          <w:sz w:val="24"/>
          <w:szCs w:val="28"/>
        </w:rPr>
        <w:fldChar w:fldCharType="end"/>
      </w:r>
      <w:r w:rsidRPr="00A8524B">
        <w:rPr>
          <w:sz w:val="24"/>
          <w:szCs w:val="28"/>
        </w:rPr>
        <w:t>。2019冠状病毒病加速了数字学习平台取代传统讲座，以满足学习者</w:t>
      </w:r>
      <w:r w:rsidRPr="00A8524B">
        <w:rPr>
          <w:sz w:val="24"/>
          <w:szCs w:val="28"/>
        </w:rPr>
        <w:lastRenderedPageBreak/>
        <w:t xml:space="preserve">因这些挑战而产生的独特需求。 </w:t>
      </w:r>
    </w:p>
    <w:p w14:paraId="499E5C5E" w14:textId="03EEEF95" w:rsidR="009215CD" w:rsidRPr="00A8524B" w:rsidRDefault="00A8524B" w:rsidP="00501BFA">
      <w:pPr>
        <w:widowControl/>
        <w:shd w:val="clear" w:color="auto" w:fill="FFFFFF"/>
        <w:spacing w:line="315" w:lineRule="atLeast"/>
        <w:jc w:val="left"/>
        <w:rPr>
          <w:sz w:val="24"/>
          <w:szCs w:val="28"/>
        </w:rPr>
      </w:pPr>
      <w:r w:rsidRPr="00A8524B">
        <w:rPr>
          <w:sz w:val="24"/>
          <w:szCs w:val="28"/>
        </w:rPr>
        <w:t>本次审查的目标是强调COVID-19对学员、教育工作者的影响，以及在当前大流行期间对医学教育提供的适应措施</w:t>
      </w:r>
    </w:p>
    <w:p w14:paraId="2F620AC8" w14:textId="77777777" w:rsidR="00EA46DA" w:rsidRDefault="009215CD" w:rsidP="00EA46DA">
      <w:pPr>
        <w:rPr>
          <w:b/>
          <w:bCs/>
          <w:sz w:val="28"/>
          <w:szCs w:val="32"/>
        </w:rPr>
      </w:pPr>
      <w:r w:rsidRPr="00EA46DA">
        <w:rPr>
          <w:rFonts w:hint="eastAsia"/>
          <w:b/>
          <w:bCs/>
          <w:sz w:val="32"/>
          <w:szCs w:val="32"/>
        </w:rPr>
        <w:t>经济的影响</w:t>
      </w:r>
      <w:r w:rsidR="00EA46DA">
        <w:rPr>
          <w:rFonts w:hint="eastAsia"/>
          <w:b/>
          <w:bCs/>
          <w:sz w:val="28"/>
          <w:szCs w:val="32"/>
        </w:rPr>
        <w:t xml:space="preserve"> </w:t>
      </w:r>
    </w:p>
    <w:p w14:paraId="5133FAB7" w14:textId="3FBC219B" w:rsidR="009215CD" w:rsidRPr="00EA46DA" w:rsidRDefault="006A6C5C" w:rsidP="00EA46DA">
      <w:pPr>
        <w:rPr>
          <w:b/>
          <w:bCs/>
          <w:sz w:val="28"/>
          <w:szCs w:val="32"/>
        </w:rPr>
      </w:pPr>
      <w:r w:rsidRPr="006A6C5C">
        <w:rPr>
          <w:sz w:val="24"/>
          <w:szCs w:val="28"/>
        </w:rPr>
        <w:t>由于COVID-19的广泛经济影响，医院和医生执业遭受了重大收入损失。 虽然增加了工作时间，但各</w:t>
      </w:r>
      <w:r>
        <w:rPr>
          <w:rFonts w:hint="eastAsia"/>
          <w:sz w:val="24"/>
          <w:szCs w:val="28"/>
        </w:rPr>
        <w:t>部门</w:t>
      </w:r>
      <w:r w:rsidRPr="006A6C5C">
        <w:rPr>
          <w:sz w:val="24"/>
          <w:szCs w:val="28"/>
        </w:rPr>
        <w:t>不得不降低工资。尽管一些中心提供了危险津贴，但其他中心不得不取消奖金以满足财政短缺。许多</w:t>
      </w:r>
      <w:r w:rsidR="00F46F23">
        <w:rPr>
          <w:rFonts w:hint="eastAsia"/>
          <w:sz w:val="24"/>
          <w:szCs w:val="28"/>
        </w:rPr>
        <w:t>医院</w:t>
      </w:r>
      <w:r w:rsidRPr="006A6C5C">
        <w:rPr>
          <w:sz w:val="24"/>
          <w:szCs w:val="28"/>
        </w:rPr>
        <w:t>因取消选择性手术而减薪、休假，甚至裁员。2020年至2020年9月30日金融不确定性带来的挑战使得机构必须向面临经济困难的学员和教育工作者伸出援手，并提供资源，以获得财务建议或援助，以减轻一些压力。需要进行描述COVID-19大流行对学生和教育工作者的经济影响的研究，以帮助更好地规划未来，并指导机构为提供医学教育以及提供反馈、测试和访谈所需的技术调整提供适当的预算拨款</w:t>
      </w:r>
    </w:p>
    <w:p w14:paraId="57E678FB" w14:textId="77777777" w:rsidR="00EA46DA" w:rsidRPr="00EA46DA" w:rsidRDefault="009215CD" w:rsidP="00EA46DA">
      <w:pPr>
        <w:rPr>
          <w:b/>
          <w:bCs/>
          <w:sz w:val="32"/>
          <w:szCs w:val="32"/>
        </w:rPr>
      </w:pPr>
      <w:r w:rsidRPr="00EA46DA">
        <w:rPr>
          <w:rFonts w:hint="eastAsia"/>
          <w:b/>
          <w:bCs/>
          <w:sz w:val="32"/>
          <w:szCs w:val="32"/>
        </w:rPr>
        <w:t>心理健康和身体健康的影响</w:t>
      </w:r>
    </w:p>
    <w:p w14:paraId="32428792" w14:textId="2EC85EB8" w:rsidR="00A8524B" w:rsidRPr="00EA46DA" w:rsidRDefault="007B248E" w:rsidP="00EA46DA">
      <w:pPr>
        <w:rPr>
          <w:sz w:val="32"/>
          <w:szCs w:val="32"/>
        </w:rPr>
      </w:pPr>
      <w:r w:rsidRPr="00A8524B">
        <w:rPr>
          <w:sz w:val="24"/>
          <w:szCs w:val="28"/>
        </w:rPr>
        <w:t>这种大流行带来的心理健康负担可归因于预期焦虑、应对高发病率和死亡率、工作负担增加而恢复时间大幅减少、疾病对同事和家庭的影响、经济压力、社会孤立和社会压力等原因。包括培训生在内的保健专业人员因在突然和短时间内发生的大量发病率和死亡率而在认知和情感上受到挑战。传统上，医学中的情感表达被认为是不专业的。学员观察他们的榜样的反应，容易受到情绪压抑和病人的非人化。资助机构、项目和教师应该强调为所有受训者营造一种共情和情感健康的文化</w:t>
      </w:r>
      <w:r w:rsidR="005F4309">
        <w:rPr>
          <w:sz w:val="24"/>
          <w:szCs w:val="28"/>
        </w:rPr>
        <w:fldChar w:fldCharType="begin"/>
      </w:r>
      <w:r w:rsidR="005F4309">
        <w:rPr>
          <w:sz w:val="24"/>
          <w:szCs w:val="28"/>
        </w:rPr>
        <w:instrText xml:space="preserve"> ADDIN EN.CITE &lt;EndNote&gt;&lt;Cite&gt;&lt;Author&gt;Usher&lt;/Author&gt;&lt;Year&gt;2020&lt;/Year&gt;&lt;RecNum&gt;14&lt;/RecNum&gt;&lt;DisplayText&gt;&lt;style face="superscript"&gt;[5]&lt;/style&gt;&lt;/DisplayText&gt;&lt;record&gt;&lt;rec-number&gt;14&lt;/rec-number&gt;&lt;foreign-keys&gt;&lt;key app="EN" db-id="9x9f5zz085ptfuez0rmx2599tzffdzzevaes" timestamp="1680833166"&gt;14&lt;/key&gt;&lt;/foreign-keys&gt;&lt;ref-type name="Journal Article"&gt;17&lt;/ref-type&gt;&lt;contributors&gt;&lt;authors&gt;&lt;author&gt;Usher, K.&lt;/author&gt;&lt;author&gt;Bhullar, N.&lt;/author&gt;&lt;author&gt;Jackson, D.&lt;/author&gt;&lt;/authors&gt;&lt;/contributors&gt;&lt;auth-address&gt;International Journal of Mental Health Nursing, School of Health, University of New England, Armidale, NSW, Australia.&amp;#xD;School of Psychology, University of New England, Armidale, NSW, Australia.&amp;#xD;Journal of Clinical Nursing, University of Technology Sydney, Sydney, NSW, Australia.&lt;/auth-address&gt;&lt;titles&gt;&lt;title&gt;Life in the pandemic: Social isolation and mental health&lt;/title&gt;&lt;secondary-title&gt;J Clin Nurs&lt;/secondary-title&gt;&lt;/titles&gt;&lt;periodical&gt;&lt;full-title&gt;J Clin Nurs&lt;/full-title&gt;&lt;/periodical&gt;&lt;pages&gt;2756-2757&lt;/pages&gt;&lt;volume&gt;29&lt;/volume&gt;&lt;number&gt;15-16&lt;/number&gt;&lt;edition&gt;2020/04/07&lt;/edition&gt;&lt;dates&gt;&lt;year&gt;2020&lt;/year&gt;&lt;pub-dates&gt;&lt;date&gt;Aug&lt;/date&gt;&lt;/pub-dates&gt;&lt;/dates&gt;&lt;isbn&gt;1365-2702 (Electronic)&amp;#xD;0962-1067 (Linking)&lt;/isbn&gt;&lt;accession-num&gt;32250493&lt;/accession-num&gt;&lt;urls&gt;&lt;related-urls&gt;&lt;url&gt;https://www.ncbi.nlm.nih.gov/pubmed/32250493&lt;/url&gt;&lt;/related-urls&gt;&lt;/urls&gt;&lt;electronic-resource-num&gt;10.1111/jocn.15290&lt;/electronic-resource-num&gt;&lt;/record&gt;&lt;/Cite&gt;&lt;/EndNote&gt;</w:instrText>
      </w:r>
      <w:r w:rsidR="005F4309">
        <w:rPr>
          <w:sz w:val="24"/>
          <w:szCs w:val="28"/>
        </w:rPr>
        <w:fldChar w:fldCharType="separate"/>
      </w:r>
      <w:r w:rsidR="005F4309" w:rsidRPr="005F4309">
        <w:rPr>
          <w:noProof/>
          <w:sz w:val="24"/>
          <w:szCs w:val="28"/>
          <w:vertAlign w:val="superscript"/>
        </w:rPr>
        <w:t>[5]</w:t>
      </w:r>
      <w:r w:rsidR="005F4309">
        <w:rPr>
          <w:sz w:val="24"/>
          <w:szCs w:val="28"/>
        </w:rPr>
        <w:fldChar w:fldCharType="end"/>
      </w:r>
      <w:r w:rsidRPr="00A8524B">
        <w:rPr>
          <w:sz w:val="24"/>
          <w:szCs w:val="28"/>
        </w:rPr>
        <w:t>。要实现这种文化，可以制定人员配备时间表，使学员从高强度的职责轮换到低强度的职责，提供适当和可获得的精神卫生资源，营造鼓励表达情感的环境，并以定期检查学员的形式提供心理社会支助</w:t>
      </w:r>
      <w:r w:rsidR="00A8524B" w:rsidRPr="00A8524B">
        <w:rPr>
          <w:rFonts w:hint="eastAsia"/>
          <w:sz w:val="24"/>
          <w:szCs w:val="28"/>
        </w:rPr>
        <w:t>。</w:t>
      </w:r>
      <w:r w:rsidR="00A8524B" w:rsidRPr="00A8524B">
        <w:rPr>
          <w:sz w:val="24"/>
          <w:szCs w:val="28"/>
        </w:rPr>
        <w:t>心理健康问题，如压力障碍、</w:t>
      </w:r>
      <w:r w:rsidR="00A8524B" w:rsidRPr="00A8524B">
        <w:rPr>
          <w:sz w:val="24"/>
          <w:szCs w:val="28"/>
        </w:rPr>
        <w:lastRenderedPageBreak/>
        <w:t>失眠和情绪障碍，即使是那些没有原有疾病的人，也会因社会孤立而恶化。卫生保健工作者和培训生与普通公众一样，由于社会参与减少、感官刺激减少以及参与有意义的活动减少而与孤立作斗争</w:t>
      </w:r>
      <w:r w:rsidR="00C0315A">
        <w:rPr>
          <w:sz w:val="24"/>
          <w:szCs w:val="28"/>
        </w:rPr>
        <w:fldChar w:fldCharType="begin"/>
      </w:r>
      <w:r w:rsidR="005F4309">
        <w:rPr>
          <w:sz w:val="24"/>
          <w:szCs w:val="28"/>
        </w:rPr>
        <w:instrText xml:space="preserve"> ADDIN EN.CITE &lt;EndNote&gt;&lt;Cite&gt;&lt;Author&gt;Goh&lt;/Author&gt;&lt;Year&gt;2020&lt;/Year&gt;&lt;RecNum&gt;12&lt;/RecNum&gt;&lt;DisplayText&gt;&lt;style face="superscript"&gt;[6]&lt;/style&gt;&lt;/DisplayText&gt;&lt;record&gt;&lt;rec-number&gt;12&lt;/rec-number&gt;&lt;foreign-keys&gt;&lt;key app="EN" db-id="9x9f5zz085ptfuez0rmx2599tzffdzzevaes" timestamp="1680832800"&gt;12&lt;/key&gt;&lt;/foreign-keys&gt;&lt;ref-type name="Journal Article"&gt;17&lt;/ref-type&gt;&lt;contributors&gt;&lt;authors&gt;&lt;author&gt;Goh, P. S.&lt;/author&gt;&lt;author&gt;Sandars, J.&lt;/author&gt;&lt;/authors&gt;&lt;/contributors&gt;&lt;titles&gt;&lt;title&gt;A vision of the use of technology in medical education after the COVID-19 pandemic&lt;/title&gt;&lt;secondary-title&gt;MedEdPublish&lt;/secondary-title&gt;&lt;/titles&gt;&lt;periodical&gt;&lt;full-title&gt;MedEdPublish&lt;/full-title&gt;&lt;/periodical&gt;&lt;volume&gt;9&lt;/volume&gt;&lt;number&gt;1&lt;/number&gt;&lt;dates&gt;&lt;year&gt;2020&lt;/year&gt;&lt;/dates&gt;&lt;urls&gt;&lt;/urls&gt;&lt;/record&gt;&lt;/Cite&gt;&lt;/EndNote&gt;</w:instrText>
      </w:r>
      <w:r w:rsidR="00C0315A">
        <w:rPr>
          <w:sz w:val="24"/>
          <w:szCs w:val="28"/>
        </w:rPr>
        <w:fldChar w:fldCharType="separate"/>
      </w:r>
      <w:r w:rsidR="005F4309" w:rsidRPr="005F4309">
        <w:rPr>
          <w:noProof/>
          <w:sz w:val="24"/>
          <w:szCs w:val="28"/>
          <w:vertAlign w:val="superscript"/>
        </w:rPr>
        <w:t>[6]</w:t>
      </w:r>
      <w:r w:rsidR="00C0315A">
        <w:rPr>
          <w:sz w:val="24"/>
          <w:szCs w:val="28"/>
        </w:rPr>
        <w:fldChar w:fldCharType="end"/>
      </w:r>
      <w:r w:rsidR="00A8524B" w:rsidRPr="00A8524B">
        <w:rPr>
          <w:sz w:val="24"/>
          <w:szCs w:val="28"/>
        </w:rPr>
        <w:t>。除了隔离和居家隔离令之外，医护人员可能还会因污名化而避免与他人接触，这可能进一步加剧孤独感</w:t>
      </w:r>
      <w:r w:rsidR="001A70CC">
        <w:rPr>
          <w:sz w:val="24"/>
          <w:szCs w:val="28"/>
        </w:rPr>
        <w:fldChar w:fldCharType="begin"/>
      </w:r>
      <w:r w:rsidR="005F4309">
        <w:rPr>
          <w:sz w:val="24"/>
          <w:szCs w:val="28"/>
        </w:rPr>
        <w:instrText xml:space="preserve"> ADDIN EN.CITE &lt;EndNote&gt;&lt;Cite&gt;&lt;Author&gt;Organization&lt;/Author&gt;&lt;Year&gt;2020&lt;/Year&gt;&lt;RecNum&gt;10&lt;/RecNum&gt;&lt;DisplayText&gt;&lt;style face="superscript"&gt;[7]&lt;/style&gt;&lt;/DisplayText&gt;&lt;record&gt;&lt;rec-number&gt;10&lt;/rec-number&gt;&lt;foreign-keys&gt;&lt;key app="EN" db-id="9x9f5zz085ptfuez0rmx2599tzffdzzevaes" timestamp="1680832318"&gt;10&lt;/key&gt;&lt;/foreign-keys&gt;&lt;ref-type name="Journal Article"&gt;17&lt;/ref-type&gt;&lt;contributors&gt;&lt;authors&gt;&lt;author&gt;Organization, W. H.&lt;/author&gt;&lt;/authors&gt;&lt;/contributors&gt;&lt;titles&gt;&lt;title&gt;Mental health and psychosocial considerations during the COVID-19 outbreak, 18 March 2020&lt;/title&gt;&lt;/titles&gt;&lt;dates&gt;&lt;year&gt;2020&lt;/year&gt;&lt;/dates&gt;&lt;urls&gt;&lt;/urls&gt;&lt;/record&gt;&lt;/Cite&gt;&lt;/EndNote&gt;</w:instrText>
      </w:r>
      <w:r w:rsidR="001A70CC">
        <w:rPr>
          <w:sz w:val="24"/>
          <w:szCs w:val="28"/>
        </w:rPr>
        <w:fldChar w:fldCharType="separate"/>
      </w:r>
      <w:r w:rsidR="005F4309" w:rsidRPr="005F4309">
        <w:rPr>
          <w:noProof/>
          <w:sz w:val="24"/>
          <w:szCs w:val="28"/>
          <w:vertAlign w:val="superscript"/>
        </w:rPr>
        <w:t>[7]</w:t>
      </w:r>
      <w:r w:rsidR="001A70CC">
        <w:rPr>
          <w:sz w:val="24"/>
          <w:szCs w:val="28"/>
        </w:rPr>
        <w:fldChar w:fldCharType="end"/>
      </w:r>
      <w:r w:rsidR="00A8524B" w:rsidRPr="00A8524B">
        <w:rPr>
          <w:sz w:val="24"/>
          <w:szCs w:val="28"/>
        </w:rPr>
        <w:t>。世界卫生组织指出，卫生保健工作者出现精神健康问题的风险越来越大，这不仅是由于社会孤立造成的情绪痛苦，而且是由于接触死亡和疾病、人员和个人防护装备短缺以及在护理病人时的道德痛苦</w:t>
      </w:r>
      <w:r w:rsidR="00C0315A">
        <w:rPr>
          <w:sz w:val="24"/>
          <w:szCs w:val="28"/>
        </w:rPr>
        <w:fldChar w:fldCharType="begin"/>
      </w:r>
      <w:r w:rsidR="005F4309">
        <w:rPr>
          <w:sz w:val="24"/>
          <w:szCs w:val="28"/>
        </w:rPr>
        <w:instrText xml:space="preserve"> ADDIN EN.CITE &lt;EndNote&gt;&lt;Cite&gt;&lt;Author&gt;Kerasidou&lt;/Author&gt;&lt;Year&gt;2016&lt;/Year&gt;&lt;RecNum&gt;13&lt;/RecNum&gt;&lt;DisplayText&gt;&lt;style face="superscript"&gt;[8]&lt;/style&gt;&lt;/DisplayText&gt;&lt;record&gt;&lt;rec-number&gt;13&lt;/rec-number&gt;&lt;foreign-keys&gt;&lt;key app="EN" db-id="9x9f5zz085ptfuez0rmx2599tzffdzzevaes" timestamp="1680832969"&gt;13&lt;/key&gt;&lt;/foreign-keys&gt;&lt;ref-type name="Journal Article"&gt;17&lt;/ref-type&gt;&lt;contributors&gt;&lt;authors&gt;&lt;author&gt;Kerasidou, Angeliki&lt;/author&gt;&lt;author&gt;Horn, Ruth&lt;/author&gt;&lt;/authors&gt;&lt;/contributors&gt;&lt;titles&gt;&lt;title&gt;Making space for empathy: supporting doctors in the emotional labour of clinical care&lt;/title&gt;&lt;secondary-title&gt;BMC Medical Ethics&lt;/secondary-title&gt;&lt;/titles&gt;&lt;periodical&gt;&lt;full-title&gt;BMC Medical Ethics&lt;/full-title&gt;&lt;/periodical&gt;&lt;pages&gt;8&lt;/pages&gt;&lt;volume&gt;17&lt;/volume&gt;&lt;number&gt;1&lt;/number&gt;&lt;dates&gt;&lt;year&gt;2016&lt;/year&gt;&lt;/dates&gt;&lt;urls&gt;&lt;/urls&gt;&lt;/record&gt;&lt;/Cite&gt;&lt;/EndNote&gt;</w:instrText>
      </w:r>
      <w:r w:rsidR="00C0315A">
        <w:rPr>
          <w:sz w:val="24"/>
          <w:szCs w:val="28"/>
        </w:rPr>
        <w:fldChar w:fldCharType="separate"/>
      </w:r>
      <w:r w:rsidR="005F4309" w:rsidRPr="005F4309">
        <w:rPr>
          <w:noProof/>
          <w:sz w:val="24"/>
          <w:szCs w:val="28"/>
          <w:vertAlign w:val="superscript"/>
        </w:rPr>
        <w:t>[8]</w:t>
      </w:r>
      <w:r w:rsidR="00C0315A">
        <w:rPr>
          <w:sz w:val="24"/>
          <w:szCs w:val="28"/>
        </w:rPr>
        <w:fldChar w:fldCharType="end"/>
      </w:r>
      <w:r w:rsidR="00A8524B" w:rsidRPr="00A8524B">
        <w:rPr>
          <w:sz w:val="24"/>
          <w:szCs w:val="28"/>
        </w:rPr>
        <w:t>。另一个相关的问题是学员申请第一份工作时的职业不确定性。 由于与大流行相关的预算削减，一些机构已经冻结了招聘。心理健康对卫生保健工作者和培训生造成的全部负担尚不清楚，但很可能是重大的。专家鼓励人们通过电话、短信和视频聊天来保持虚拟联系</w:t>
      </w:r>
      <w:r w:rsidR="00C0315A">
        <w:rPr>
          <w:sz w:val="24"/>
          <w:szCs w:val="28"/>
        </w:rPr>
        <w:fldChar w:fldCharType="begin"/>
      </w:r>
      <w:r w:rsidR="005F4309">
        <w:rPr>
          <w:sz w:val="24"/>
          <w:szCs w:val="28"/>
        </w:rPr>
        <w:instrText xml:space="preserve"> ADDIN EN.CITE &lt;EndNote&gt;&lt;Cite&gt;&lt;Author&gt;Greenberg&lt;/Author&gt;&lt;Year&gt;2020&lt;/Year&gt;&lt;RecNum&gt;11&lt;/RecNum&gt;&lt;DisplayText&gt;&lt;style face="superscript"&gt;[9]&lt;/style&gt;&lt;/DisplayText&gt;&lt;record&gt;&lt;rec-number&gt;11&lt;/rec-number&gt;&lt;foreign-keys&gt;&lt;key app="EN" db-id="9x9f5zz085ptfuez0rmx2599tzffdzzevaes" timestamp="1680832515"&gt;11&lt;/key&gt;&lt;/foreign-keys&gt;&lt;ref-type name="Journal Article"&gt;17&lt;/ref-type&gt;&lt;contributors&gt;&lt;authors&gt;&lt;author&gt;Greenberg, N.&lt;/author&gt;&lt;author&gt;Docherty, M.&lt;/author&gt;&lt;author&gt;Gnanapragasam, S.&lt;/author&gt;&lt;author&gt;Wessely, S.&lt;/author&gt;&lt;/authors&gt;&lt;/contributors&gt;&lt;titles&gt;&lt;title&gt;Managing mental health challenges faced by healthcare workers during covid-19 pandemic&lt;/title&gt;&lt;secondary-title&gt;BMJ&lt;/secondary-title&gt;&lt;/titles&gt;&lt;periodical&gt;&lt;full-title&gt;BMJ&lt;/full-title&gt;&lt;/periodical&gt;&lt;volume&gt;368&lt;/volume&gt;&lt;dates&gt;&lt;year&gt;2020&lt;/year&gt;&lt;/dates&gt;&lt;urls&gt;&lt;/urls&gt;&lt;/record&gt;&lt;/Cite&gt;&lt;/EndNote&gt;</w:instrText>
      </w:r>
      <w:r w:rsidR="00C0315A">
        <w:rPr>
          <w:sz w:val="24"/>
          <w:szCs w:val="28"/>
        </w:rPr>
        <w:fldChar w:fldCharType="separate"/>
      </w:r>
      <w:r w:rsidR="005F4309" w:rsidRPr="005F4309">
        <w:rPr>
          <w:noProof/>
          <w:sz w:val="24"/>
          <w:szCs w:val="28"/>
          <w:vertAlign w:val="superscript"/>
        </w:rPr>
        <w:t>[9]</w:t>
      </w:r>
      <w:r w:rsidR="00C0315A">
        <w:rPr>
          <w:sz w:val="24"/>
          <w:szCs w:val="28"/>
        </w:rPr>
        <w:fldChar w:fldCharType="end"/>
      </w:r>
      <w:r w:rsidR="00A8524B" w:rsidRPr="00A8524B">
        <w:rPr>
          <w:sz w:val="24"/>
          <w:szCs w:val="28"/>
        </w:rPr>
        <w:t>。鼓励领导者与员工接触，提供支持并分享信息，以最大限度地减少社会隔离的影响。项目领导和教师被要求定期更新他们的学员，并鼓励虚拟参与。逃避可能是遭受精神创伤的症状。项目应该帮助那些错过虚拟课程</w:t>
      </w:r>
      <w:r w:rsidR="00501BFA">
        <w:rPr>
          <w:sz w:val="24"/>
          <w:szCs w:val="28"/>
        </w:rPr>
        <w:fldChar w:fldCharType="begin"/>
      </w:r>
      <w:r w:rsidR="00501BFA">
        <w:rPr>
          <w:sz w:val="24"/>
          <w:szCs w:val="28"/>
        </w:rPr>
        <w:instrText xml:space="preserve"> ADDIN EN.CITE &lt;EndNote&gt;&lt;Cite&gt;&lt;Author&gt;Merali&lt;/Author&gt;&lt;Year&gt;2020&lt;/Year&gt;&lt;RecNum&gt;15&lt;/RecNum&gt;&lt;DisplayText&gt;&lt;style face="superscript"&gt;[10]&lt;/style&gt;&lt;/DisplayText&gt;&lt;record&gt;&lt;rec-number&gt;15&lt;/rec-number&gt;&lt;foreign-keys&gt;&lt;key app="EN" db-id="9x9f5zz085ptfuez0rmx2599tzffdzzevaes" timestamp="1680833942"&gt;15&lt;/key&gt;&lt;/foreign-keys&gt;&lt;ref-type name="Journal Article"&gt;17&lt;/ref-type&gt;&lt;contributors&gt;&lt;authors&gt;&lt;author&gt;Merali, Z.&lt;/author&gt;&lt;author&gt;Carayannopoulos, K. L.&lt;/author&gt;&lt;author&gt;Lai, A.&lt;/author&gt;&lt;/authors&gt;&lt;/contributors&gt;&lt;titles&gt;&lt;title&gt;All hands on deck: Creation of an online internal medicine redeployment curriculum&lt;/title&gt;&lt;secondary-title&gt;Medical Education&lt;/secondary-title&gt;&lt;/titles&gt;&lt;periodical&gt;&lt;full-title&gt;Medical Education&lt;/full-title&gt;&lt;/periodical&gt;&lt;volume&gt;54&lt;/volume&gt;&lt;dates&gt;&lt;year&gt;2020&lt;/year&gt;&lt;/dates&gt;&lt;urls&gt;&lt;/urls&gt;&lt;/record&gt;&lt;/Cite&gt;&lt;/EndNote&gt;</w:instrText>
      </w:r>
      <w:r w:rsidR="00501BFA">
        <w:rPr>
          <w:sz w:val="24"/>
          <w:szCs w:val="28"/>
        </w:rPr>
        <w:fldChar w:fldCharType="separate"/>
      </w:r>
      <w:r w:rsidR="00501BFA" w:rsidRPr="00501BFA">
        <w:rPr>
          <w:noProof/>
          <w:sz w:val="24"/>
          <w:szCs w:val="28"/>
          <w:vertAlign w:val="superscript"/>
        </w:rPr>
        <w:t>[10]</w:t>
      </w:r>
      <w:r w:rsidR="00501BFA">
        <w:rPr>
          <w:sz w:val="24"/>
          <w:szCs w:val="28"/>
        </w:rPr>
        <w:fldChar w:fldCharType="end"/>
      </w:r>
      <w:r w:rsidR="00A8524B" w:rsidRPr="00A8524B">
        <w:rPr>
          <w:sz w:val="24"/>
          <w:szCs w:val="28"/>
        </w:rPr>
        <w:t>和会议的学员和教师，因为他们可能在心理上挣扎</w:t>
      </w:r>
      <w:r w:rsidR="00A8524B">
        <w:rPr>
          <w:rFonts w:hint="eastAsia"/>
          <w:sz w:val="24"/>
          <w:szCs w:val="28"/>
        </w:rPr>
        <w:t>。</w:t>
      </w:r>
    </w:p>
    <w:p w14:paraId="4E7274D3" w14:textId="364ADFD7" w:rsidR="009215CD" w:rsidRPr="00EA46DA" w:rsidRDefault="009215CD" w:rsidP="009215CD">
      <w:pPr>
        <w:widowControl/>
        <w:shd w:val="clear" w:color="auto" w:fill="FFFFFF"/>
        <w:spacing w:line="315" w:lineRule="atLeast"/>
        <w:jc w:val="left"/>
        <w:rPr>
          <w:b/>
          <w:bCs/>
          <w:sz w:val="32"/>
          <w:szCs w:val="32"/>
        </w:rPr>
      </w:pPr>
      <w:r w:rsidRPr="00EA46DA">
        <w:rPr>
          <w:rFonts w:hint="eastAsia"/>
          <w:b/>
          <w:bCs/>
          <w:sz w:val="32"/>
          <w:szCs w:val="32"/>
        </w:rPr>
        <w:t>讨论</w:t>
      </w:r>
    </w:p>
    <w:p w14:paraId="0D8E40EC" w14:textId="7A754123" w:rsidR="00FF4DC2" w:rsidRDefault="00CE1D19" w:rsidP="007B248E">
      <w:pPr>
        <w:widowControl/>
        <w:shd w:val="clear" w:color="auto" w:fill="FFFFFF"/>
        <w:spacing w:line="315" w:lineRule="atLeast"/>
        <w:jc w:val="left"/>
        <w:rPr>
          <w:sz w:val="24"/>
          <w:szCs w:val="28"/>
        </w:rPr>
      </w:pPr>
      <w:r w:rsidRPr="00CE1D19">
        <w:rPr>
          <w:sz w:val="24"/>
          <w:szCs w:val="28"/>
        </w:rPr>
        <w:t>大流行期间受影响最严重地区的经验导致了重要和深思熟虑的变化，指导将受训人员安全部署到有需要的地区。COVID-19大流行期间的社交距离加快了采用数字平台进行异步和同步小组学习的速度</w:t>
      </w:r>
      <w:r>
        <w:rPr>
          <w:rFonts w:hint="eastAsia"/>
          <w:sz w:val="24"/>
          <w:szCs w:val="28"/>
        </w:rPr>
        <w:t>。</w:t>
      </w:r>
      <w:r w:rsidRPr="00CE1D19">
        <w:rPr>
          <w:sz w:val="24"/>
          <w:szCs w:val="28"/>
        </w:rPr>
        <w:t>同行评议和非同行评议文献的迅速增加在保持最新和确保准确翻译数据方面带来了一些挑战。</w:t>
      </w:r>
      <w:r w:rsidR="007B248E" w:rsidRPr="007B248E">
        <w:rPr>
          <w:sz w:val="24"/>
          <w:szCs w:val="28"/>
        </w:rPr>
        <w:t>这次大流行考验了传统同行评议的局限性。社交媒体帮助迅速传播信息，但维护隐私、专业精神和防止错误信息传播的挑战被放大了</w:t>
      </w:r>
      <w:r w:rsidR="007B248E">
        <w:rPr>
          <w:rFonts w:hint="eastAsia"/>
          <w:sz w:val="24"/>
          <w:szCs w:val="28"/>
        </w:rPr>
        <w:t>。</w:t>
      </w:r>
      <w:r w:rsidR="007B248E" w:rsidRPr="007B248E">
        <w:rPr>
          <w:sz w:val="24"/>
          <w:szCs w:val="28"/>
        </w:rPr>
        <w:t>在这次大流行期间，医学教育有几次</w:t>
      </w:r>
      <w:r w:rsidR="007B248E" w:rsidRPr="007B248E">
        <w:rPr>
          <w:sz w:val="24"/>
          <w:szCs w:val="28"/>
        </w:rPr>
        <w:lastRenderedPageBreak/>
        <w:t>创新机会，一些创新得到了成功实施。大流行对医学教育的长期影响需要系统研究</w:t>
      </w:r>
    </w:p>
    <w:p w14:paraId="7F50DD30" w14:textId="3225BD84" w:rsidR="00501BFA" w:rsidRPr="00501BFA" w:rsidRDefault="00501BFA" w:rsidP="00501BFA">
      <w:pPr>
        <w:pStyle w:val="2"/>
        <w:rPr>
          <w:sz w:val="40"/>
          <w:szCs w:val="40"/>
        </w:rPr>
      </w:pPr>
      <w:r w:rsidRPr="00501BFA">
        <w:rPr>
          <w:rFonts w:hint="eastAsia"/>
          <w:sz w:val="40"/>
          <w:szCs w:val="40"/>
        </w:rPr>
        <w:t>参考文献</w:t>
      </w:r>
    </w:p>
    <w:p w14:paraId="6004B2E8" w14:textId="77777777" w:rsidR="00501BFA" w:rsidRPr="00501BFA" w:rsidRDefault="00FF4DC2" w:rsidP="00501BFA">
      <w:pPr>
        <w:pStyle w:val="EndNoteBibliography"/>
      </w:pPr>
      <w:r>
        <w:rPr>
          <w:sz w:val="24"/>
          <w:szCs w:val="28"/>
        </w:rPr>
        <w:fldChar w:fldCharType="begin"/>
      </w:r>
      <w:r>
        <w:rPr>
          <w:sz w:val="24"/>
          <w:szCs w:val="28"/>
        </w:rPr>
        <w:instrText xml:space="preserve"> ADDIN EN.REFLIST </w:instrText>
      </w:r>
      <w:r>
        <w:rPr>
          <w:sz w:val="24"/>
          <w:szCs w:val="28"/>
        </w:rPr>
        <w:fldChar w:fldCharType="separate"/>
      </w:r>
      <w:r w:rsidR="00501BFA" w:rsidRPr="00501BFA">
        <w:t>[1]</w:t>
      </w:r>
      <w:r w:rsidR="00501BFA" w:rsidRPr="00501BFA">
        <w:rPr>
          <w:rFonts w:ascii="System" w:eastAsia="System"/>
        </w:rPr>
        <w:t xml:space="preserve"> </w:t>
      </w:r>
      <w:r w:rsidR="00501BFA" w:rsidRPr="00501BFA">
        <w:t>Chen Q, Allot A, Lu Z. Keep up with the latest coronavirus research[J]. Nature, 2020, 579(7798): 193.</w:t>
      </w:r>
    </w:p>
    <w:p w14:paraId="37B78A3E" w14:textId="77777777" w:rsidR="00501BFA" w:rsidRPr="00501BFA" w:rsidRDefault="00501BFA" w:rsidP="00501BFA">
      <w:pPr>
        <w:pStyle w:val="EndNoteBibliography"/>
      </w:pPr>
      <w:r w:rsidRPr="00501BFA">
        <w:t>[2]</w:t>
      </w:r>
      <w:r w:rsidRPr="00501BFA">
        <w:rPr>
          <w:rFonts w:ascii="System" w:eastAsia="System"/>
        </w:rPr>
        <w:t xml:space="preserve"> </w:t>
      </w:r>
      <w:r w:rsidRPr="00501BFA">
        <w:t>Singh L, Bansal S, Bode L, et al. A first look at COVID-19 information and misinformation sharing on Twitter[J], 2020.</w:t>
      </w:r>
    </w:p>
    <w:p w14:paraId="2DCA440C" w14:textId="77777777" w:rsidR="00501BFA" w:rsidRPr="00501BFA" w:rsidRDefault="00501BFA" w:rsidP="00501BFA">
      <w:pPr>
        <w:pStyle w:val="EndNoteBibliography"/>
      </w:pPr>
      <w:r w:rsidRPr="00501BFA">
        <w:t>[3]</w:t>
      </w:r>
      <w:r w:rsidRPr="00501BFA">
        <w:rPr>
          <w:rFonts w:ascii="System" w:eastAsia="System"/>
        </w:rPr>
        <w:t xml:space="preserve"> </w:t>
      </w:r>
      <w:r w:rsidRPr="00501BFA">
        <w:t>Ordun C, Purushotham S, Raff E. Exploratory Analysis of Covid-19 Tweets using Topic Modeling, UMAP, and DiGraphs, 2020.</w:t>
      </w:r>
    </w:p>
    <w:p w14:paraId="1E593BDC" w14:textId="77777777" w:rsidR="00501BFA" w:rsidRPr="00501BFA" w:rsidRDefault="00501BFA" w:rsidP="00501BFA">
      <w:pPr>
        <w:pStyle w:val="EndNoteBibliography"/>
      </w:pPr>
      <w:r w:rsidRPr="00501BFA">
        <w:t>[4]</w:t>
      </w:r>
      <w:r w:rsidRPr="00501BFA">
        <w:rPr>
          <w:rFonts w:ascii="System" w:eastAsia="System"/>
        </w:rPr>
        <w:t xml:space="preserve"> </w:t>
      </w:r>
      <w:r w:rsidRPr="00501BFA">
        <w:t>Shahi G K, Dirkson A, Majchrzak T A. An Exploratory Study of COVID-19 Misinformation on Twitter[J]. arXiv e-prints, 2020.</w:t>
      </w:r>
    </w:p>
    <w:p w14:paraId="7AB9973E" w14:textId="77777777" w:rsidR="00501BFA" w:rsidRPr="00501BFA" w:rsidRDefault="00501BFA" w:rsidP="00501BFA">
      <w:pPr>
        <w:pStyle w:val="EndNoteBibliography"/>
      </w:pPr>
      <w:r w:rsidRPr="00501BFA">
        <w:t>[5]</w:t>
      </w:r>
      <w:r w:rsidRPr="00501BFA">
        <w:rPr>
          <w:rFonts w:ascii="System" w:eastAsia="System"/>
        </w:rPr>
        <w:t xml:space="preserve"> </w:t>
      </w:r>
      <w:r w:rsidRPr="00501BFA">
        <w:t>Usher K, Bhullar N, Jackson D. Life in the pandemic: Social isolation and mental health[J]. J Clin Nurs, 2020, 29(15-16): 2756-2757.</w:t>
      </w:r>
    </w:p>
    <w:p w14:paraId="4C0E0FB2" w14:textId="77777777" w:rsidR="00501BFA" w:rsidRPr="00501BFA" w:rsidRDefault="00501BFA" w:rsidP="00501BFA">
      <w:pPr>
        <w:pStyle w:val="EndNoteBibliography"/>
      </w:pPr>
      <w:r w:rsidRPr="00501BFA">
        <w:t>[6]</w:t>
      </w:r>
      <w:r w:rsidRPr="00501BFA">
        <w:rPr>
          <w:rFonts w:ascii="System" w:eastAsia="System"/>
        </w:rPr>
        <w:t xml:space="preserve"> </w:t>
      </w:r>
      <w:r w:rsidRPr="00501BFA">
        <w:t>Goh P S, Sandars J. A vision of the use of technology in medical education after the COVID-19 pandemic[J]. MedEdPublish, 2020, 9(1).</w:t>
      </w:r>
    </w:p>
    <w:p w14:paraId="225266E4" w14:textId="77777777" w:rsidR="00501BFA" w:rsidRPr="00501BFA" w:rsidRDefault="00501BFA" w:rsidP="00501BFA">
      <w:pPr>
        <w:pStyle w:val="EndNoteBibliography"/>
      </w:pPr>
      <w:r w:rsidRPr="00501BFA">
        <w:t>[7]</w:t>
      </w:r>
      <w:r w:rsidRPr="00501BFA">
        <w:rPr>
          <w:rFonts w:ascii="System" w:eastAsia="System"/>
        </w:rPr>
        <w:t xml:space="preserve"> </w:t>
      </w:r>
      <w:r w:rsidRPr="00501BFA">
        <w:t>Organization W H. Mental health and psychosocial considerations during the COVID-19 outbreak, 18 March 2020[J], 2020.</w:t>
      </w:r>
    </w:p>
    <w:p w14:paraId="13D9B0BF" w14:textId="77777777" w:rsidR="00501BFA" w:rsidRPr="00501BFA" w:rsidRDefault="00501BFA" w:rsidP="00501BFA">
      <w:pPr>
        <w:pStyle w:val="EndNoteBibliography"/>
      </w:pPr>
      <w:r w:rsidRPr="00501BFA">
        <w:t>[8]</w:t>
      </w:r>
      <w:r w:rsidRPr="00501BFA">
        <w:rPr>
          <w:rFonts w:ascii="System" w:eastAsia="System"/>
        </w:rPr>
        <w:t xml:space="preserve"> </w:t>
      </w:r>
      <w:r w:rsidRPr="00501BFA">
        <w:t>Kerasidou A, Horn R. Making space for empathy: supporting doctors in the emotional labour of clinical care[J]. BMC Medical Ethics, 2016, 17(1): 8.</w:t>
      </w:r>
    </w:p>
    <w:p w14:paraId="3C511AC1" w14:textId="77777777" w:rsidR="00501BFA" w:rsidRPr="00501BFA" w:rsidRDefault="00501BFA" w:rsidP="00501BFA">
      <w:pPr>
        <w:pStyle w:val="EndNoteBibliography"/>
      </w:pPr>
      <w:r w:rsidRPr="00501BFA">
        <w:t>[9]</w:t>
      </w:r>
      <w:r w:rsidRPr="00501BFA">
        <w:rPr>
          <w:rFonts w:ascii="System" w:eastAsia="System"/>
        </w:rPr>
        <w:t xml:space="preserve"> </w:t>
      </w:r>
      <w:r w:rsidRPr="00501BFA">
        <w:t>Greenberg N, Docherty M, Gnanapragasam S, et al. Managing mental health challenges faced by healthcare workers during covid-19 pandemic[J]. BMJ, 2020, 368.</w:t>
      </w:r>
    </w:p>
    <w:p w14:paraId="40A2E1CF" w14:textId="77777777" w:rsidR="00501BFA" w:rsidRPr="00501BFA" w:rsidRDefault="00501BFA" w:rsidP="00501BFA">
      <w:pPr>
        <w:pStyle w:val="EndNoteBibliography"/>
      </w:pPr>
      <w:r w:rsidRPr="00501BFA">
        <w:t>[10]</w:t>
      </w:r>
      <w:r w:rsidRPr="00501BFA">
        <w:rPr>
          <w:rFonts w:ascii="System" w:eastAsia="System"/>
        </w:rPr>
        <w:t xml:space="preserve"> </w:t>
      </w:r>
      <w:r w:rsidRPr="00501BFA">
        <w:t>Merali Z, Carayannopoulos K L, Lai A. All hands on deck: Creation of an online internal medicine redeployment curriculum[J]. Medical Education, 2020, 54.</w:t>
      </w:r>
    </w:p>
    <w:p w14:paraId="6A6A79B9" w14:textId="1CE42E51" w:rsidR="00F85CA3" w:rsidRPr="005237D8" w:rsidRDefault="00FF4DC2" w:rsidP="007B248E">
      <w:pPr>
        <w:widowControl/>
        <w:shd w:val="clear" w:color="auto" w:fill="FFFFFF"/>
        <w:spacing w:line="315" w:lineRule="atLeast"/>
        <w:jc w:val="left"/>
        <w:rPr>
          <w:sz w:val="24"/>
          <w:szCs w:val="28"/>
        </w:rPr>
      </w:pPr>
      <w:r>
        <w:rPr>
          <w:sz w:val="24"/>
          <w:szCs w:val="28"/>
        </w:rPr>
        <w:fldChar w:fldCharType="end"/>
      </w:r>
    </w:p>
    <w:sectPr w:rsidR="00F85CA3" w:rsidRPr="005237D8" w:rsidSect="000E7D7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5CEFC" w14:textId="77777777" w:rsidR="00A73331" w:rsidRDefault="00A73331" w:rsidP="009215CD">
      <w:r>
        <w:separator/>
      </w:r>
    </w:p>
  </w:endnote>
  <w:endnote w:type="continuationSeparator" w:id="0">
    <w:p w14:paraId="1E242300" w14:textId="77777777" w:rsidR="00A73331" w:rsidRDefault="00A73331" w:rsidP="0092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ystem">
    <w:altName w:val="微软雅黑"/>
    <w:panose1 w:val="00000000000000000000"/>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3F00" w14:textId="77777777" w:rsidR="000E7D7C" w:rsidRDefault="000E7D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F4D3" w14:textId="77777777" w:rsidR="00A851BB" w:rsidRDefault="00A851B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BA93" w14:textId="6CB44D1F" w:rsidR="000E7D7C" w:rsidRDefault="000E7D7C">
    <w:pPr>
      <w:pStyle w:val="a5"/>
    </w:pPr>
    <w:r>
      <w:rPr>
        <w:rFonts w:hint="eastAsia"/>
      </w:rPr>
      <w:t>作者简介：刘明月（1</w:t>
    </w:r>
    <w:r>
      <w:t>998-</w:t>
    </w:r>
    <w:r>
      <w:rPr>
        <w:rFonts w:hint="eastAsia"/>
      </w:rPr>
      <w:t>），女，本科，</w:t>
    </w:r>
    <w:r>
      <w:t>研究方向: 影像学新技术的临床运用和基础研究。</w:t>
    </w:r>
  </w:p>
  <w:p w14:paraId="6DB9537D" w14:textId="77B95DDC" w:rsidR="000E7D7C" w:rsidRDefault="000E7D7C">
    <w:pPr>
      <w:pStyle w:val="a5"/>
    </w:pPr>
    <w:r>
      <w:rPr>
        <w:rFonts w:hint="eastAsia"/>
      </w:rPr>
      <w:t>通讯作者：王远航</w:t>
    </w:r>
    <w:r>
      <w:t>，</w:t>
    </w:r>
    <w:r>
      <w:rPr>
        <w:rFonts w:hint="eastAsia"/>
      </w:rPr>
      <w:t>硕士，</w:t>
    </w:r>
    <w:r>
      <w:t>E－mail:2919969152</w:t>
    </w:r>
    <w:r>
      <w:rPr>
        <w:rFonts w:hint="eastAsia"/>
      </w:rPr>
      <w:t>@QQ</w:t>
    </w:r>
    <w: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D429" w14:textId="77777777" w:rsidR="00A73331" w:rsidRDefault="00A73331" w:rsidP="009215CD">
      <w:r>
        <w:separator/>
      </w:r>
    </w:p>
  </w:footnote>
  <w:footnote w:type="continuationSeparator" w:id="0">
    <w:p w14:paraId="0B087165" w14:textId="77777777" w:rsidR="00A73331" w:rsidRDefault="00A73331" w:rsidP="0092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F151" w14:textId="77777777" w:rsidR="000E7D7C" w:rsidRDefault="000E7D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0440" w14:textId="77777777" w:rsidR="000E7D7C" w:rsidRDefault="000E7D7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7924" w14:textId="77777777" w:rsidR="000E7D7C" w:rsidRDefault="000E7D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nese Std GBT7714-2015 (numeric) Cop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9f5zz085ptfuez0rmx2599tzffdzzevaes&quot;&gt;My EndNote Library&lt;record-ids&gt;&lt;item&gt;6&lt;/item&gt;&lt;item&gt;7&lt;/item&gt;&lt;item&gt;8&lt;/item&gt;&lt;item&gt;9&lt;/item&gt;&lt;item&gt;10&lt;/item&gt;&lt;item&gt;11&lt;/item&gt;&lt;item&gt;12&lt;/item&gt;&lt;item&gt;13&lt;/item&gt;&lt;item&gt;14&lt;/item&gt;&lt;item&gt;15&lt;/item&gt;&lt;/record-ids&gt;&lt;/item&gt;&lt;/Libraries&gt;"/>
  </w:docVars>
  <w:rsids>
    <w:rsidRoot w:val="00CC73B5"/>
    <w:rsid w:val="000E7D7C"/>
    <w:rsid w:val="001A70CC"/>
    <w:rsid w:val="00236603"/>
    <w:rsid w:val="003B2348"/>
    <w:rsid w:val="00441003"/>
    <w:rsid w:val="00501BFA"/>
    <w:rsid w:val="005237D8"/>
    <w:rsid w:val="005F4309"/>
    <w:rsid w:val="0062476E"/>
    <w:rsid w:val="006A6C5C"/>
    <w:rsid w:val="00724E8B"/>
    <w:rsid w:val="007B248E"/>
    <w:rsid w:val="009215CD"/>
    <w:rsid w:val="00A73331"/>
    <w:rsid w:val="00A851BB"/>
    <w:rsid w:val="00A8524B"/>
    <w:rsid w:val="00BE6E61"/>
    <w:rsid w:val="00C0315A"/>
    <w:rsid w:val="00CC73B5"/>
    <w:rsid w:val="00CE1D19"/>
    <w:rsid w:val="00E55CBD"/>
    <w:rsid w:val="00E6405C"/>
    <w:rsid w:val="00E712F2"/>
    <w:rsid w:val="00EA46DA"/>
    <w:rsid w:val="00F07D1A"/>
    <w:rsid w:val="00F46F23"/>
    <w:rsid w:val="00FF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4B386"/>
  <w15:chartTrackingRefBased/>
  <w15:docId w15:val="{D2953B42-F8C6-4EAC-ADEB-8C26DB4F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5CD"/>
    <w:pPr>
      <w:widowControl w:val="0"/>
      <w:jc w:val="both"/>
    </w:pPr>
  </w:style>
  <w:style w:type="paragraph" w:styleId="1">
    <w:name w:val="heading 1"/>
    <w:basedOn w:val="a"/>
    <w:next w:val="a"/>
    <w:link w:val="10"/>
    <w:uiPriority w:val="9"/>
    <w:qFormat/>
    <w:rsid w:val="009215C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215C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5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15CD"/>
    <w:rPr>
      <w:sz w:val="18"/>
      <w:szCs w:val="18"/>
    </w:rPr>
  </w:style>
  <w:style w:type="paragraph" w:styleId="a5">
    <w:name w:val="footer"/>
    <w:basedOn w:val="a"/>
    <w:link w:val="a6"/>
    <w:uiPriority w:val="99"/>
    <w:unhideWhenUsed/>
    <w:rsid w:val="009215CD"/>
    <w:pPr>
      <w:tabs>
        <w:tab w:val="center" w:pos="4153"/>
        <w:tab w:val="right" w:pos="8306"/>
      </w:tabs>
      <w:snapToGrid w:val="0"/>
      <w:jc w:val="left"/>
    </w:pPr>
    <w:rPr>
      <w:sz w:val="18"/>
      <w:szCs w:val="18"/>
    </w:rPr>
  </w:style>
  <w:style w:type="character" w:customStyle="1" w:styleId="a6">
    <w:name w:val="页脚 字符"/>
    <w:basedOn w:val="a0"/>
    <w:link w:val="a5"/>
    <w:uiPriority w:val="99"/>
    <w:rsid w:val="009215CD"/>
    <w:rPr>
      <w:sz w:val="18"/>
      <w:szCs w:val="18"/>
    </w:rPr>
  </w:style>
  <w:style w:type="character" w:customStyle="1" w:styleId="10">
    <w:name w:val="标题 1 字符"/>
    <w:basedOn w:val="a0"/>
    <w:link w:val="1"/>
    <w:uiPriority w:val="9"/>
    <w:rsid w:val="009215CD"/>
    <w:rPr>
      <w:b/>
      <w:bCs/>
      <w:kern w:val="44"/>
      <w:sz w:val="44"/>
      <w:szCs w:val="44"/>
    </w:rPr>
  </w:style>
  <w:style w:type="character" w:customStyle="1" w:styleId="20">
    <w:name w:val="标题 2 字符"/>
    <w:basedOn w:val="a0"/>
    <w:link w:val="2"/>
    <w:uiPriority w:val="9"/>
    <w:rsid w:val="009215CD"/>
    <w:rPr>
      <w:rFonts w:asciiTheme="majorHAnsi" w:eastAsiaTheme="majorEastAsia" w:hAnsiTheme="majorHAnsi" w:cstheme="majorBidi"/>
      <w:b/>
      <w:bCs/>
      <w:sz w:val="32"/>
      <w:szCs w:val="32"/>
    </w:rPr>
  </w:style>
  <w:style w:type="character" w:customStyle="1" w:styleId="tgt">
    <w:name w:val="tgt"/>
    <w:basedOn w:val="a0"/>
    <w:rsid w:val="009215CD"/>
  </w:style>
  <w:style w:type="character" w:customStyle="1" w:styleId="tgt1">
    <w:name w:val="tgt1"/>
    <w:basedOn w:val="a0"/>
    <w:rsid w:val="009215CD"/>
  </w:style>
  <w:style w:type="paragraph" w:customStyle="1" w:styleId="EndNoteBibliographyTitle">
    <w:name w:val="EndNote Bibliography Title"/>
    <w:basedOn w:val="a"/>
    <w:link w:val="EndNoteBibliographyTitle0"/>
    <w:rsid w:val="00FF4DC2"/>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FF4DC2"/>
    <w:rPr>
      <w:rFonts w:ascii="等线" w:eastAsia="等线" w:hAnsi="等线"/>
      <w:noProof/>
      <w:sz w:val="20"/>
    </w:rPr>
  </w:style>
  <w:style w:type="paragraph" w:customStyle="1" w:styleId="EndNoteBibliography">
    <w:name w:val="EndNote Bibliography"/>
    <w:basedOn w:val="a"/>
    <w:link w:val="EndNoteBibliography0"/>
    <w:rsid w:val="00FF4DC2"/>
    <w:pPr>
      <w:jc w:val="left"/>
    </w:pPr>
    <w:rPr>
      <w:rFonts w:ascii="等线" w:eastAsia="等线" w:hAnsi="等线"/>
      <w:noProof/>
      <w:sz w:val="20"/>
    </w:rPr>
  </w:style>
  <w:style w:type="character" w:customStyle="1" w:styleId="EndNoteBibliography0">
    <w:name w:val="EndNote Bibliography 字符"/>
    <w:basedOn w:val="a0"/>
    <w:link w:val="EndNoteBibliography"/>
    <w:rsid w:val="00FF4DC2"/>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29613">
      <w:bodyDiv w:val="1"/>
      <w:marLeft w:val="0"/>
      <w:marRight w:val="0"/>
      <w:marTop w:val="0"/>
      <w:marBottom w:val="0"/>
      <w:divBdr>
        <w:top w:val="none" w:sz="0" w:space="0" w:color="auto"/>
        <w:left w:val="none" w:sz="0" w:space="0" w:color="auto"/>
        <w:bottom w:val="none" w:sz="0" w:space="0" w:color="auto"/>
        <w:right w:val="none" w:sz="0" w:space="0" w:color="auto"/>
      </w:divBdr>
    </w:div>
    <w:div w:id="298845926">
      <w:bodyDiv w:val="1"/>
      <w:marLeft w:val="0"/>
      <w:marRight w:val="0"/>
      <w:marTop w:val="0"/>
      <w:marBottom w:val="0"/>
      <w:divBdr>
        <w:top w:val="none" w:sz="0" w:space="0" w:color="auto"/>
        <w:left w:val="none" w:sz="0" w:space="0" w:color="auto"/>
        <w:bottom w:val="none" w:sz="0" w:space="0" w:color="auto"/>
        <w:right w:val="none" w:sz="0" w:space="0" w:color="auto"/>
      </w:divBdr>
    </w:div>
    <w:div w:id="485436732">
      <w:bodyDiv w:val="1"/>
      <w:marLeft w:val="0"/>
      <w:marRight w:val="0"/>
      <w:marTop w:val="0"/>
      <w:marBottom w:val="0"/>
      <w:divBdr>
        <w:top w:val="none" w:sz="0" w:space="0" w:color="auto"/>
        <w:left w:val="none" w:sz="0" w:space="0" w:color="auto"/>
        <w:bottom w:val="none" w:sz="0" w:space="0" w:color="auto"/>
        <w:right w:val="none" w:sz="0" w:space="0" w:color="auto"/>
      </w:divBdr>
    </w:div>
    <w:div w:id="987174056">
      <w:bodyDiv w:val="1"/>
      <w:marLeft w:val="0"/>
      <w:marRight w:val="0"/>
      <w:marTop w:val="0"/>
      <w:marBottom w:val="0"/>
      <w:divBdr>
        <w:top w:val="none" w:sz="0" w:space="0" w:color="auto"/>
        <w:left w:val="none" w:sz="0" w:space="0" w:color="auto"/>
        <w:bottom w:val="none" w:sz="0" w:space="0" w:color="auto"/>
        <w:right w:val="none" w:sz="0" w:space="0" w:color="auto"/>
      </w:divBdr>
    </w:div>
    <w:div w:id="1124958166">
      <w:bodyDiv w:val="1"/>
      <w:marLeft w:val="0"/>
      <w:marRight w:val="0"/>
      <w:marTop w:val="0"/>
      <w:marBottom w:val="0"/>
      <w:divBdr>
        <w:top w:val="none" w:sz="0" w:space="0" w:color="auto"/>
        <w:left w:val="none" w:sz="0" w:space="0" w:color="auto"/>
        <w:bottom w:val="none" w:sz="0" w:space="0" w:color="auto"/>
        <w:right w:val="none" w:sz="0" w:space="0" w:color="auto"/>
      </w:divBdr>
    </w:div>
    <w:div w:id="1351420260">
      <w:bodyDiv w:val="1"/>
      <w:marLeft w:val="0"/>
      <w:marRight w:val="0"/>
      <w:marTop w:val="0"/>
      <w:marBottom w:val="0"/>
      <w:divBdr>
        <w:top w:val="none" w:sz="0" w:space="0" w:color="auto"/>
        <w:left w:val="none" w:sz="0" w:space="0" w:color="auto"/>
        <w:bottom w:val="none" w:sz="0" w:space="0" w:color="auto"/>
        <w:right w:val="none" w:sz="0" w:space="0" w:color="auto"/>
      </w:divBdr>
    </w:div>
    <w:div w:id="1362517190">
      <w:bodyDiv w:val="1"/>
      <w:marLeft w:val="0"/>
      <w:marRight w:val="0"/>
      <w:marTop w:val="0"/>
      <w:marBottom w:val="0"/>
      <w:divBdr>
        <w:top w:val="none" w:sz="0" w:space="0" w:color="auto"/>
        <w:left w:val="none" w:sz="0" w:space="0" w:color="auto"/>
        <w:bottom w:val="none" w:sz="0" w:space="0" w:color="auto"/>
        <w:right w:val="none" w:sz="0" w:space="0" w:color="auto"/>
      </w:divBdr>
    </w:div>
    <w:div w:id="1496070795">
      <w:bodyDiv w:val="1"/>
      <w:marLeft w:val="0"/>
      <w:marRight w:val="0"/>
      <w:marTop w:val="0"/>
      <w:marBottom w:val="0"/>
      <w:divBdr>
        <w:top w:val="none" w:sz="0" w:space="0" w:color="auto"/>
        <w:left w:val="none" w:sz="0" w:space="0" w:color="auto"/>
        <w:bottom w:val="none" w:sz="0" w:space="0" w:color="auto"/>
        <w:right w:val="none" w:sz="0" w:space="0" w:color="auto"/>
      </w:divBdr>
    </w:div>
    <w:div w:id="1813600287">
      <w:bodyDiv w:val="1"/>
      <w:marLeft w:val="0"/>
      <w:marRight w:val="0"/>
      <w:marTop w:val="0"/>
      <w:marBottom w:val="0"/>
      <w:divBdr>
        <w:top w:val="none" w:sz="0" w:space="0" w:color="auto"/>
        <w:left w:val="none" w:sz="0" w:space="0" w:color="auto"/>
        <w:bottom w:val="none" w:sz="0" w:space="0" w:color="auto"/>
        <w:right w:val="none" w:sz="0" w:space="0" w:color="auto"/>
      </w:divBdr>
    </w:div>
    <w:div w:id="1867213007">
      <w:bodyDiv w:val="1"/>
      <w:marLeft w:val="0"/>
      <w:marRight w:val="0"/>
      <w:marTop w:val="0"/>
      <w:marBottom w:val="0"/>
      <w:divBdr>
        <w:top w:val="none" w:sz="0" w:space="0" w:color="auto"/>
        <w:left w:val="none" w:sz="0" w:space="0" w:color="auto"/>
        <w:bottom w:val="none" w:sz="0" w:space="0" w:color="auto"/>
        <w:right w:val="none" w:sz="0" w:space="0" w:color="auto"/>
      </w:divBdr>
    </w:div>
    <w:div w:id="2076317786">
      <w:bodyDiv w:val="1"/>
      <w:marLeft w:val="0"/>
      <w:marRight w:val="0"/>
      <w:marTop w:val="0"/>
      <w:marBottom w:val="0"/>
      <w:divBdr>
        <w:top w:val="none" w:sz="0" w:space="0" w:color="auto"/>
        <w:left w:val="none" w:sz="0" w:space="0" w:color="auto"/>
        <w:bottom w:val="none" w:sz="0" w:space="0" w:color="auto"/>
        <w:right w:val="none" w:sz="0" w:space="0" w:color="auto"/>
      </w:divBdr>
    </w:div>
    <w:div w:id="214303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5078</Words>
  <Characters>7517</Characters>
  <Application>Microsoft Office Word</Application>
  <DocSecurity>0</DocSecurity>
  <Lines>214</Lines>
  <Paragraphs>105</Paragraphs>
  <ScaleCrop>false</ScaleCrop>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明月</dc:creator>
  <cp:keywords/>
  <dc:description/>
  <cp:lastModifiedBy>刘 明月</cp:lastModifiedBy>
  <cp:revision>10</cp:revision>
  <dcterms:created xsi:type="dcterms:W3CDTF">2023-04-04T01:41:00Z</dcterms:created>
  <dcterms:modified xsi:type="dcterms:W3CDTF">2023-04-07T03:01:00Z</dcterms:modified>
</cp:coreProperties>
</file>