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FF51" w14:textId="63B5A53F" w:rsidR="003B51F3" w:rsidRPr="007B5F9F" w:rsidRDefault="00BE3263" w:rsidP="00861DA7">
      <w:pPr>
        <w:spacing w:line="240" w:lineRule="auto"/>
        <w:ind w:firstLineChars="0" w:firstLine="0"/>
        <w:jc w:val="center"/>
        <w:rPr>
          <w:color w:val="000000"/>
          <w:sz w:val="44"/>
          <w:szCs w:val="44"/>
        </w:rPr>
      </w:pPr>
      <w:r w:rsidRPr="007B5F9F">
        <w:rPr>
          <w:rStyle w:val="af1"/>
          <w:color w:val="000000"/>
          <w:sz w:val="42"/>
          <w:szCs w:val="42"/>
        </w:rPr>
        <w:footnoteReference w:customMarkFollows="1" w:id="1"/>
        <w:sym w:font="Symbol" w:char="F020"/>
      </w:r>
      <w:r w:rsidR="0008616D" w:rsidRPr="007B5F9F">
        <w:rPr>
          <w:color w:val="000000"/>
          <w:sz w:val="44"/>
          <w:szCs w:val="44"/>
        </w:rPr>
        <w:t>大学生核心竞争力培养研究</w:t>
      </w:r>
    </w:p>
    <w:p w14:paraId="100C7278" w14:textId="457682B4" w:rsidR="0008616D" w:rsidRPr="007B5F9F" w:rsidRDefault="0008616D" w:rsidP="00861DA7">
      <w:pPr>
        <w:spacing w:line="240" w:lineRule="auto"/>
        <w:ind w:firstLineChars="0" w:firstLine="0"/>
        <w:jc w:val="center"/>
        <w:rPr>
          <w:color w:val="000000"/>
          <w:sz w:val="28"/>
        </w:rPr>
      </w:pPr>
      <w:r w:rsidRPr="007B5F9F">
        <w:rPr>
          <w:color w:val="000000"/>
          <w:sz w:val="44"/>
          <w:szCs w:val="44"/>
        </w:rPr>
        <w:t>-</w:t>
      </w:r>
      <w:r w:rsidR="00D37909">
        <w:rPr>
          <w:rFonts w:hint="eastAsia"/>
          <w:color w:val="000000"/>
          <w:sz w:val="28"/>
        </w:rPr>
        <w:t>西南林业大学地理科学类学生为例</w:t>
      </w:r>
    </w:p>
    <w:p w14:paraId="508A1ED4" w14:textId="3251E1D7" w:rsidR="00455257" w:rsidRPr="007B5F9F" w:rsidRDefault="00455257" w:rsidP="00861DA7">
      <w:pPr>
        <w:spacing w:line="240" w:lineRule="auto"/>
        <w:ind w:firstLine="360"/>
        <w:jc w:val="center"/>
        <w:rPr>
          <w:color w:val="000000"/>
          <w:sz w:val="18"/>
          <w:szCs w:val="18"/>
        </w:rPr>
      </w:pPr>
      <w:r w:rsidRPr="007B5F9F">
        <w:rPr>
          <w:color w:val="000000"/>
          <w:sz w:val="18"/>
          <w:szCs w:val="18"/>
        </w:rPr>
        <w:t>程清平</w:t>
      </w:r>
      <w:r w:rsidR="0079131F" w:rsidRPr="007B5F9F">
        <w:rPr>
          <w:color w:val="000000"/>
          <w:sz w:val="18"/>
          <w:szCs w:val="18"/>
        </w:rPr>
        <w:t>，陈根娟，邹永娜</w:t>
      </w:r>
    </w:p>
    <w:p w14:paraId="5A6225DF" w14:textId="698E1E21" w:rsidR="00455257" w:rsidRPr="007B5F9F" w:rsidRDefault="00455257" w:rsidP="00861DA7">
      <w:pPr>
        <w:spacing w:line="240" w:lineRule="auto"/>
        <w:ind w:firstLineChars="0" w:firstLine="0"/>
        <w:jc w:val="center"/>
        <w:rPr>
          <w:sz w:val="18"/>
          <w:szCs w:val="18"/>
        </w:rPr>
      </w:pPr>
      <w:r w:rsidRPr="007B5F9F">
        <w:rPr>
          <w:sz w:val="18"/>
          <w:szCs w:val="18"/>
        </w:rPr>
        <w:t>（西南林业大学</w:t>
      </w:r>
      <w:r w:rsidRPr="007B5F9F">
        <w:rPr>
          <w:sz w:val="18"/>
          <w:szCs w:val="18"/>
        </w:rPr>
        <w:t xml:space="preserve"> </w:t>
      </w:r>
      <w:r w:rsidR="00935536" w:rsidRPr="007B5F9F">
        <w:rPr>
          <w:sz w:val="18"/>
          <w:szCs w:val="18"/>
        </w:rPr>
        <w:t xml:space="preserve"> </w:t>
      </w:r>
      <w:r w:rsidRPr="007B5F9F">
        <w:rPr>
          <w:sz w:val="18"/>
          <w:szCs w:val="18"/>
        </w:rPr>
        <w:t>地理与生态旅游学院</w:t>
      </w:r>
      <w:r w:rsidRPr="007B5F9F">
        <w:rPr>
          <w:sz w:val="18"/>
          <w:szCs w:val="18"/>
        </w:rPr>
        <w:t xml:space="preserve">  </w:t>
      </w:r>
      <w:r w:rsidRPr="007B5F9F">
        <w:rPr>
          <w:sz w:val="18"/>
          <w:szCs w:val="18"/>
        </w:rPr>
        <w:t>昆明</w:t>
      </w:r>
      <w:r w:rsidRPr="007B5F9F">
        <w:rPr>
          <w:sz w:val="18"/>
          <w:szCs w:val="18"/>
        </w:rPr>
        <w:t xml:space="preserve">  650224</w:t>
      </w:r>
      <w:r w:rsidRPr="007B5F9F">
        <w:rPr>
          <w:sz w:val="18"/>
          <w:szCs w:val="18"/>
        </w:rPr>
        <w:t>）</w:t>
      </w:r>
    </w:p>
    <w:p w14:paraId="33FEDDB8" w14:textId="77777777" w:rsidR="006545DB" w:rsidRPr="007B5F9F" w:rsidRDefault="006545DB" w:rsidP="00861DA7">
      <w:pPr>
        <w:spacing w:line="240" w:lineRule="auto"/>
        <w:ind w:firstLineChars="0" w:firstLine="0"/>
        <w:jc w:val="center"/>
        <w:rPr>
          <w:sz w:val="18"/>
          <w:szCs w:val="18"/>
        </w:rPr>
      </w:pPr>
    </w:p>
    <w:p w14:paraId="546D2895" w14:textId="33D14F0A" w:rsidR="0079131F" w:rsidRPr="007B5F9F" w:rsidRDefault="00935536" w:rsidP="00861DA7">
      <w:pPr>
        <w:spacing w:line="240" w:lineRule="auto"/>
        <w:ind w:firstLineChars="0" w:firstLine="0"/>
        <w:rPr>
          <w:color w:val="0D0D0D" w:themeColor="text1" w:themeTint="F2"/>
          <w:sz w:val="18"/>
          <w:szCs w:val="18"/>
        </w:rPr>
      </w:pPr>
      <w:r w:rsidRPr="007B5F9F">
        <w:rPr>
          <w:rStyle w:val="aa"/>
          <w:b/>
          <w:bCs/>
          <w:sz w:val="18"/>
          <w:szCs w:val="18"/>
        </w:rPr>
        <w:t>摘要</w:t>
      </w:r>
      <w:r w:rsidRPr="007B5F9F">
        <w:rPr>
          <w:rFonts w:eastAsia="黑体"/>
          <w:sz w:val="18"/>
          <w:szCs w:val="18"/>
        </w:rPr>
        <w:t>：</w:t>
      </w:r>
      <w:r w:rsidRPr="007B5F9F">
        <w:rPr>
          <w:color w:val="000000"/>
          <w:sz w:val="18"/>
          <w:szCs w:val="18"/>
        </w:rPr>
        <w:t>第二课堂的建设与优化关系到大学生核心竞争力的培养，</w:t>
      </w:r>
      <w:r w:rsidRPr="007B5F9F">
        <w:rPr>
          <w:sz w:val="18"/>
          <w:szCs w:val="18"/>
        </w:rPr>
        <w:t>本研究</w:t>
      </w:r>
      <w:r w:rsidR="00372BF0" w:rsidRPr="007B5F9F">
        <w:rPr>
          <w:sz w:val="18"/>
          <w:szCs w:val="18"/>
        </w:rPr>
        <w:t>基于问卷调查和结构方程模型</w:t>
      </w:r>
      <w:r w:rsidRPr="007B5F9F">
        <w:rPr>
          <w:sz w:val="18"/>
          <w:szCs w:val="18"/>
        </w:rPr>
        <w:t>等理论方法，以</w:t>
      </w:r>
      <w:r w:rsidR="0070099D" w:rsidRPr="007B5F9F">
        <w:rPr>
          <w:sz w:val="18"/>
          <w:szCs w:val="18"/>
        </w:rPr>
        <w:t>西南林业大学</w:t>
      </w:r>
      <w:r w:rsidR="00372BF0" w:rsidRPr="007B5F9F">
        <w:rPr>
          <w:sz w:val="18"/>
          <w:szCs w:val="18"/>
        </w:rPr>
        <w:t>地理科学和自然地理与资源环境专业</w:t>
      </w:r>
      <w:r w:rsidRPr="007B5F9F">
        <w:rPr>
          <w:sz w:val="18"/>
          <w:szCs w:val="18"/>
        </w:rPr>
        <w:t>本科生为</w:t>
      </w:r>
      <w:r w:rsidR="00372BF0" w:rsidRPr="007B5F9F">
        <w:rPr>
          <w:sz w:val="18"/>
          <w:szCs w:val="18"/>
        </w:rPr>
        <w:t>调查对象，</w:t>
      </w:r>
      <w:r w:rsidRPr="007B5F9F">
        <w:rPr>
          <w:sz w:val="18"/>
          <w:szCs w:val="18"/>
        </w:rPr>
        <w:t>基于结构方程模型建构</w:t>
      </w:r>
      <w:r w:rsidR="00C76A3A">
        <w:rPr>
          <w:rFonts w:hint="eastAsia"/>
          <w:sz w:val="18"/>
          <w:szCs w:val="18"/>
        </w:rPr>
        <w:t>“</w:t>
      </w:r>
      <w:r w:rsidR="00C76A3A" w:rsidRPr="007B5F9F">
        <w:rPr>
          <w:sz w:val="18"/>
          <w:szCs w:val="18"/>
        </w:rPr>
        <w:t>第二课堂</w:t>
      </w:r>
      <w:r w:rsidR="00C76A3A" w:rsidRPr="007B5F9F">
        <w:rPr>
          <w:sz w:val="18"/>
          <w:szCs w:val="18"/>
        </w:rPr>
        <w:t>-</w:t>
      </w:r>
      <w:r w:rsidR="00C76A3A" w:rsidRPr="007B5F9F">
        <w:rPr>
          <w:sz w:val="18"/>
          <w:szCs w:val="18"/>
        </w:rPr>
        <w:t>学习满意度</w:t>
      </w:r>
      <w:r w:rsidR="00C76A3A" w:rsidRPr="007B5F9F">
        <w:rPr>
          <w:sz w:val="18"/>
          <w:szCs w:val="18"/>
        </w:rPr>
        <w:t>-</w:t>
      </w:r>
      <w:r w:rsidR="00C76A3A" w:rsidRPr="007B5F9F">
        <w:rPr>
          <w:sz w:val="18"/>
          <w:szCs w:val="18"/>
        </w:rPr>
        <w:t>大学生核心竞争力</w:t>
      </w:r>
      <w:r w:rsidR="00C76A3A">
        <w:rPr>
          <w:rFonts w:hint="eastAsia"/>
          <w:sz w:val="18"/>
          <w:szCs w:val="18"/>
        </w:rPr>
        <w:t>”</w:t>
      </w:r>
      <w:r w:rsidRPr="007B5F9F">
        <w:rPr>
          <w:sz w:val="18"/>
          <w:szCs w:val="18"/>
        </w:rPr>
        <w:t>理论模型，</w:t>
      </w:r>
      <w:r w:rsidR="00C76A3A">
        <w:rPr>
          <w:rFonts w:hint="eastAsia"/>
          <w:sz w:val="18"/>
          <w:szCs w:val="18"/>
        </w:rPr>
        <w:t>揭示</w:t>
      </w:r>
      <w:r w:rsidRPr="007B5F9F">
        <w:rPr>
          <w:sz w:val="18"/>
          <w:szCs w:val="18"/>
        </w:rPr>
        <w:t>以学生感知和学习成果为中介变量，以健全人格魅力、学习能力、创新能力</w:t>
      </w:r>
      <w:r w:rsidR="00372BF0" w:rsidRPr="007B5F9F">
        <w:rPr>
          <w:sz w:val="18"/>
          <w:szCs w:val="18"/>
        </w:rPr>
        <w:t>等</w:t>
      </w:r>
      <w:r w:rsidRPr="007B5F9F">
        <w:rPr>
          <w:sz w:val="18"/>
          <w:szCs w:val="18"/>
        </w:rPr>
        <w:t>为结果变量的</w:t>
      </w:r>
      <w:r w:rsidR="00C76A3A">
        <w:rPr>
          <w:rFonts w:hint="eastAsia"/>
          <w:sz w:val="18"/>
          <w:szCs w:val="18"/>
        </w:rPr>
        <w:t>理论模型</w:t>
      </w:r>
      <w:r w:rsidR="00372BF0" w:rsidRPr="007B5F9F">
        <w:rPr>
          <w:sz w:val="18"/>
          <w:szCs w:val="18"/>
        </w:rPr>
        <w:t>探究</w:t>
      </w:r>
      <w:r w:rsidRPr="007B5F9F">
        <w:rPr>
          <w:sz w:val="18"/>
          <w:szCs w:val="18"/>
        </w:rPr>
        <w:t>第二课堂对于大学生核心竞争力</w:t>
      </w:r>
      <w:r w:rsidR="00372BF0" w:rsidRPr="007B5F9F">
        <w:rPr>
          <w:sz w:val="18"/>
          <w:szCs w:val="18"/>
        </w:rPr>
        <w:t>促进和提升作用。</w:t>
      </w:r>
      <w:r w:rsidR="0079131F" w:rsidRPr="007B5F9F">
        <w:rPr>
          <w:color w:val="0D0D0D" w:themeColor="text1" w:themeTint="F2"/>
          <w:sz w:val="18"/>
          <w:szCs w:val="18"/>
        </w:rPr>
        <w:t>结果发现</w:t>
      </w:r>
      <w:r w:rsidR="00372BF0" w:rsidRPr="007B5F9F">
        <w:rPr>
          <w:color w:val="0D0D0D" w:themeColor="text1" w:themeTint="F2"/>
          <w:sz w:val="18"/>
          <w:szCs w:val="18"/>
        </w:rPr>
        <w:t>第二课课堂实践课程和模式对</w:t>
      </w:r>
      <w:r w:rsidR="00D41C97" w:rsidRPr="007B5F9F">
        <w:rPr>
          <w:color w:val="0D0D0D" w:themeColor="text1" w:themeTint="F2"/>
          <w:sz w:val="18"/>
          <w:szCs w:val="18"/>
        </w:rPr>
        <w:t>大三</w:t>
      </w:r>
      <w:r w:rsidR="00372BF0" w:rsidRPr="007B5F9F">
        <w:rPr>
          <w:color w:val="0D0D0D" w:themeColor="text1" w:themeTint="F2"/>
          <w:sz w:val="18"/>
          <w:szCs w:val="18"/>
        </w:rPr>
        <w:t>、</w:t>
      </w:r>
      <w:r w:rsidR="00D41C97" w:rsidRPr="007B5F9F">
        <w:rPr>
          <w:color w:val="0D0D0D" w:themeColor="text1" w:themeTint="F2"/>
          <w:sz w:val="18"/>
          <w:szCs w:val="18"/>
        </w:rPr>
        <w:t>大四学生</w:t>
      </w:r>
      <w:r w:rsidR="00372BF0" w:rsidRPr="007B5F9F">
        <w:rPr>
          <w:color w:val="0D0D0D" w:themeColor="text1" w:themeTint="F2"/>
          <w:sz w:val="18"/>
          <w:szCs w:val="18"/>
        </w:rPr>
        <w:t>更有影响力</w:t>
      </w:r>
      <w:r w:rsidR="00D41C97" w:rsidRPr="007B5F9F">
        <w:rPr>
          <w:color w:val="0D0D0D" w:themeColor="text1" w:themeTint="F2"/>
          <w:sz w:val="18"/>
          <w:szCs w:val="18"/>
        </w:rPr>
        <w:t>，且</w:t>
      </w:r>
      <w:r w:rsidR="00D41C97" w:rsidRPr="007B5F9F">
        <w:rPr>
          <w:color w:val="0D0D0D" w:themeColor="text1" w:themeTint="F2"/>
          <w:sz w:val="18"/>
          <w:szCs w:val="18"/>
        </w:rPr>
        <w:t>67.7%</w:t>
      </w:r>
      <w:r w:rsidR="00D41C97" w:rsidRPr="007B5F9F">
        <w:rPr>
          <w:color w:val="0D0D0D" w:themeColor="text1" w:themeTint="F2"/>
          <w:sz w:val="18"/>
          <w:szCs w:val="18"/>
        </w:rPr>
        <w:t>的学生表达出自己有科研意向</w:t>
      </w:r>
      <w:r w:rsidR="006A145D" w:rsidRPr="007B5F9F">
        <w:rPr>
          <w:color w:val="0D0D0D" w:themeColor="text1" w:themeTint="F2"/>
          <w:sz w:val="18"/>
          <w:szCs w:val="18"/>
        </w:rPr>
        <w:t>。</w:t>
      </w:r>
      <w:r w:rsidR="00372BF0" w:rsidRPr="007B5F9F">
        <w:rPr>
          <w:color w:val="0D0D0D" w:themeColor="text1" w:themeTint="F2"/>
          <w:sz w:val="18"/>
          <w:szCs w:val="18"/>
        </w:rPr>
        <w:t>根据相关研究结果，提出相关建议措施包括：（</w:t>
      </w:r>
      <w:r w:rsidR="00372BF0" w:rsidRPr="007B5F9F">
        <w:rPr>
          <w:color w:val="0D0D0D" w:themeColor="text1" w:themeTint="F2"/>
          <w:sz w:val="18"/>
          <w:szCs w:val="18"/>
        </w:rPr>
        <w:t>1</w:t>
      </w:r>
      <w:r w:rsidR="00372BF0" w:rsidRPr="007B5F9F">
        <w:rPr>
          <w:color w:val="0D0D0D" w:themeColor="text1" w:themeTint="F2"/>
          <w:sz w:val="18"/>
          <w:szCs w:val="18"/>
        </w:rPr>
        <w:t>）</w:t>
      </w:r>
      <w:r w:rsidR="001275FF" w:rsidRPr="007B5F9F">
        <w:rPr>
          <w:color w:val="0D0D0D" w:themeColor="text1" w:themeTint="F2"/>
          <w:sz w:val="18"/>
          <w:szCs w:val="18"/>
        </w:rPr>
        <w:t>从高校学生角度来看作为一名地理科学</w:t>
      </w:r>
      <w:r w:rsidR="00372BF0" w:rsidRPr="007B5F9F">
        <w:rPr>
          <w:color w:val="0D0D0D" w:themeColor="text1" w:themeTint="F2"/>
          <w:sz w:val="18"/>
          <w:szCs w:val="18"/>
        </w:rPr>
        <w:t>类</w:t>
      </w:r>
      <w:r w:rsidR="001275FF" w:rsidRPr="007B5F9F">
        <w:rPr>
          <w:color w:val="0D0D0D" w:themeColor="text1" w:themeTint="F2"/>
          <w:sz w:val="18"/>
          <w:szCs w:val="18"/>
        </w:rPr>
        <w:t>专业的</w:t>
      </w:r>
      <w:r w:rsidR="00F649E2">
        <w:rPr>
          <w:rFonts w:hint="eastAsia"/>
          <w:color w:val="0D0D0D" w:themeColor="text1" w:themeTint="F2"/>
          <w:sz w:val="18"/>
          <w:szCs w:val="18"/>
        </w:rPr>
        <w:t>本科学生</w:t>
      </w:r>
      <w:r w:rsidR="001275FF" w:rsidRPr="007B5F9F">
        <w:rPr>
          <w:color w:val="0D0D0D" w:themeColor="text1" w:themeTint="F2"/>
          <w:sz w:val="18"/>
          <w:szCs w:val="18"/>
        </w:rPr>
        <w:t>，</w:t>
      </w:r>
      <w:r w:rsidR="00F649E2">
        <w:rPr>
          <w:rFonts w:hint="eastAsia"/>
          <w:color w:val="0D0D0D" w:themeColor="text1" w:themeTint="F2"/>
          <w:sz w:val="18"/>
          <w:szCs w:val="18"/>
        </w:rPr>
        <w:t>应积极参与导师课题，在</w:t>
      </w:r>
      <w:r w:rsidR="00372BF0" w:rsidRPr="007B5F9F">
        <w:rPr>
          <w:color w:val="0D0D0D" w:themeColor="text1" w:themeTint="F2"/>
          <w:sz w:val="18"/>
          <w:szCs w:val="18"/>
        </w:rPr>
        <w:t>导师指导下发挥自主创新思维</w:t>
      </w:r>
      <w:r w:rsidR="001275FF" w:rsidRPr="007B5F9F">
        <w:rPr>
          <w:color w:val="0D0D0D" w:themeColor="text1" w:themeTint="F2"/>
          <w:sz w:val="18"/>
          <w:szCs w:val="18"/>
        </w:rPr>
        <w:t>解决地理</w:t>
      </w:r>
      <w:r w:rsidR="00F649E2">
        <w:rPr>
          <w:rFonts w:hint="eastAsia"/>
          <w:color w:val="0D0D0D" w:themeColor="text1" w:themeTint="F2"/>
          <w:sz w:val="18"/>
          <w:szCs w:val="18"/>
        </w:rPr>
        <w:t>专业</w:t>
      </w:r>
      <w:r w:rsidR="001275FF" w:rsidRPr="007B5F9F">
        <w:rPr>
          <w:color w:val="0D0D0D" w:themeColor="text1" w:themeTint="F2"/>
          <w:sz w:val="18"/>
          <w:szCs w:val="18"/>
        </w:rPr>
        <w:t>问题</w:t>
      </w:r>
      <w:r w:rsidR="00372BF0" w:rsidRPr="007B5F9F">
        <w:rPr>
          <w:color w:val="0D0D0D" w:themeColor="text1" w:themeTint="F2"/>
          <w:sz w:val="18"/>
          <w:szCs w:val="18"/>
        </w:rPr>
        <w:t>有利于提高学生自主探索能力</w:t>
      </w:r>
      <w:r w:rsidR="00F649E2">
        <w:rPr>
          <w:rFonts w:hint="eastAsia"/>
          <w:color w:val="0D0D0D" w:themeColor="text1" w:themeTint="F2"/>
          <w:sz w:val="18"/>
          <w:szCs w:val="18"/>
        </w:rPr>
        <w:t>，同时积极参与野外和室内实验，增加实践和动手能力</w:t>
      </w:r>
      <w:r w:rsidR="001275FF" w:rsidRPr="007B5F9F">
        <w:rPr>
          <w:color w:val="0D0D0D" w:themeColor="text1" w:themeTint="F2"/>
          <w:sz w:val="18"/>
          <w:szCs w:val="18"/>
        </w:rPr>
        <w:t>；</w:t>
      </w:r>
      <w:r w:rsidR="00372BF0" w:rsidRPr="007B5F9F">
        <w:rPr>
          <w:color w:val="0D0D0D" w:themeColor="text1" w:themeTint="F2"/>
          <w:sz w:val="18"/>
          <w:szCs w:val="18"/>
        </w:rPr>
        <w:t>（</w:t>
      </w:r>
      <w:r w:rsidR="00372BF0" w:rsidRPr="007B5F9F">
        <w:rPr>
          <w:color w:val="0D0D0D" w:themeColor="text1" w:themeTint="F2"/>
          <w:sz w:val="18"/>
          <w:szCs w:val="18"/>
        </w:rPr>
        <w:t>2</w:t>
      </w:r>
      <w:r w:rsidR="00372BF0" w:rsidRPr="007B5F9F">
        <w:rPr>
          <w:color w:val="0D0D0D" w:themeColor="text1" w:themeTint="F2"/>
          <w:sz w:val="18"/>
          <w:szCs w:val="18"/>
        </w:rPr>
        <w:t>）</w:t>
      </w:r>
      <w:r w:rsidR="001275FF" w:rsidRPr="007B5F9F">
        <w:rPr>
          <w:color w:val="0D0D0D" w:themeColor="text1" w:themeTint="F2"/>
          <w:sz w:val="18"/>
          <w:szCs w:val="18"/>
        </w:rPr>
        <w:t>从高校教学</w:t>
      </w:r>
      <w:r w:rsidR="00372BF0" w:rsidRPr="007B5F9F">
        <w:rPr>
          <w:color w:val="0D0D0D" w:themeColor="text1" w:themeTint="F2"/>
          <w:sz w:val="18"/>
          <w:szCs w:val="18"/>
        </w:rPr>
        <w:t>来看，</w:t>
      </w:r>
      <w:r w:rsidR="00E34A47">
        <w:rPr>
          <w:rFonts w:hint="eastAsia"/>
          <w:color w:val="0D0D0D" w:themeColor="text1" w:themeTint="F2"/>
          <w:sz w:val="18"/>
          <w:szCs w:val="18"/>
        </w:rPr>
        <w:t>积极探索</w:t>
      </w:r>
      <w:r w:rsidR="001275FF" w:rsidRPr="007B5F9F">
        <w:rPr>
          <w:color w:val="0D0D0D" w:themeColor="text1" w:themeTint="F2"/>
          <w:sz w:val="18"/>
          <w:szCs w:val="18"/>
        </w:rPr>
        <w:t>具有创新</w:t>
      </w:r>
      <w:r w:rsidR="00372BF0" w:rsidRPr="007B5F9F">
        <w:rPr>
          <w:color w:val="0D0D0D" w:themeColor="text1" w:themeTint="F2"/>
          <w:sz w:val="18"/>
          <w:szCs w:val="18"/>
        </w:rPr>
        <w:t>意识，创新思维</w:t>
      </w:r>
      <w:r w:rsidR="001275FF" w:rsidRPr="007B5F9F">
        <w:rPr>
          <w:color w:val="0D0D0D" w:themeColor="text1" w:themeTint="F2"/>
          <w:sz w:val="18"/>
          <w:szCs w:val="18"/>
        </w:rPr>
        <w:t>和实践能力</w:t>
      </w:r>
      <w:r w:rsidR="00372BF0" w:rsidRPr="007B5F9F">
        <w:rPr>
          <w:color w:val="0D0D0D" w:themeColor="text1" w:themeTint="F2"/>
          <w:sz w:val="18"/>
          <w:szCs w:val="18"/>
        </w:rPr>
        <w:t>相结合的</w:t>
      </w:r>
      <w:r w:rsidR="00CD2EC8" w:rsidRPr="007B5F9F">
        <w:rPr>
          <w:color w:val="0D0D0D" w:themeColor="text1" w:themeTint="F2"/>
          <w:sz w:val="18"/>
          <w:szCs w:val="18"/>
        </w:rPr>
        <w:t>培养模式</w:t>
      </w:r>
      <w:r w:rsidR="00372BF0" w:rsidRPr="007B5F9F">
        <w:rPr>
          <w:color w:val="0D0D0D" w:themeColor="text1" w:themeTint="F2"/>
          <w:sz w:val="18"/>
          <w:szCs w:val="18"/>
        </w:rPr>
        <w:t>，并鼓励交叉创新是提高学生</w:t>
      </w:r>
      <w:r w:rsidR="00CD2EC8" w:rsidRPr="007B5F9F">
        <w:rPr>
          <w:color w:val="0D0D0D" w:themeColor="text1" w:themeTint="F2"/>
          <w:sz w:val="18"/>
          <w:szCs w:val="18"/>
        </w:rPr>
        <w:t>自主探索和创新</w:t>
      </w:r>
      <w:r w:rsidR="00372BF0" w:rsidRPr="007B5F9F">
        <w:rPr>
          <w:color w:val="0D0D0D" w:themeColor="text1" w:themeTint="F2"/>
          <w:sz w:val="18"/>
          <w:szCs w:val="18"/>
        </w:rPr>
        <w:t>能力</w:t>
      </w:r>
      <w:r w:rsidR="00CD2EC8" w:rsidRPr="007B5F9F">
        <w:rPr>
          <w:color w:val="0D0D0D" w:themeColor="text1" w:themeTint="F2"/>
          <w:sz w:val="18"/>
          <w:szCs w:val="18"/>
        </w:rPr>
        <w:t>培养</w:t>
      </w:r>
      <w:r w:rsidR="00372BF0" w:rsidRPr="007B5F9F">
        <w:rPr>
          <w:color w:val="0D0D0D" w:themeColor="text1" w:themeTint="F2"/>
          <w:sz w:val="18"/>
          <w:szCs w:val="18"/>
        </w:rPr>
        <w:t>的</w:t>
      </w:r>
      <w:r w:rsidR="00E34A47">
        <w:rPr>
          <w:rFonts w:hint="eastAsia"/>
          <w:color w:val="0D0D0D" w:themeColor="text1" w:themeTint="F2"/>
          <w:sz w:val="18"/>
          <w:szCs w:val="18"/>
        </w:rPr>
        <w:t>重要途径，也是增强就业的关键所在。</w:t>
      </w:r>
    </w:p>
    <w:p w14:paraId="1E8BD2A0" w14:textId="133DACB9" w:rsidR="00CF559F" w:rsidRPr="007B5F9F" w:rsidRDefault="00935536" w:rsidP="00861DA7">
      <w:pPr>
        <w:spacing w:line="240" w:lineRule="auto"/>
        <w:ind w:firstLineChars="0" w:firstLine="0"/>
        <w:rPr>
          <w:sz w:val="20"/>
          <w:szCs w:val="20"/>
        </w:rPr>
      </w:pPr>
      <w:r w:rsidRPr="007B5F9F">
        <w:rPr>
          <w:rStyle w:val="aa"/>
          <w:b/>
          <w:bCs/>
          <w:sz w:val="20"/>
          <w:szCs w:val="20"/>
        </w:rPr>
        <w:t>关键词</w:t>
      </w:r>
      <w:r w:rsidRPr="007B5F9F">
        <w:rPr>
          <w:rFonts w:eastAsia="黑体"/>
          <w:sz w:val="20"/>
          <w:szCs w:val="20"/>
        </w:rPr>
        <w:t>：</w:t>
      </w:r>
      <w:r w:rsidRPr="007B5F9F">
        <w:rPr>
          <w:sz w:val="20"/>
          <w:szCs w:val="20"/>
        </w:rPr>
        <w:t>核心竞争力；第二课堂；</w:t>
      </w:r>
      <w:r w:rsidR="00403C69" w:rsidRPr="007B5F9F">
        <w:rPr>
          <w:sz w:val="20"/>
          <w:szCs w:val="20"/>
        </w:rPr>
        <w:t>地理科学</w:t>
      </w:r>
      <w:r w:rsidR="0079131F" w:rsidRPr="007B5F9F">
        <w:rPr>
          <w:sz w:val="20"/>
          <w:szCs w:val="20"/>
        </w:rPr>
        <w:t>类</w:t>
      </w:r>
      <w:r w:rsidR="00E34A47">
        <w:rPr>
          <w:rFonts w:hint="eastAsia"/>
          <w:sz w:val="20"/>
          <w:szCs w:val="20"/>
        </w:rPr>
        <w:t>；</w:t>
      </w:r>
      <w:r w:rsidR="0079131F" w:rsidRPr="007B5F9F">
        <w:rPr>
          <w:sz w:val="20"/>
          <w:szCs w:val="20"/>
        </w:rPr>
        <w:t>建议措施</w:t>
      </w:r>
    </w:p>
    <w:p w14:paraId="0E95E0E5" w14:textId="2CF5E526" w:rsidR="00196401" w:rsidRPr="007B5F9F" w:rsidRDefault="00BE3263" w:rsidP="00861DA7">
      <w:pPr>
        <w:spacing w:line="240" w:lineRule="auto"/>
        <w:ind w:firstLineChars="0" w:firstLine="0"/>
        <w:rPr>
          <w:rStyle w:val="aa"/>
          <w:b/>
          <w:bCs/>
          <w:sz w:val="20"/>
          <w:szCs w:val="20"/>
        </w:rPr>
      </w:pPr>
      <w:r w:rsidRPr="007B5F9F">
        <w:rPr>
          <w:rStyle w:val="aa"/>
          <w:b/>
          <w:bCs/>
          <w:sz w:val="20"/>
          <w:szCs w:val="20"/>
        </w:rPr>
        <w:t>中图分类号：</w:t>
      </w:r>
      <w:r w:rsidRPr="007B5F9F">
        <w:rPr>
          <w:rStyle w:val="aa"/>
          <w:b/>
          <w:bCs/>
          <w:sz w:val="20"/>
          <w:szCs w:val="20"/>
        </w:rPr>
        <w:t xml:space="preserve">G642.0    </w:t>
      </w:r>
      <w:r w:rsidRPr="007B5F9F">
        <w:rPr>
          <w:rStyle w:val="aa"/>
          <w:b/>
          <w:bCs/>
          <w:sz w:val="20"/>
          <w:szCs w:val="20"/>
        </w:rPr>
        <w:t>文献标志码：</w:t>
      </w:r>
      <w:r w:rsidRPr="007B5F9F">
        <w:rPr>
          <w:rStyle w:val="aa"/>
          <w:b/>
          <w:bCs/>
          <w:sz w:val="20"/>
          <w:szCs w:val="20"/>
        </w:rPr>
        <w:t xml:space="preserve">A       </w:t>
      </w:r>
      <w:r w:rsidRPr="007B5F9F">
        <w:rPr>
          <w:rStyle w:val="aa"/>
          <w:b/>
          <w:bCs/>
          <w:sz w:val="20"/>
          <w:szCs w:val="20"/>
        </w:rPr>
        <w:t>文章编号：</w:t>
      </w:r>
    </w:p>
    <w:p w14:paraId="733D5FFA" w14:textId="31BC2E61" w:rsidR="0008616D" w:rsidRPr="007B5F9F" w:rsidRDefault="00455257" w:rsidP="00861DA7">
      <w:pPr>
        <w:spacing w:line="240" w:lineRule="auto"/>
        <w:ind w:firstLine="420"/>
        <w:rPr>
          <w:color w:val="000000"/>
          <w:szCs w:val="21"/>
        </w:rPr>
      </w:pPr>
      <w:r w:rsidRPr="007B5F9F">
        <w:rPr>
          <w:color w:val="000000"/>
          <w:szCs w:val="21"/>
        </w:rPr>
        <w:t>第二课堂的建设与优化关系到大学生核心竞争力的培养，有效促进大学生核心竞争力的培养不仅是政府和学校的重要工作，也是学生个人的重要任务。</w:t>
      </w:r>
      <w:r w:rsidR="0008616D" w:rsidRPr="007B5F9F">
        <w:t>“</w:t>
      </w:r>
      <w:r w:rsidR="0008616D" w:rsidRPr="007B5F9F">
        <w:t>核心竞争力</w:t>
      </w:r>
      <w:r w:rsidR="0008616D" w:rsidRPr="007B5F9F">
        <w:t>”</w:t>
      </w:r>
      <w:r w:rsidR="0008616D" w:rsidRPr="007B5F9F">
        <w:t>（</w:t>
      </w:r>
      <w:r w:rsidR="0008616D" w:rsidRPr="007B5F9F">
        <w:t>Core competitiveness</w:t>
      </w:r>
      <w:r w:rsidR="0008616D" w:rsidRPr="007B5F9F">
        <w:t>）由美国学者</w:t>
      </w:r>
      <w:r w:rsidR="0008616D" w:rsidRPr="007B5F9F">
        <w:rPr>
          <w:color w:val="0D0D0D" w:themeColor="text1" w:themeTint="F2"/>
        </w:rPr>
        <w:t>Prahalad</w:t>
      </w:r>
      <w:r w:rsidR="005C75B2" w:rsidRPr="007B5F9F">
        <w:rPr>
          <w:color w:val="0D0D0D" w:themeColor="text1" w:themeTint="F2"/>
        </w:rPr>
        <w:t>等</w:t>
      </w:r>
      <w:r w:rsidR="00236F0E" w:rsidRPr="007B5F9F">
        <w:rPr>
          <w:color w:val="0D0D0D" w:themeColor="text1" w:themeTint="F2"/>
        </w:rPr>
        <w:fldChar w:fldCharType="begin"/>
      </w:r>
      <w:r w:rsidR="00236F0E" w:rsidRPr="007B5F9F">
        <w:rPr>
          <w:color w:val="0D0D0D" w:themeColor="text1" w:themeTint="F2"/>
        </w:rPr>
        <w:instrText xml:space="preserve"> ADDIN NE.Ref.{51B0F66F-2CCB-4A2A-A893-31F1E6F17617}</w:instrText>
      </w:r>
      <w:r w:rsidR="00236F0E" w:rsidRPr="007B5F9F">
        <w:rPr>
          <w:color w:val="0D0D0D" w:themeColor="text1" w:themeTint="F2"/>
        </w:rPr>
        <w:fldChar w:fldCharType="separate"/>
      </w:r>
      <w:r w:rsidR="00236F0E" w:rsidRPr="007B5F9F">
        <w:rPr>
          <w:rFonts w:eastAsiaTheme="minorEastAsia"/>
          <w:color w:val="0D0D0D" w:themeColor="text1" w:themeTint="F2"/>
          <w:kern w:val="0"/>
          <w:szCs w:val="21"/>
          <w:vertAlign w:val="superscript"/>
        </w:rPr>
        <w:t>[1]</w:t>
      </w:r>
      <w:r w:rsidR="00236F0E" w:rsidRPr="007B5F9F">
        <w:rPr>
          <w:color w:val="0D0D0D" w:themeColor="text1" w:themeTint="F2"/>
        </w:rPr>
        <w:fldChar w:fldCharType="end"/>
      </w:r>
      <w:r w:rsidR="0008616D" w:rsidRPr="007B5F9F">
        <w:rPr>
          <w:color w:val="0D0D0D" w:themeColor="text1" w:themeTint="F2"/>
        </w:rPr>
        <w:t>首次</w:t>
      </w:r>
      <w:r w:rsidR="0008616D" w:rsidRPr="007B5F9F">
        <w:t>提出，</w:t>
      </w:r>
      <w:r w:rsidR="00CD2EC8" w:rsidRPr="007B5F9F">
        <w:t>尽管其</w:t>
      </w:r>
      <w:r w:rsidR="0008616D" w:rsidRPr="007B5F9F">
        <w:t>理论源于经济</w:t>
      </w:r>
      <w:r w:rsidR="00CD2EC8" w:rsidRPr="007B5F9F">
        <w:t>学</w:t>
      </w:r>
      <w:r w:rsidR="0008616D" w:rsidRPr="007B5F9F">
        <w:t>，但深厚的哲学</w:t>
      </w:r>
      <w:r w:rsidR="00CD2EC8" w:rsidRPr="007B5F9F">
        <w:t>理论基础</w:t>
      </w:r>
      <w:r w:rsidR="0008616D" w:rsidRPr="007B5F9F">
        <w:t>及</w:t>
      </w:r>
      <w:r w:rsidR="00CD2EC8" w:rsidRPr="007B5F9F">
        <w:t>符合</w:t>
      </w:r>
      <w:r w:rsidR="0008616D" w:rsidRPr="007B5F9F">
        <w:t>社会发展规律为概念</w:t>
      </w:r>
      <w:r w:rsidR="00CD2EC8" w:rsidRPr="007B5F9F">
        <w:t>拓展进一步拓展奠定了基础</w:t>
      </w:r>
      <w:r w:rsidR="001B7E82" w:rsidRPr="007B5F9F">
        <w:fldChar w:fldCharType="begin"/>
      </w:r>
      <w:r w:rsidR="001B7E82" w:rsidRPr="007B5F9F">
        <w:instrText xml:space="preserve"> ADDIN NE.Ref.{4D8172E9-D0D3-4154-AA89-30D490A7DE68}</w:instrText>
      </w:r>
      <w:r w:rsidR="001B7E82" w:rsidRPr="007B5F9F">
        <w:fldChar w:fldCharType="separate"/>
      </w:r>
      <w:r w:rsidR="00236F0E" w:rsidRPr="007B5F9F">
        <w:rPr>
          <w:rFonts w:eastAsiaTheme="minorEastAsia"/>
          <w:color w:val="000000"/>
          <w:kern w:val="0"/>
          <w:szCs w:val="21"/>
          <w:vertAlign w:val="superscript"/>
        </w:rPr>
        <w:t>[2]</w:t>
      </w:r>
      <w:r w:rsidR="001B7E82" w:rsidRPr="007B5F9F">
        <w:fldChar w:fldCharType="end"/>
      </w:r>
      <w:r w:rsidR="0008616D" w:rsidRPr="007B5F9F">
        <w:t>。</w:t>
      </w:r>
      <w:r w:rsidR="0008616D" w:rsidRPr="007B5F9F">
        <w:t>“</w:t>
      </w:r>
      <w:r w:rsidR="0008616D" w:rsidRPr="007B5F9F">
        <w:t>大学生核心竞争力</w:t>
      </w:r>
      <w:r w:rsidR="0008616D" w:rsidRPr="007B5F9F">
        <w:t>”</w:t>
      </w:r>
      <w:r w:rsidR="0008616D" w:rsidRPr="007B5F9F">
        <w:t>是</w:t>
      </w:r>
      <w:r w:rsidR="00A10DD6" w:rsidRPr="007B5F9F">
        <w:t>第二课堂的题中要义，是</w:t>
      </w:r>
      <w:r w:rsidR="00082773" w:rsidRPr="007B5F9F">
        <w:t>培养学生科研</w:t>
      </w:r>
      <w:r w:rsidR="00A10DD6" w:rsidRPr="007B5F9F">
        <w:t>潜力</w:t>
      </w:r>
      <w:r w:rsidR="00082773" w:rsidRPr="007B5F9F">
        <w:t>和就业竞争力的核心和关键</w:t>
      </w:r>
      <w:r w:rsidR="0008616D" w:rsidRPr="007B5F9F">
        <w:t>，是影响大学生</w:t>
      </w:r>
      <w:r w:rsidR="00082773" w:rsidRPr="007B5F9F">
        <w:t>科研潜质和</w:t>
      </w:r>
      <w:r w:rsidR="0008616D" w:rsidRPr="007B5F9F">
        <w:t>就业质量的</w:t>
      </w:r>
      <w:r w:rsidR="00082773" w:rsidRPr="007B5F9F">
        <w:t>关键性因素</w:t>
      </w:r>
      <w:r w:rsidR="0008616D" w:rsidRPr="007B5F9F">
        <w:t>，直接关系到大学生的就业层次和</w:t>
      </w:r>
      <w:r w:rsidR="00082773" w:rsidRPr="007B5F9F">
        <w:t>未来发展的视野和方向</w:t>
      </w:r>
      <w:r w:rsidR="0008616D" w:rsidRPr="007B5F9F">
        <w:t>。</w:t>
      </w:r>
      <w:r w:rsidR="00082773" w:rsidRPr="007B5F9F">
        <w:t>因而针对大学生核心竞争力的研究得到了广泛的关注</w:t>
      </w:r>
      <w:r w:rsidR="0008616D" w:rsidRPr="007B5F9F">
        <w:t>，</w:t>
      </w:r>
      <w:r w:rsidR="00082773" w:rsidRPr="007B5F9F">
        <w:t>如</w:t>
      </w:r>
      <w:r w:rsidR="0008616D" w:rsidRPr="007B5F9F">
        <w:t>王玉敏</w:t>
      </w:r>
      <w:r w:rsidR="001B7E82" w:rsidRPr="007B5F9F">
        <w:fldChar w:fldCharType="begin"/>
      </w:r>
      <w:r w:rsidR="001B7E82" w:rsidRPr="007B5F9F">
        <w:instrText xml:space="preserve"> ADDIN NE.Ref.{3A40B144-B400-4B7B-9A8D-6E24BEBD48BB}</w:instrText>
      </w:r>
      <w:r w:rsidR="001B7E82" w:rsidRPr="007B5F9F">
        <w:fldChar w:fldCharType="separate"/>
      </w:r>
      <w:r w:rsidR="005C75B2" w:rsidRPr="007B5F9F">
        <w:rPr>
          <w:rFonts w:eastAsiaTheme="minorEastAsia"/>
          <w:color w:val="000000"/>
          <w:kern w:val="0"/>
          <w:szCs w:val="21"/>
          <w:vertAlign w:val="superscript"/>
        </w:rPr>
        <w:t>[</w:t>
      </w:r>
      <w:r w:rsidR="00082773" w:rsidRPr="007B5F9F">
        <w:rPr>
          <w:rFonts w:eastAsiaTheme="minorEastAsia"/>
          <w:color w:val="000000"/>
          <w:kern w:val="0"/>
          <w:szCs w:val="21"/>
          <w:vertAlign w:val="superscript"/>
        </w:rPr>
        <w:t>3</w:t>
      </w:r>
      <w:r w:rsidR="005C75B2" w:rsidRPr="007B5F9F">
        <w:rPr>
          <w:rFonts w:eastAsiaTheme="minorEastAsia"/>
          <w:color w:val="000000"/>
          <w:kern w:val="0"/>
          <w:szCs w:val="21"/>
          <w:vertAlign w:val="superscript"/>
        </w:rPr>
        <w:t>]</w:t>
      </w:r>
      <w:r w:rsidR="001B7E82" w:rsidRPr="007B5F9F">
        <w:fldChar w:fldCharType="end"/>
      </w:r>
      <w:r w:rsidR="0008616D" w:rsidRPr="007B5F9F">
        <w:t>基于核心竞争理论首次明确提出</w:t>
      </w:r>
      <w:r w:rsidR="0008616D" w:rsidRPr="007B5F9F">
        <w:t>“</w:t>
      </w:r>
      <w:r w:rsidR="0008616D" w:rsidRPr="007B5F9F">
        <w:t>大学生核心竞争力</w:t>
      </w:r>
      <w:r w:rsidR="0008616D" w:rsidRPr="007B5F9F">
        <w:t>”</w:t>
      </w:r>
      <w:r w:rsidR="0008616D" w:rsidRPr="007B5F9F">
        <w:t>概念并对竞争力构成与特征进行分析探讨，认为大学生核心竞争力体现在思维</w:t>
      </w:r>
      <w:r w:rsidR="00082773" w:rsidRPr="007B5F9F">
        <w:t>-</w:t>
      </w:r>
      <w:r w:rsidR="0008616D" w:rsidRPr="007B5F9F">
        <w:t>意志</w:t>
      </w:r>
      <w:r w:rsidR="00082773" w:rsidRPr="007B5F9F">
        <w:t>-</w:t>
      </w:r>
      <w:r w:rsidR="0008616D" w:rsidRPr="007B5F9F">
        <w:t>凝聚</w:t>
      </w:r>
      <w:r w:rsidR="00082773" w:rsidRPr="007B5F9F">
        <w:t>-</w:t>
      </w:r>
      <w:r w:rsidR="0008616D" w:rsidRPr="007B5F9F">
        <w:t>适应</w:t>
      </w:r>
      <w:r w:rsidR="00082773" w:rsidRPr="007B5F9F">
        <w:t>-</w:t>
      </w:r>
      <w:r w:rsidR="0008616D" w:rsidRPr="007B5F9F">
        <w:t>创造</w:t>
      </w:r>
      <w:r w:rsidR="00082773" w:rsidRPr="007B5F9F">
        <w:t>“</w:t>
      </w:r>
      <w:r w:rsidR="00082773" w:rsidRPr="007B5F9F">
        <w:t>五力</w:t>
      </w:r>
      <w:r w:rsidR="00082773" w:rsidRPr="007B5F9F">
        <w:t>”</w:t>
      </w:r>
      <w:r w:rsidR="0008616D" w:rsidRPr="007B5F9F">
        <w:t>方面并具有实践性、专长性</w:t>
      </w:r>
      <w:r w:rsidR="00082773" w:rsidRPr="007B5F9F">
        <w:t>等</w:t>
      </w:r>
      <w:r w:rsidR="0008616D" w:rsidRPr="007B5F9F">
        <w:t>特征。俞锋</w:t>
      </w:r>
      <w:r w:rsidR="001B7E82" w:rsidRPr="007B5F9F">
        <w:fldChar w:fldCharType="begin"/>
      </w:r>
      <w:r w:rsidR="001B7E82" w:rsidRPr="007B5F9F">
        <w:instrText xml:space="preserve"> ADDIN NE.Ref.{DB80A093-B651-4F7A-BB18-09B645808C55}</w:instrText>
      </w:r>
      <w:r w:rsidR="001B7E82" w:rsidRPr="007B5F9F">
        <w:fldChar w:fldCharType="separate"/>
      </w:r>
      <w:r w:rsidR="00236F0E" w:rsidRPr="007B5F9F">
        <w:rPr>
          <w:rFonts w:eastAsiaTheme="minorEastAsia"/>
          <w:color w:val="000000"/>
          <w:kern w:val="0"/>
          <w:szCs w:val="21"/>
          <w:vertAlign w:val="superscript"/>
        </w:rPr>
        <w:t>[</w:t>
      </w:r>
      <w:r w:rsidR="00082773" w:rsidRPr="007B5F9F">
        <w:rPr>
          <w:rFonts w:eastAsiaTheme="minorEastAsia"/>
          <w:color w:val="000000"/>
          <w:kern w:val="0"/>
          <w:szCs w:val="21"/>
          <w:vertAlign w:val="superscript"/>
        </w:rPr>
        <w:t>4</w:t>
      </w:r>
      <w:r w:rsidR="00236F0E" w:rsidRPr="007B5F9F">
        <w:rPr>
          <w:rFonts w:eastAsiaTheme="minorEastAsia"/>
          <w:color w:val="000000"/>
          <w:kern w:val="0"/>
          <w:szCs w:val="21"/>
          <w:vertAlign w:val="superscript"/>
        </w:rPr>
        <w:t>]</w:t>
      </w:r>
      <w:r w:rsidR="001B7E82" w:rsidRPr="007B5F9F">
        <w:fldChar w:fldCharType="end"/>
      </w:r>
      <w:r w:rsidR="00082773" w:rsidRPr="007B5F9F">
        <w:t>进一步</w:t>
      </w:r>
      <w:r w:rsidR="0008616D" w:rsidRPr="007B5F9F">
        <w:t>讨论了大学生核心竞争力创新人格培养模式。</w:t>
      </w:r>
      <w:r w:rsidR="00082773" w:rsidRPr="007B5F9F">
        <w:t>而</w:t>
      </w:r>
      <w:r w:rsidR="0008616D" w:rsidRPr="007B5F9F">
        <w:t>楼锡锦等</w:t>
      </w:r>
      <w:r w:rsidR="001B7E82" w:rsidRPr="007B5F9F">
        <w:fldChar w:fldCharType="begin"/>
      </w:r>
      <w:r w:rsidR="001B7E82" w:rsidRPr="007B5F9F">
        <w:instrText xml:space="preserve"> ADDIN NE.Ref.{5F66A2AC-0958-455A-9ED3-3433A870245E}</w:instrText>
      </w:r>
      <w:r w:rsidR="001B7E82" w:rsidRPr="007B5F9F">
        <w:fldChar w:fldCharType="separate"/>
      </w:r>
      <w:r w:rsidR="00236F0E" w:rsidRPr="007B5F9F">
        <w:rPr>
          <w:rFonts w:eastAsiaTheme="minorEastAsia"/>
          <w:color w:val="000000"/>
          <w:kern w:val="0"/>
          <w:szCs w:val="21"/>
          <w:vertAlign w:val="superscript"/>
        </w:rPr>
        <w:t>[</w:t>
      </w:r>
      <w:r w:rsidR="00082773" w:rsidRPr="007B5F9F">
        <w:rPr>
          <w:rFonts w:eastAsiaTheme="minorEastAsia"/>
          <w:color w:val="000000"/>
          <w:kern w:val="0"/>
          <w:szCs w:val="21"/>
          <w:vertAlign w:val="superscript"/>
        </w:rPr>
        <w:t>5</w:t>
      </w:r>
      <w:r w:rsidR="00236F0E" w:rsidRPr="007B5F9F">
        <w:rPr>
          <w:rFonts w:eastAsiaTheme="minorEastAsia"/>
          <w:color w:val="000000"/>
          <w:kern w:val="0"/>
          <w:szCs w:val="21"/>
          <w:vertAlign w:val="superscript"/>
        </w:rPr>
        <w:t>]</w:t>
      </w:r>
      <w:r w:rsidR="001B7E82" w:rsidRPr="007B5F9F">
        <w:fldChar w:fldCharType="end"/>
      </w:r>
      <w:r w:rsidR="00082773" w:rsidRPr="007B5F9F">
        <w:t>对其</w:t>
      </w:r>
      <w:r w:rsidR="0008616D" w:rsidRPr="007B5F9F">
        <w:t>进行深入分析将其</w:t>
      </w:r>
      <w:r w:rsidR="00A10DD6" w:rsidRPr="007B5F9F">
        <w:t>分为</w:t>
      </w:r>
      <w:r w:rsidR="0008616D" w:rsidRPr="007B5F9F">
        <w:t>思想道德素质，科学文化素质，学习与创新能力三个方面。任江林</w:t>
      </w:r>
      <w:r w:rsidR="009F6BA1" w:rsidRPr="007B5F9F">
        <w:fldChar w:fldCharType="begin"/>
      </w:r>
      <w:r w:rsidR="009F6BA1" w:rsidRPr="007B5F9F">
        <w:instrText xml:space="preserve"> ADDIN NE.Ref.{9A9D1F9D-ED4E-4CCF-AC4D-7FD5694C00BD}</w:instrText>
      </w:r>
      <w:r w:rsidR="009F6BA1" w:rsidRPr="007B5F9F">
        <w:fldChar w:fldCharType="separate"/>
      </w:r>
      <w:r w:rsidR="00236F0E" w:rsidRPr="007B5F9F">
        <w:rPr>
          <w:rFonts w:eastAsiaTheme="minorEastAsia"/>
          <w:color w:val="000000"/>
          <w:kern w:val="0"/>
          <w:szCs w:val="21"/>
          <w:vertAlign w:val="superscript"/>
        </w:rPr>
        <w:t>[5]</w:t>
      </w:r>
      <w:r w:rsidR="009F6BA1" w:rsidRPr="007B5F9F">
        <w:fldChar w:fldCharType="end"/>
      </w:r>
      <w:r w:rsidR="00607C04" w:rsidRPr="007B5F9F">
        <w:t>、</w:t>
      </w:r>
      <w:r w:rsidR="0008616D" w:rsidRPr="007B5F9F">
        <w:t>沈超</w:t>
      </w:r>
      <w:r w:rsidR="009F6BA1" w:rsidRPr="007B5F9F">
        <w:t>等</w:t>
      </w:r>
      <w:r w:rsidR="009F6BA1" w:rsidRPr="007B5F9F">
        <w:fldChar w:fldCharType="begin"/>
      </w:r>
      <w:r w:rsidR="009F6BA1" w:rsidRPr="007B5F9F">
        <w:instrText xml:space="preserve"> ADDIN NE.Ref.{B2D27226-F49B-4287-A282-C8A671CC4BC9}</w:instrText>
      </w:r>
      <w:r w:rsidR="009F6BA1" w:rsidRPr="007B5F9F">
        <w:fldChar w:fldCharType="separate"/>
      </w:r>
      <w:r w:rsidR="00236F0E" w:rsidRPr="007B5F9F">
        <w:rPr>
          <w:rFonts w:eastAsiaTheme="minorEastAsia"/>
          <w:color w:val="000000"/>
          <w:kern w:val="0"/>
          <w:szCs w:val="21"/>
          <w:vertAlign w:val="superscript"/>
        </w:rPr>
        <w:t>[6]</w:t>
      </w:r>
      <w:r w:rsidR="009F6BA1" w:rsidRPr="007B5F9F">
        <w:fldChar w:fldCharType="end"/>
      </w:r>
      <w:r w:rsidR="00607C04" w:rsidRPr="007B5F9F">
        <w:t>、</w:t>
      </w:r>
      <w:r w:rsidR="0008616D" w:rsidRPr="007B5F9F">
        <w:t>姚德超</w:t>
      </w:r>
      <w:r w:rsidR="009F6BA1" w:rsidRPr="007B5F9F">
        <w:t>等</w:t>
      </w:r>
      <w:r w:rsidR="009F6BA1" w:rsidRPr="007B5F9F">
        <w:fldChar w:fldCharType="begin"/>
      </w:r>
      <w:r w:rsidR="009F6BA1" w:rsidRPr="007B5F9F">
        <w:instrText xml:space="preserve"> ADDIN NE.Ref.{2DFB060B-51A2-4136-988B-B00CE1B6FC24}</w:instrText>
      </w:r>
      <w:r w:rsidR="009F6BA1" w:rsidRPr="007B5F9F">
        <w:fldChar w:fldCharType="separate"/>
      </w:r>
      <w:r w:rsidR="00236F0E" w:rsidRPr="007B5F9F">
        <w:rPr>
          <w:rFonts w:eastAsiaTheme="minorEastAsia"/>
          <w:color w:val="000000"/>
          <w:kern w:val="0"/>
          <w:szCs w:val="21"/>
          <w:vertAlign w:val="superscript"/>
        </w:rPr>
        <w:t>[7]</w:t>
      </w:r>
      <w:r w:rsidR="009F6BA1" w:rsidRPr="007B5F9F">
        <w:fldChar w:fldCharType="end"/>
      </w:r>
      <w:r w:rsidR="00607C04" w:rsidRPr="007B5F9F">
        <w:t>、</w:t>
      </w:r>
      <w:r w:rsidR="0008616D" w:rsidRPr="007B5F9F">
        <w:t>王煜华</w:t>
      </w:r>
      <w:r w:rsidR="009F6BA1" w:rsidRPr="007B5F9F">
        <w:fldChar w:fldCharType="begin"/>
      </w:r>
      <w:r w:rsidR="009F6BA1" w:rsidRPr="007B5F9F">
        <w:instrText xml:space="preserve"> ADDIN NE.Ref.{51EEE55B-86AD-4AB6-8922-38E04AEDE7D0}</w:instrText>
      </w:r>
      <w:r w:rsidR="009F6BA1" w:rsidRPr="007B5F9F">
        <w:fldChar w:fldCharType="separate"/>
      </w:r>
      <w:r w:rsidR="00236F0E" w:rsidRPr="007B5F9F">
        <w:rPr>
          <w:rFonts w:eastAsiaTheme="minorEastAsia"/>
          <w:color w:val="000000"/>
          <w:kern w:val="0"/>
          <w:szCs w:val="21"/>
          <w:vertAlign w:val="superscript"/>
        </w:rPr>
        <w:t>[8]</w:t>
      </w:r>
      <w:r w:rsidR="009F6BA1" w:rsidRPr="007B5F9F">
        <w:fldChar w:fldCharType="end"/>
      </w:r>
      <w:r w:rsidR="00607C04" w:rsidRPr="007B5F9F">
        <w:t>等</w:t>
      </w:r>
      <w:r w:rsidR="0008616D" w:rsidRPr="007B5F9F">
        <w:t>分析了大学生核心竞争力的培养模式与提升途径。上述研究均停留于定性研究，在大学生核心竞争力提升路径研究中存在局限，</w:t>
      </w:r>
      <w:r w:rsidR="00607C04" w:rsidRPr="007B5F9F">
        <w:t>而另外一</w:t>
      </w:r>
      <w:r w:rsidR="0008616D" w:rsidRPr="007B5F9F">
        <w:t>部分学者对核心竞争力相关影响因子进行量化处理，如宋丹</w:t>
      </w:r>
      <w:r w:rsidR="009F6BA1" w:rsidRPr="007B5F9F">
        <w:t>等</w:t>
      </w:r>
      <w:r w:rsidR="009F6BA1" w:rsidRPr="007B5F9F">
        <w:fldChar w:fldCharType="begin"/>
      </w:r>
      <w:r w:rsidR="009F6BA1" w:rsidRPr="007B5F9F">
        <w:instrText xml:space="preserve"> ADDIN NE.Ref.{92D00EA1-6D37-4CD9-A7AA-04CB2ABEC7EF}</w:instrText>
      </w:r>
      <w:r w:rsidR="009F6BA1" w:rsidRPr="007B5F9F">
        <w:fldChar w:fldCharType="separate"/>
      </w:r>
      <w:r w:rsidR="00236F0E" w:rsidRPr="007B5F9F">
        <w:rPr>
          <w:rFonts w:eastAsiaTheme="minorEastAsia"/>
          <w:color w:val="000000"/>
          <w:kern w:val="0"/>
          <w:szCs w:val="21"/>
          <w:vertAlign w:val="superscript"/>
        </w:rPr>
        <w:t>[9]</w:t>
      </w:r>
      <w:r w:rsidR="009F6BA1" w:rsidRPr="007B5F9F">
        <w:fldChar w:fldCharType="end"/>
      </w:r>
      <w:r w:rsidR="0008616D" w:rsidRPr="007B5F9F">
        <w:t>基于结构方程模型验证了第二课堂、学习满意度对提升大学生核心竞争力的直接、间接影响，周福良等</w:t>
      </w:r>
      <w:r w:rsidR="009F6BA1" w:rsidRPr="007B5F9F">
        <w:fldChar w:fldCharType="begin"/>
      </w:r>
      <w:r w:rsidR="009F6BA1" w:rsidRPr="007B5F9F">
        <w:instrText xml:space="preserve"> ADDIN NE.Ref.{17B59774-85C8-410C-8B04-CF66628FFCAC}</w:instrText>
      </w:r>
      <w:r w:rsidR="009F6BA1" w:rsidRPr="007B5F9F">
        <w:fldChar w:fldCharType="separate"/>
      </w:r>
      <w:r w:rsidR="00236F0E" w:rsidRPr="007B5F9F">
        <w:rPr>
          <w:rFonts w:eastAsiaTheme="minorEastAsia"/>
          <w:color w:val="000000"/>
          <w:kern w:val="0"/>
          <w:szCs w:val="21"/>
          <w:vertAlign w:val="superscript"/>
        </w:rPr>
        <w:t>[10]</w:t>
      </w:r>
      <w:r w:rsidR="009F6BA1" w:rsidRPr="007B5F9F">
        <w:fldChar w:fldCharType="end"/>
      </w:r>
      <w:r w:rsidR="0008616D" w:rsidRPr="007B5F9F">
        <w:t>通过</w:t>
      </w:r>
      <w:r w:rsidR="0008616D" w:rsidRPr="007B5F9F">
        <w:t>SECI</w:t>
      </w:r>
      <w:r w:rsidR="0008616D" w:rsidRPr="007B5F9F">
        <w:t>知识螺旋模型理论探寻大学生核心竞争力提升途径。</w:t>
      </w:r>
      <w:r w:rsidR="00A10DD6" w:rsidRPr="007B5F9F">
        <w:t>然目前</w:t>
      </w:r>
      <w:r w:rsidR="0008616D" w:rsidRPr="007B5F9F">
        <w:t>大学生核心竞争力多数研究为定性研究，其中在如何提升大学生核心竞争力的探讨上仍停留在定性阶段，无法对不同地区不同发展特色的高校提出具体而有针对性的建设意见</w:t>
      </w:r>
      <w:r w:rsidR="00A10DD6" w:rsidRPr="007B5F9F">
        <w:t>。</w:t>
      </w:r>
      <w:r w:rsidR="0008616D" w:rsidRPr="007B5F9F">
        <w:t>因此有必要深入研究某一类（林业）特色高校的大学生核心竞争力培养优化途径。</w:t>
      </w:r>
    </w:p>
    <w:p w14:paraId="3E7BEF4A" w14:textId="52AA8F6D" w:rsidR="00403C69" w:rsidRPr="007B5F9F" w:rsidRDefault="0008616D" w:rsidP="00861DA7">
      <w:pPr>
        <w:spacing w:line="240" w:lineRule="auto"/>
        <w:ind w:firstLine="420"/>
      </w:pPr>
      <w:r w:rsidRPr="007B5F9F">
        <w:t>目前，已有众多研究直接或间接探讨了第二课堂与大学生核心竞争力的关联，</w:t>
      </w:r>
      <w:r w:rsidR="003530C1" w:rsidRPr="007B5F9F">
        <w:t>如</w:t>
      </w:r>
      <w:r w:rsidRPr="007B5F9F">
        <w:t>孙爱良</w:t>
      </w:r>
      <w:r w:rsidR="00B334DC" w:rsidRPr="007B5F9F">
        <w:t>等</w:t>
      </w:r>
      <w:r w:rsidR="00B334DC" w:rsidRPr="007B5F9F">
        <w:fldChar w:fldCharType="begin"/>
      </w:r>
      <w:r w:rsidR="00B334DC" w:rsidRPr="007B5F9F">
        <w:instrText xml:space="preserve"> ADDIN NE.Ref.{711E64AB-FA0E-4FE2-A1D1-026565322B6B}</w:instrText>
      </w:r>
      <w:r w:rsidR="00B334DC" w:rsidRPr="007B5F9F">
        <w:fldChar w:fldCharType="separate"/>
      </w:r>
      <w:r w:rsidR="00236F0E" w:rsidRPr="007B5F9F">
        <w:rPr>
          <w:rFonts w:eastAsiaTheme="minorEastAsia"/>
          <w:color w:val="000000"/>
          <w:kern w:val="0"/>
          <w:szCs w:val="21"/>
          <w:vertAlign w:val="superscript"/>
        </w:rPr>
        <w:t>[17]</w:t>
      </w:r>
      <w:r w:rsidR="00B334DC" w:rsidRPr="007B5F9F">
        <w:fldChar w:fldCharType="end"/>
      </w:r>
      <w:r w:rsidRPr="007B5F9F">
        <w:t>认为学科竞赛对于培养高素质人才，增强大学生核心竞争力具有重要作用。吕宏凌等</w:t>
      </w:r>
      <w:r w:rsidR="007678A2" w:rsidRPr="007B5F9F">
        <w:fldChar w:fldCharType="begin"/>
      </w:r>
      <w:r w:rsidR="007678A2" w:rsidRPr="007B5F9F">
        <w:instrText xml:space="preserve"> ADDIN NE.Ref.{394EBF8E-0F03-4C1D-A095-37F14DA262FF}</w:instrText>
      </w:r>
      <w:r w:rsidR="007678A2" w:rsidRPr="007B5F9F">
        <w:fldChar w:fldCharType="separate"/>
      </w:r>
      <w:r w:rsidR="00236F0E" w:rsidRPr="007B5F9F">
        <w:rPr>
          <w:rFonts w:eastAsiaTheme="minorEastAsia"/>
          <w:color w:val="000000"/>
          <w:kern w:val="0"/>
          <w:szCs w:val="21"/>
          <w:vertAlign w:val="superscript"/>
        </w:rPr>
        <w:t>[18]</w:t>
      </w:r>
      <w:r w:rsidR="007678A2" w:rsidRPr="007B5F9F">
        <w:fldChar w:fldCharType="end"/>
      </w:r>
      <w:r w:rsidRPr="007B5F9F">
        <w:t>强调第二课堂在创</w:t>
      </w:r>
      <w:r w:rsidRPr="007B5F9F">
        <w:lastRenderedPageBreak/>
        <w:t>新创业教育中具有重要意义并指出当前高校创新创业第二课堂教育存在思想意识不到位、工作体系不完善、培养模式不合理等主要问题。曾剑雄</w:t>
      </w:r>
      <w:r w:rsidR="007678A2" w:rsidRPr="007B5F9F">
        <w:fldChar w:fldCharType="begin"/>
      </w:r>
      <w:r w:rsidR="007678A2" w:rsidRPr="007B5F9F">
        <w:instrText xml:space="preserve"> ADDIN NE.Ref.{3050F845-9EAD-42FB-B6F7-A319F7B9F3C7}</w:instrText>
      </w:r>
      <w:r w:rsidR="007678A2" w:rsidRPr="007B5F9F">
        <w:fldChar w:fldCharType="separate"/>
      </w:r>
      <w:r w:rsidR="00236F0E" w:rsidRPr="007B5F9F">
        <w:rPr>
          <w:rFonts w:eastAsiaTheme="minorEastAsia"/>
          <w:color w:val="000000"/>
          <w:kern w:val="0"/>
          <w:szCs w:val="21"/>
          <w:vertAlign w:val="superscript"/>
        </w:rPr>
        <w:t>[19]</w:t>
      </w:r>
      <w:r w:rsidR="007678A2" w:rsidRPr="007B5F9F">
        <w:fldChar w:fldCharType="end"/>
      </w:r>
      <w:r w:rsidRPr="007B5F9F">
        <w:t>基于结构方程模型分析了以学习满意度为中介的第二课堂对大学生核心竞争力的影响。</w:t>
      </w:r>
      <w:r w:rsidR="00EE4A39" w:rsidRPr="007B5F9F">
        <w:t>然而</w:t>
      </w:r>
      <w:r w:rsidRPr="007B5F9F">
        <w:t>上述</w:t>
      </w:r>
      <w:r w:rsidR="00EE4A39" w:rsidRPr="007B5F9F">
        <w:t>对</w:t>
      </w:r>
      <w:r w:rsidR="00403C69" w:rsidRPr="007B5F9F">
        <w:t>大学生核心竞争力研究仍处于定性描述阶段，其理论体系不够成熟，</w:t>
      </w:r>
      <w:r w:rsidR="003530C1" w:rsidRPr="007B5F9F">
        <w:t>而且</w:t>
      </w:r>
      <w:r w:rsidR="00403C69" w:rsidRPr="007B5F9F">
        <w:t>针对不同</w:t>
      </w:r>
      <w:r w:rsidR="003530C1" w:rsidRPr="007B5F9F">
        <w:t>特色高校的地理科学类</w:t>
      </w:r>
      <w:r w:rsidR="00403C69" w:rsidRPr="007B5F9F">
        <w:t>专业学生核心竞争力</w:t>
      </w:r>
      <w:r w:rsidR="003530C1" w:rsidRPr="007B5F9F">
        <w:t>的相关研究</w:t>
      </w:r>
      <w:r w:rsidR="00403C69" w:rsidRPr="007B5F9F">
        <w:t>鲜有，尤其是针对林业类高校几乎仍是空白。以如何提升林业类地理科学类专业学生核心竞争力为关键科学问题，建构</w:t>
      </w:r>
      <w:r w:rsidR="00C76A3A">
        <w:rPr>
          <w:rFonts w:hint="eastAsia"/>
        </w:rPr>
        <w:t>“</w:t>
      </w:r>
      <w:r w:rsidR="00C76A3A" w:rsidRPr="007B5F9F">
        <w:t>第二课堂</w:t>
      </w:r>
      <w:r w:rsidR="00C76A3A" w:rsidRPr="007B5F9F">
        <w:t>-</w:t>
      </w:r>
      <w:r w:rsidR="00C76A3A" w:rsidRPr="007B5F9F">
        <w:t>学习满意度</w:t>
      </w:r>
      <w:r w:rsidR="00C76A3A" w:rsidRPr="007B5F9F">
        <w:t>-</w:t>
      </w:r>
      <w:r w:rsidR="00C76A3A" w:rsidRPr="007B5F9F">
        <w:t>大学生核心竞争力</w:t>
      </w:r>
      <w:r w:rsidR="00C76A3A">
        <w:rPr>
          <w:rFonts w:hint="eastAsia"/>
        </w:rPr>
        <w:t>”</w:t>
      </w:r>
      <w:r w:rsidR="003530C1" w:rsidRPr="007B5F9F">
        <w:t>的</w:t>
      </w:r>
      <w:r w:rsidR="00403C69" w:rsidRPr="007B5F9F">
        <w:t>理论模型</w:t>
      </w:r>
      <w:r w:rsidR="00403C69" w:rsidRPr="007B5F9F">
        <w:rPr>
          <w:color w:val="000000"/>
        </w:rPr>
        <w:t>，</w:t>
      </w:r>
      <w:r w:rsidR="00A729B9" w:rsidRPr="007B5F9F">
        <w:t>探究第二课堂与大学生核心竞争力</w:t>
      </w:r>
      <w:r w:rsidR="00C76A3A">
        <w:rPr>
          <w:rFonts w:hint="eastAsia"/>
        </w:rPr>
        <w:t>之间的内在联系和交互关系</w:t>
      </w:r>
      <w:r w:rsidR="00A729B9" w:rsidRPr="007B5F9F">
        <w:t>，</w:t>
      </w:r>
      <w:r w:rsidR="00403C69" w:rsidRPr="007B5F9F">
        <w:rPr>
          <w:color w:val="000000"/>
        </w:rPr>
        <w:t>以期为西南林业大学</w:t>
      </w:r>
      <w:r w:rsidR="00E07F90" w:rsidRPr="007B5F9F">
        <w:rPr>
          <w:color w:val="000000"/>
        </w:rPr>
        <w:t>地理科学类</w:t>
      </w:r>
      <w:r w:rsidR="00403C69" w:rsidRPr="007B5F9F">
        <w:rPr>
          <w:color w:val="000000"/>
        </w:rPr>
        <w:t>本科学生增强和提高核心竞争提供参考和建议。</w:t>
      </w:r>
    </w:p>
    <w:p w14:paraId="7B3A9A61" w14:textId="0BCDEE77" w:rsidR="0008616D" w:rsidRPr="007B5F9F" w:rsidRDefault="00D016CB" w:rsidP="00861DA7">
      <w:pPr>
        <w:pStyle w:val="a3"/>
        <w:numPr>
          <w:ilvl w:val="0"/>
          <w:numId w:val="15"/>
        </w:numPr>
        <w:spacing w:line="240" w:lineRule="auto"/>
        <w:ind w:firstLineChars="0"/>
        <w:rPr>
          <w:b/>
          <w:bCs/>
        </w:rPr>
      </w:pPr>
      <w:r w:rsidRPr="007B5F9F">
        <w:rPr>
          <w:b/>
          <w:bCs/>
        </w:rPr>
        <w:t>数据来源与</w:t>
      </w:r>
      <w:r w:rsidR="0008616D" w:rsidRPr="007B5F9F">
        <w:rPr>
          <w:b/>
          <w:bCs/>
        </w:rPr>
        <w:t>研究方法</w:t>
      </w:r>
    </w:p>
    <w:p w14:paraId="35D23BB4" w14:textId="37092D75" w:rsidR="00D016CB" w:rsidRPr="007B5F9F" w:rsidRDefault="006C4965" w:rsidP="00861DA7">
      <w:pPr>
        <w:spacing w:line="240" w:lineRule="auto"/>
        <w:ind w:firstLine="420"/>
      </w:pPr>
      <w:r w:rsidRPr="007B5F9F">
        <w:t>（一）</w:t>
      </w:r>
      <w:r w:rsidR="00D016CB" w:rsidRPr="007B5F9F">
        <w:t>数据来源</w:t>
      </w:r>
    </w:p>
    <w:p w14:paraId="04A2A013" w14:textId="64F171F6" w:rsidR="00D016CB" w:rsidRPr="007B5F9F" w:rsidRDefault="00D016CB" w:rsidP="00861DA7">
      <w:pPr>
        <w:spacing w:line="240" w:lineRule="auto"/>
        <w:ind w:firstLine="420"/>
      </w:pPr>
      <w:r w:rsidRPr="007B5F9F">
        <w:t>数据来源于调研西南林业大学地理专业相关学生的实际情况。此次调查全部采取匿名调查、填写调查问卷、线下走访等形式，对</w:t>
      </w:r>
      <w:r w:rsidR="0086095A" w:rsidRPr="007B5F9F">
        <w:t>地理</w:t>
      </w:r>
      <w:r w:rsidR="00C76A3A">
        <w:rPr>
          <w:rFonts w:hint="eastAsia"/>
        </w:rPr>
        <w:t>科学类</w:t>
      </w:r>
      <w:r w:rsidR="0086095A" w:rsidRPr="007B5F9F">
        <w:t>学生</w:t>
      </w:r>
      <w:r w:rsidRPr="007B5F9F">
        <w:t>表达</w:t>
      </w:r>
      <w:r w:rsidR="00C76A3A">
        <w:rPr>
          <w:rFonts w:hint="eastAsia"/>
        </w:rPr>
        <w:t>内心</w:t>
      </w:r>
      <w:r w:rsidRPr="007B5F9F">
        <w:t>真实意愿</w:t>
      </w:r>
      <w:r w:rsidR="00C76A3A">
        <w:rPr>
          <w:rFonts w:hint="eastAsia"/>
        </w:rPr>
        <w:t>和渴望</w:t>
      </w:r>
      <w:r w:rsidRPr="007B5F9F">
        <w:t>有一定的帮助。本次</w:t>
      </w:r>
      <w:r w:rsidR="00E07F90" w:rsidRPr="007B5F9F">
        <w:t>共调查</w:t>
      </w:r>
      <w:r w:rsidR="00E07F90" w:rsidRPr="007B5F9F">
        <w:t>10</w:t>
      </w:r>
      <w:r w:rsidR="00C76A3A">
        <w:t>3</w:t>
      </w:r>
      <w:r w:rsidR="00E07F90" w:rsidRPr="007B5F9F">
        <w:t>份，有效问卷</w:t>
      </w:r>
      <w:r w:rsidR="00E07F90" w:rsidRPr="007B5F9F">
        <w:t>9</w:t>
      </w:r>
      <w:r w:rsidR="00C76A3A">
        <w:t>5</w:t>
      </w:r>
      <w:r w:rsidR="00E07F90" w:rsidRPr="007B5F9F">
        <w:t>份</w:t>
      </w:r>
      <w:r w:rsidRPr="007B5F9F">
        <w:t>。</w:t>
      </w:r>
    </w:p>
    <w:p w14:paraId="69C46611" w14:textId="3F2A2898" w:rsidR="00E815CB" w:rsidRPr="007B5F9F" w:rsidRDefault="00E815CB" w:rsidP="00861DA7">
      <w:pPr>
        <w:spacing w:line="240" w:lineRule="auto"/>
        <w:ind w:firstLine="420"/>
      </w:pPr>
      <w:r w:rsidRPr="007B5F9F">
        <w:t>（二）研究方法</w:t>
      </w:r>
    </w:p>
    <w:p w14:paraId="12417B4B" w14:textId="42705046" w:rsidR="0008616D" w:rsidRPr="007B5F9F" w:rsidRDefault="006C4965" w:rsidP="00861DA7">
      <w:pPr>
        <w:spacing w:line="240" w:lineRule="auto"/>
        <w:ind w:firstLine="420"/>
      </w:pPr>
      <w:r w:rsidRPr="007B5F9F">
        <w:t>1</w:t>
      </w:r>
      <w:r w:rsidRPr="007B5F9F">
        <w:t>、</w:t>
      </w:r>
      <w:r w:rsidR="0008616D" w:rsidRPr="007B5F9F">
        <w:t>信度检验</w:t>
      </w:r>
      <w:r w:rsidR="0008616D" w:rsidRPr="007B5F9F">
        <w:t xml:space="preserve"> —— Cronbach α </w:t>
      </w:r>
      <w:r w:rsidR="0008616D" w:rsidRPr="007B5F9F">
        <w:t>系数</w:t>
      </w:r>
    </w:p>
    <w:p w14:paraId="0668B88C" w14:textId="5363AB4E" w:rsidR="00E07F90" w:rsidRPr="007B5F9F" w:rsidRDefault="0008616D" w:rsidP="00861DA7">
      <w:pPr>
        <w:spacing w:line="240" w:lineRule="auto"/>
        <w:ind w:firstLine="420"/>
      </w:pPr>
      <w:r w:rsidRPr="007B5F9F">
        <w:t>本研究采用</w:t>
      </w:r>
      <w:r w:rsidRPr="007B5F9F">
        <w:t xml:space="preserve">Cronbach α </w:t>
      </w:r>
      <w:r w:rsidRPr="007B5F9F">
        <w:t>系数</w:t>
      </w:r>
      <w:r w:rsidR="00E07F90" w:rsidRPr="007B5F9F">
        <w:t>进行信度检验，采用</w:t>
      </w:r>
      <w:r w:rsidR="00E07F90" w:rsidRPr="007B5F9F">
        <w:t xml:space="preserve">Bartlett </w:t>
      </w:r>
      <w:r w:rsidR="00E07F90" w:rsidRPr="007B5F9F">
        <w:t>球形检验</w:t>
      </w:r>
      <w:r w:rsidR="00E07F90" w:rsidRPr="007B5F9F">
        <w:t>+KMO</w:t>
      </w:r>
      <w:r w:rsidR="00E07F90" w:rsidRPr="007B5F9F">
        <w:t>检验进行效度检验，具体计算过程和公式参考文献</w:t>
      </w:r>
      <w:r w:rsidRPr="007B5F9F">
        <w:t>Hensonl</w:t>
      </w:r>
      <w:r w:rsidR="006D6E2A" w:rsidRPr="007B5F9F">
        <w:fldChar w:fldCharType="begin"/>
      </w:r>
      <w:r w:rsidR="006D6E2A" w:rsidRPr="007B5F9F">
        <w:instrText xml:space="preserve"> ADDIN NE.Ref.{698768AD-A9F3-4D47-8BBB-8E72780FFCC2}</w:instrText>
      </w:r>
      <w:r w:rsidR="006D6E2A" w:rsidRPr="007B5F9F">
        <w:fldChar w:fldCharType="separate"/>
      </w:r>
      <w:r w:rsidR="00236F0E" w:rsidRPr="007B5F9F">
        <w:rPr>
          <w:rFonts w:eastAsiaTheme="minorEastAsia"/>
          <w:color w:val="000000"/>
          <w:kern w:val="0"/>
          <w:szCs w:val="21"/>
          <w:vertAlign w:val="superscript"/>
        </w:rPr>
        <w:t>[22]</w:t>
      </w:r>
      <w:r w:rsidR="006D6E2A" w:rsidRPr="007B5F9F">
        <w:fldChar w:fldCharType="end"/>
      </w:r>
      <w:r w:rsidR="00E07F90" w:rsidRPr="007B5F9F">
        <w:t>。</w:t>
      </w:r>
    </w:p>
    <w:p w14:paraId="5BCD06DC" w14:textId="4AB4CE76" w:rsidR="0008616D" w:rsidRPr="007B5F9F" w:rsidRDefault="0008616D" w:rsidP="00861DA7">
      <w:pPr>
        <w:spacing w:line="240" w:lineRule="auto"/>
        <w:ind w:firstLine="420"/>
        <w:jc w:val="center"/>
        <w:rPr>
          <w:szCs w:val="21"/>
        </w:rPr>
      </w:pPr>
      <w:r w:rsidRPr="007B5F9F">
        <w:rPr>
          <w:szCs w:val="21"/>
        </w:rPr>
        <w:t>表</w:t>
      </w:r>
      <w:r w:rsidRPr="007B5F9F">
        <w:rPr>
          <w:szCs w:val="21"/>
        </w:rPr>
        <w:t xml:space="preserve"> </w:t>
      </w:r>
      <w:r w:rsidRPr="007B5F9F">
        <w:rPr>
          <w:szCs w:val="21"/>
        </w:rPr>
        <w:fldChar w:fldCharType="begin"/>
      </w:r>
      <w:r w:rsidRPr="007B5F9F">
        <w:rPr>
          <w:szCs w:val="21"/>
        </w:rPr>
        <w:instrText xml:space="preserve"> SEQ </w:instrText>
      </w:r>
      <w:r w:rsidRPr="007B5F9F">
        <w:rPr>
          <w:szCs w:val="21"/>
        </w:rPr>
        <w:instrText>表</w:instrText>
      </w:r>
      <w:r w:rsidRPr="007B5F9F">
        <w:rPr>
          <w:szCs w:val="21"/>
        </w:rPr>
        <w:instrText xml:space="preserve"> \* ARABIC </w:instrText>
      </w:r>
      <w:r w:rsidRPr="007B5F9F">
        <w:rPr>
          <w:szCs w:val="21"/>
        </w:rPr>
        <w:fldChar w:fldCharType="separate"/>
      </w:r>
      <w:r w:rsidR="0063584E" w:rsidRPr="007B5F9F">
        <w:rPr>
          <w:noProof/>
          <w:szCs w:val="21"/>
        </w:rPr>
        <w:t>1</w:t>
      </w:r>
      <w:r w:rsidRPr="007B5F9F">
        <w:rPr>
          <w:szCs w:val="21"/>
        </w:rPr>
        <w:fldChar w:fldCharType="end"/>
      </w:r>
      <w:r w:rsidR="00D016CB" w:rsidRPr="007B5F9F">
        <w:rPr>
          <w:szCs w:val="21"/>
        </w:rPr>
        <w:t xml:space="preserve"> </w:t>
      </w:r>
      <w:r w:rsidRPr="007B5F9F">
        <w:rPr>
          <w:szCs w:val="21"/>
        </w:rPr>
        <w:t>KMO</w:t>
      </w:r>
      <w:r w:rsidRPr="007B5F9F">
        <w:rPr>
          <w:szCs w:val="21"/>
        </w:rPr>
        <w:t>度量标准表</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3888"/>
        <w:gridCol w:w="5466"/>
      </w:tblGrid>
      <w:tr w:rsidR="0008616D" w:rsidRPr="007B5F9F" w14:paraId="15ED93B3" w14:textId="77777777" w:rsidTr="00587776">
        <w:trPr>
          <w:cantSplit/>
          <w:trHeight w:val="113"/>
        </w:trPr>
        <w:tc>
          <w:tcPr>
            <w:tcW w:w="2078" w:type="pct"/>
            <w:tcBorders>
              <w:top w:val="single" w:sz="4" w:space="0" w:color="auto"/>
              <w:bottom w:val="single" w:sz="4" w:space="0" w:color="auto"/>
            </w:tcBorders>
            <w:shd w:val="clear" w:color="auto" w:fill="auto"/>
            <w:noWrap/>
            <w:vAlign w:val="center"/>
            <w:hideMark/>
          </w:tcPr>
          <w:p w14:paraId="302A4200"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KMO</w:t>
            </w:r>
            <w:r w:rsidRPr="00AA0632">
              <w:rPr>
                <w:color w:val="000000"/>
                <w:kern w:val="0"/>
                <w:sz w:val="18"/>
                <w:szCs w:val="18"/>
              </w:rPr>
              <w:t>值</w:t>
            </w:r>
          </w:p>
        </w:tc>
        <w:tc>
          <w:tcPr>
            <w:tcW w:w="2922" w:type="pct"/>
            <w:tcBorders>
              <w:top w:val="single" w:sz="4" w:space="0" w:color="auto"/>
              <w:bottom w:val="single" w:sz="4" w:space="0" w:color="auto"/>
            </w:tcBorders>
            <w:shd w:val="clear" w:color="auto" w:fill="auto"/>
            <w:noWrap/>
            <w:vAlign w:val="center"/>
            <w:hideMark/>
          </w:tcPr>
          <w:p w14:paraId="6032BF9B"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分析的适用性</w:t>
            </w:r>
          </w:p>
        </w:tc>
      </w:tr>
      <w:tr w:rsidR="0008616D" w:rsidRPr="007B5F9F" w14:paraId="2DCB9C99" w14:textId="77777777" w:rsidTr="00587776">
        <w:trPr>
          <w:cantSplit/>
          <w:trHeight w:val="113"/>
        </w:trPr>
        <w:tc>
          <w:tcPr>
            <w:tcW w:w="2078" w:type="pct"/>
            <w:tcBorders>
              <w:top w:val="single" w:sz="4" w:space="0" w:color="auto"/>
            </w:tcBorders>
            <w:shd w:val="clear" w:color="auto" w:fill="auto"/>
            <w:noWrap/>
            <w:vAlign w:val="center"/>
            <w:hideMark/>
          </w:tcPr>
          <w:p w14:paraId="5647ED34"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0.90-1.00</w:t>
            </w:r>
          </w:p>
        </w:tc>
        <w:tc>
          <w:tcPr>
            <w:tcW w:w="2922" w:type="pct"/>
            <w:tcBorders>
              <w:top w:val="single" w:sz="4" w:space="0" w:color="auto"/>
            </w:tcBorders>
            <w:shd w:val="clear" w:color="auto" w:fill="auto"/>
            <w:noWrap/>
            <w:vAlign w:val="center"/>
            <w:hideMark/>
          </w:tcPr>
          <w:p w14:paraId="2063C00E"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非常好</w:t>
            </w:r>
          </w:p>
        </w:tc>
      </w:tr>
      <w:tr w:rsidR="0008616D" w:rsidRPr="007B5F9F" w14:paraId="1D7285E2" w14:textId="77777777" w:rsidTr="00587776">
        <w:trPr>
          <w:cantSplit/>
          <w:trHeight w:val="113"/>
        </w:trPr>
        <w:tc>
          <w:tcPr>
            <w:tcW w:w="2078" w:type="pct"/>
            <w:shd w:val="clear" w:color="auto" w:fill="auto"/>
            <w:noWrap/>
            <w:vAlign w:val="center"/>
            <w:hideMark/>
          </w:tcPr>
          <w:p w14:paraId="7743664E"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0.80-0.89</w:t>
            </w:r>
          </w:p>
        </w:tc>
        <w:tc>
          <w:tcPr>
            <w:tcW w:w="2922" w:type="pct"/>
            <w:shd w:val="clear" w:color="auto" w:fill="auto"/>
            <w:noWrap/>
            <w:vAlign w:val="center"/>
            <w:hideMark/>
          </w:tcPr>
          <w:p w14:paraId="6FB8BE89"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好</w:t>
            </w:r>
          </w:p>
        </w:tc>
      </w:tr>
      <w:tr w:rsidR="0008616D" w:rsidRPr="007B5F9F" w14:paraId="22A41D75" w14:textId="77777777" w:rsidTr="00587776">
        <w:trPr>
          <w:cantSplit/>
          <w:trHeight w:val="113"/>
        </w:trPr>
        <w:tc>
          <w:tcPr>
            <w:tcW w:w="2078" w:type="pct"/>
            <w:shd w:val="clear" w:color="auto" w:fill="auto"/>
            <w:noWrap/>
            <w:vAlign w:val="center"/>
            <w:hideMark/>
          </w:tcPr>
          <w:p w14:paraId="4D86E92C"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0.70-0.79</w:t>
            </w:r>
          </w:p>
        </w:tc>
        <w:tc>
          <w:tcPr>
            <w:tcW w:w="2922" w:type="pct"/>
            <w:shd w:val="clear" w:color="auto" w:fill="auto"/>
            <w:noWrap/>
            <w:vAlign w:val="center"/>
            <w:hideMark/>
          </w:tcPr>
          <w:p w14:paraId="4BAC0E0E"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一般</w:t>
            </w:r>
          </w:p>
        </w:tc>
      </w:tr>
      <w:tr w:rsidR="0008616D" w:rsidRPr="007B5F9F" w14:paraId="295F67CA" w14:textId="77777777" w:rsidTr="00587776">
        <w:trPr>
          <w:cantSplit/>
          <w:trHeight w:val="113"/>
        </w:trPr>
        <w:tc>
          <w:tcPr>
            <w:tcW w:w="2078" w:type="pct"/>
            <w:shd w:val="clear" w:color="auto" w:fill="auto"/>
            <w:noWrap/>
            <w:vAlign w:val="center"/>
            <w:hideMark/>
          </w:tcPr>
          <w:p w14:paraId="0D0ADA56"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0.60-0.69</w:t>
            </w:r>
          </w:p>
        </w:tc>
        <w:tc>
          <w:tcPr>
            <w:tcW w:w="2922" w:type="pct"/>
            <w:shd w:val="clear" w:color="auto" w:fill="auto"/>
            <w:noWrap/>
            <w:vAlign w:val="center"/>
            <w:hideMark/>
          </w:tcPr>
          <w:p w14:paraId="7466DDFF"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差</w:t>
            </w:r>
          </w:p>
        </w:tc>
      </w:tr>
      <w:tr w:rsidR="0008616D" w:rsidRPr="007B5F9F" w14:paraId="6CFBF57E" w14:textId="77777777" w:rsidTr="00587776">
        <w:trPr>
          <w:cantSplit/>
          <w:trHeight w:val="113"/>
        </w:trPr>
        <w:tc>
          <w:tcPr>
            <w:tcW w:w="2078" w:type="pct"/>
            <w:shd w:val="clear" w:color="auto" w:fill="auto"/>
            <w:noWrap/>
            <w:vAlign w:val="center"/>
            <w:hideMark/>
          </w:tcPr>
          <w:p w14:paraId="4C1D7671"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0.50-0.59</w:t>
            </w:r>
          </w:p>
        </w:tc>
        <w:tc>
          <w:tcPr>
            <w:tcW w:w="2922" w:type="pct"/>
            <w:shd w:val="clear" w:color="auto" w:fill="auto"/>
            <w:noWrap/>
            <w:vAlign w:val="center"/>
            <w:hideMark/>
          </w:tcPr>
          <w:p w14:paraId="2155A086"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很差</w:t>
            </w:r>
          </w:p>
        </w:tc>
      </w:tr>
      <w:tr w:rsidR="0008616D" w:rsidRPr="007B5F9F" w14:paraId="487FC879" w14:textId="77777777" w:rsidTr="00587776">
        <w:trPr>
          <w:cantSplit/>
          <w:trHeight w:val="113"/>
        </w:trPr>
        <w:tc>
          <w:tcPr>
            <w:tcW w:w="2078" w:type="pct"/>
            <w:shd w:val="clear" w:color="auto" w:fill="auto"/>
            <w:noWrap/>
            <w:vAlign w:val="center"/>
            <w:hideMark/>
          </w:tcPr>
          <w:p w14:paraId="1905C130"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0.00-0.49</w:t>
            </w:r>
          </w:p>
        </w:tc>
        <w:tc>
          <w:tcPr>
            <w:tcW w:w="2922" w:type="pct"/>
            <w:shd w:val="clear" w:color="auto" w:fill="auto"/>
            <w:noWrap/>
            <w:vAlign w:val="center"/>
            <w:hideMark/>
          </w:tcPr>
          <w:p w14:paraId="0CD0FCD2" w14:textId="77777777" w:rsidR="0008616D" w:rsidRPr="00AA0632" w:rsidRDefault="0008616D" w:rsidP="00861DA7">
            <w:pPr>
              <w:widowControl/>
              <w:spacing w:line="240" w:lineRule="auto"/>
              <w:ind w:firstLine="360"/>
              <w:jc w:val="center"/>
              <w:rPr>
                <w:color w:val="000000"/>
                <w:kern w:val="0"/>
                <w:sz w:val="18"/>
                <w:szCs w:val="18"/>
              </w:rPr>
            </w:pPr>
            <w:r w:rsidRPr="00AA0632">
              <w:rPr>
                <w:color w:val="000000"/>
                <w:kern w:val="0"/>
                <w:sz w:val="18"/>
                <w:szCs w:val="18"/>
              </w:rPr>
              <w:t>不能进行分析</w:t>
            </w:r>
          </w:p>
        </w:tc>
      </w:tr>
    </w:tbl>
    <w:p w14:paraId="2AE5D589" w14:textId="2E4F8711" w:rsidR="0008616D" w:rsidRPr="007B5F9F" w:rsidRDefault="00E07F90" w:rsidP="00861DA7">
      <w:pPr>
        <w:spacing w:line="240" w:lineRule="auto"/>
        <w:ind w:firstLine="420"/>
      </w:pPr>
      <w:r w:rsidRPr="007B5F9F">
        <w:t>2</w:t>
      </w:r>
      <w:r w:rsidR="006C4965" w:rsidRPr="007B5F9F">
        <w:t>、</w:t>
      </w:r>
      <w:r w:rsidR="0008616D" w:rsidRPr="007B5F9F">
        <w:t>验证因子分析</w:t>
      </w:r>
    </w:p>
    <w:p w14:paraId="656613C2" w14:textId="0117D656" w:rsidR="0008616D" w:rsidRPr="007B5F9F" w:rsidRDefault="0008616D" w:rsidP="00861DA7">
      <w:pPr>
        <w:spacing w:line="240" w:lineRule="auto"/>
        <w:ind w:firstLine="420"/>
      </w:pPr>
      <w:r w:rsidRPr="007B5F9F">
        <w:t>相对于进行探索性因子分析有五大假设约束，进行验证性因子分析（</w:t>
      </w:r>
      <w:r w:rsidRPr="007B5F9F">
        <w:t>Confirmatory Factor Analysis</w:t>
      </w:r>
      <w:r w:rsidRPr="007B5F9F">
        <w:t>，</w:t>
      </w:r>
      <w:r w:rsidRPr="007B5F9F">
        <w:t>CFA</w:t>
      </w:r>
      <w:r w:rsidRPr="007B5F9F">
        <w:t>）则克服了探索性因素分析的假设约束，研究人员能够在研究过程中根据理论或实践需要对分析的条件及参数</w:t>
      </w:r>
      <w:r w:rsidR="00C76A3A">
        <w:rPr>
          <w:rFonts w:hint="eastAsia"/>
        </w:rPr>
        <w:t>进行</w:t>
      </w:r>
      <w:r w:rsidRPr="007B5F9F">
        <w:t>设置和控制。</w:t>
      </w:r>
      <w:r w:rsidR="00C76A3A">
        <w:rPr>
          <w:rFonts w:hint="eastAsia"/>
        </w:rPr>
        <w:t>根据</w:t>
      </w:r>
      <w:r w:rsidRPr="007B5F9F">
        <w:t>研究需要设置公共因素</w:t>
      </w:r>
      <w:r w:rsidR="00C76A3A">
        <w:rPr>
          <w:rFonts w:hint="eastAsia"/>
        </w:rPr>
        <w:t>的相关和不相关</w:t>
      </w:r>
      <w:r w:rsidRPr="007B5F9F">
        <w:t>；可以设置</w:t>
      </w:r>
      <w:r w:rsidR="00C76A3A">
        <w:rPr>
          <w:rFonts w:hint="eastAsia"/>
        </w:rPr>
        <w:t>那些</w:t>
      </w:r>
      <w:r w:rsidRPr="007B5F9F">
        <w:t>变量受</w:t>
      </w:r>
      <w:r w:rsidR="00C76A3A">
        <w:rPr>
          <w:rFonts w:hint="eastAsia"/>
        </w:rPr>
        <w:t>那些</w:t>
      </w:r>
      <w:r w:rsidRPr="007B5F9F">
        <w:t>公共因素</w:t>
      </w:r>
      <w:r w:rsidR="00C76A3A">
        <w:rPr>
          <w:rFonts w:hint="eastAsia"/>
        </w:rPr>
        <w:t>的影响</w:t>
      </w:r>
      <w:r w:rsidRPr="007B5F9F">
        <w:t>；哪个观察变量受哪个唯一性因素影响；</w:t>
      </w:r>
      <w:r w:rsidR="00C76A3A">
        <w:rPr>
          <w:rFonts w:hint="eastAsia"/>
        </w:rPr>
        <w:t>同时</w:t>
      </w:r>
      <w:r w:rsidRPr="007B5F9F">
        <w:t>还可设置哪些唯一性因素</w:t>
      </w:r>
      <w:r w:rsidR="00C76A3A">
        <w:rPr>
          <w:rFonts w:hint="eastAsia"/>
        </w:rPr>
        <w:t>是否相关</w:t>
      </w:r>
      <w:r w:rsidRPr="007B5F9F">
        <w:t>。正是基于验证性因素分析在条件约束方面的优势，验证性因素分析目前己经发展成为测量技术中应用最广的统计分析方法之一。</w:t>
      </w:r>
    </w:p>
    <w:p w14:paraId="280BAE8D" w14:textId="37540574" w:rsidR="0008616D" w:rsidRPr="007B5F9F" w:rsidRDefault="00E07F90" w:rsidP="00861DA7">
      <w:pPr>
        <w:spacing w:line="240" w:lineRule="auto"/>
        <w:ind w:firstLine="420"/>
      </w:pPr>
      <w:r w:rsidRPr="007B5F9F">
        <w:t>3</w:t>
      </w:r>
      <w:r w:rsidR="006C4965" w:rsidRPr="007B5F9F">
        <w:t>、</w:t>
      </w:r>
      <w:r w:rsidR="0008616D" w:rsidRPr="007B5F9F">
        <w:t>结构方程模型</w:t>
      </w:r>
    </w:p>
    <w:p w14:paraId="633423CC" w14:textId="77777777" w:rsidR="0008616D" w:rsidRPr="007B5F9F" w:rsidRDefault="0008616D" w:rsidP="00861DA7">
      <w:pPr>
        <w:spacing w:line="240" w:lineRule="auto"/>
        <w:ind w:firstLine="420"/>
        <w:rPr>
          <w:color w:val="000000"/>
        </w:rPr>
      </w:pPr>
      <w:r w:rsidRPr="007B5F9F">
        <w:rPr>
          <w:color w:val="000000"/>
        </w:rPr>
        <w:t>SEM</w:t>
      </w:r>
      <w:r w:rsidRPr="007B5F9F">
        <w:rPr>
          <w:color w:val="000000"/>
        </w:rPr>
        <w:t>由测量模型和结构模型构成。测量模型用于衡量潜变量与观测指标之间的关系，结构模型用于揭示各潜变量的关系。模型如下：</w:t>
      </w:r>
    </w:p>
    <w:p w14:paraId="624E3B60" w14:textId="13BA3600" w:rsidR="0008616D" w:rsidRPr="007B5F9F" w:rsidRDefault="0008616D" w:rsidP="00861DA7">
      <w:pPr>
        <w:tabs>
          <w:tab w:val="center" w:pos="4590"/>
          <w:tab w:val="right" w:pos="9180"/>
        </w:tabs>
        <w:spacing w:line="240" w:lineRule="auto"/>
        <w:ind w:firstLine="420"/>
        <w:rPr>
          <w:color w:val="000000"/>
        </w:rPr>
      </w:pPr>
      <w:r w:rsidRPr="007B5F9F">
        <w:rPr>
          <w:color w:val="000000"/>
        </w:rPr>
        <w:tab/>
      </w:r>
      <w:r w:rsidR="00E34A47" w:rsidRPr="007B5F9F">
        <w:rPr>
          <w:color w:val="000000"/>
          <w:position w:val="-6"/>
        </w:rPr>
        <w:object w:dxaOrig="1219" w:dyaOrig="279" w14:anchorId="55967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5pt;height:14.5pt" o:ole="">
            <v:imagedata r:id="rId8" o:title=""/>
          </v:shape>
          <o:OLEObject Type="Embed" ProgID="Equation.DSMT4" ShapeID="_x0000_i1025" DrawAspect="Content" ObjectID="_1749475043" r:id="rId9"/>
        </w:object>
      </w:r>
      <w:r w:rsidRPr="007B5F9F">
        <w:rPr>
          <w:color w:val="000000"/>
        </w:rPr>
        <w:t xml:space="preserve"> </w:t>
      </w:r>
      <w:r w:rsidRPr="007B5F9F">
        <w:rPr>
          <w:color w:val="000000"/>
        </w:rPr>
        <w:tab/>
      </w:r>
      <w:r w:rsidR="00AA0632">
        <w:rPr>
          <w:rFonts w:hint="eastAsia"/>
          <w:color w:val="000000"/>
        </w:rPr>
        <w:t>（</w:t>
      </w:r>
      <w:r w:rsidR="00AA0632">
        <w:rPr>
          <w:color w:val="000000"/>
        </w:rPr>
        <w:t>1</w:t>
      </w:r>
      <w:r w:rsidR="00AA0632">
        <w:rPr>
          <w:rFonts w:hint="eastAsia"/>
          <w:color w:val="000000"/>
        </w:rPr>
        <w:t>）</w:t>
      </w:r>
    </w:p>
    <w:p w14:paraId="6E48ABC9" w14:textId="5CCA3388" w:rsidR="0008616D" w:rsidRPr="007B5F9F" w:rsidRDefault="0008616D" w:rsidP="00861DA7">
      <w:pPr>
        <w:tabs>
          <w:tab w:val="center" w:pos="4590"/>
          <w:tab w:val="right" w:pos="9180"/>
        </w:tabs>
        <w:spacing w:line="240" w:lineRule="auto"/>
        <w:ind w:firstLine="420"/>
        <w:rPr>
          <w:color w:val="000000"/>
        </w:rPr>
      </w:pPr>
      <w:r w:rsidRPr="007B5F9F">
        <w:rPr>
          <w:color w:val="000000"/>
        </w:rPr>
        <w:tab/>
      </w:r>
      <w:r w:rsidRPr="007B5F9F">
        <w:rPr>
          <w:color w:val="000000"/>
          <w:position w:val="-10"/>
        </w:rPr>
        <w:object w:dxaOrig="1219" w:dyaOrig="320" w14:anchorId="07C8A2C7">
          <v:shape id="_x0000_i1026" type="#_x0000_t75" style="width:57.5pt;height:21.8pt" o:ole="">
            <v:imagedata r:id="rId10" o:title=""/>
          </v:shape>
          <o:OLEObject Type="Embed" ProgID="Equation.DSMT4" ShapeID="_x0000_i1026" DrawAspect="Content" ObjectID="_1749475044" r:id="rId11"/>
        </w:object>
      </w:r>
      <w:r w:rsidRPr="007B5F9F">
        <w:rPr>
          <w:color w:val="000000"/>
        </w:rPr>
        <w:t xml:space="preserve"> </w:t>
      </w:r>
      <w:r w:rsidRPr="007B5F9F">
        <w:rPr>
          <w:color w:val="000000"/>
        </w:rPr>
        <w:tab/>
      </w:r>
      <w:r w:rsidR="00AA0632">
        <w:rPr>
          <w:rFonts w:hint="eastAsia"/>
          <w:color w:val="000000"/>
        </w:rPr>
        <w:t>（</w:t>
      </w:r>
      <w:r w:rsidR="00AA0632">
        <w:rPr>
          <w:color w:val="000000"/>
        </w:rPr>
        <w:t>2</w:t>
      </w:r>
      <w:r w:rsidR="00AA0632">
        <w:rPr>
          <w:rFonts w:hint="eastAsia"/>
          <w:color w:val="000000"/>
        </w:rPr>
        <w:t>）</w:t>
      </w:r>
    </w:p>
    <w:p w14:paraId="74F33D05" w14:textId="4E5078A6" w:rsidR="0008616D" w:rsidRPr="007B5F9F" w:rsidRDefault="0008616D" w:rsidP="00861DA7">
      <w:pPr>
        <w:tabs>
          <w:tab w:val="center" w:pos="4590"/>
          <w:tab w:val="right" w:pos="9180"/>
        </w:tabs>
        <w:spacing w:line="240" w:lineRule="auto"/>
        <w:ind w:firstLine="420"/>
        <w:rPr>
          <w:color w:val="000000"/>
        </w:rPr>
      </w:pPr>
      <w:r w:rsidRPr="007B5F9F">
        <w:rPr>
          <w:color w:val="000000"/>
        </w:rPr>
        <w:tab/>
      </w:r>
      <w:r w:rsidRPr="007B5F9F">
        <w:rPr>
          <w:color w:val="000000"/>
          <w:position w:val="-10"/>
        </w:rPr>
        <w:object w:dxaOrig="1640" w:dyaOrig="320" w14:anchorId="371952BB">
          <v:shape id="_x0000_i1027" type="#_x0000_t75" style="width:79.25pt;height:21.8pt" o:ole="">
            <v:imagedata r:id="rId12" o:title=""/>
          </v:shape>
          <o:OLEObject Type="Embed" ProgID="Equation.DSMT4" ShapeID="_x0000_i1027" DrawAspect="Content" ObjectID="_1749475045" r:id="rId13"/>
        </w:object>
      </w:r>
      <w:r w:rsidRPr="007B5F9F">
        <w:rPr>
          <w:color w:val="000000"/>
        </w:rPr>
        <w:t xml:space="preserve"> </w:t>
      </w:r>
      <w:r w:rsidRPr="007B5F9F">
        <w:rPr>
          <w:color w:val="000000"/>
        </w:rPr>
        <w:tab/>
      </w:r>
      <w:r w:rsidR="00AA0632">
        <w:rPr>
          <w:rFonts w:hint="eastAsia"/>
          <w:color w:val="000000"/>
        </w:rPr>
        <w:t>（</w:t>
      </w:r>
      <w:r w:rsidR="00AA0632">
        <w:rPr>
          <w:color w:val="000000"/>
        </w:rPr>
        <w:t>3</w:t>
      </w:r>
      <w:r w:rsidR="00AA0632">
        <w:rPr>
          <w:rFonts w:hint="eastAsia"/>
          <w:color w:val="000000"/>
        </w:rPr>
        <w:t>）</w:t>
      </w:r>
    </w:p>
    <w:p w14:paraId="3278E486" w14:textId="2D0AFADE" w:rsidR="0008616D" w:rsidRPr="007B5F9F" w:rsidRDefault="0008616D" w:rsidP="00861DA7">
      <w:pPr>
        <w:spacing w:line="240" w:lineRule="auto"/>
        <w:ind w:firstLine="420"/>
        <w:rPr>
          <w:color w:val="000000"/>
        </w:rPr>
      </w:pPr>
      <w:r w:rsidRPr="007B5F9F">
        <w:rPr>
          <w:color w:val="000000"/>
        </w:rPr>
        <w:t>式中：</w:t>
      </w:r>
      <w:r w:rsidRPr="007B5F9F">
        <w:rPr>
          <w:color w:val="000000"/>
          <w:position w:val="-4"/>
        </w:rPr>
        <w:object w:dxaOrig="279" w:dyaOrig="260" w14:anchorId="6187B0BD">
          <v:shape id="_x0000_i1028" type="#_x0000_t75" style="width:7.25pt;height:7.25pt" o:ole="">
            <v:imagedata r:id="rId14" o:title=""/>
          </v:shape>
          <o:OLEObject Type="Embed" ProgID="Equation.DSMT4" ShapeID="_x0000_i1028" DrawAspect="Content" ObjectID="_1749475046" r:id="rId15"/>
        </w:object>
      </w:r>
      <w:r w:rsidRPr="007B5F9F">
        <w:rPr>
          <w:color w:val="000000"/>
        </w:rPr>
        <w:t>、</w:t>
      </w:r>
      <w:r w:rsidRPr="007B5F9F">
        <w:rPr>
          <w:color w:val="000000"/>
          <w:position w:val="-4"/>
        </w:rPr>
        <w:object w:dxaOrig="220" w:dyaOrig="260" w14:anchorId="2D943693">
          <v:shape id="_x0000_i1029" type="#_x0000_t75" style="width:14.5pt;height:7.25pt" o:ole="">
            <v:imagedata r:id="rId16" o:title=""/>
          </v:shape>
          <o:OLEObject Type="Embed" ProgID="Equation.DSMT4" ShapeID="_x0000_i1029" DrawAspect="Content" ObjectID="_1749475047" r:id="rId17"/>
        </w:object>
      </w:r>
      <w:r w:rsidRPr="007B5F9F">
        <w:rPr>
          <w:color w:val="000000"/>
        </w:rPr>
        <w:t>分别为外生显变量、内生显变量；</w:t>
      </w:r>
      <w:r w:rsidRPr="007B5F9F">
        <w:rPr>
          <w:color w:val="000000"/>
          <w:position w:val="-6"/>
        </w:rPr>
        <w:object w:dxaOrig="360" w:dyaOrig="279" w14:anchorId="29FE7F2B">
          <v:shape id="_x0000_i1030" type="#_x0000_t75" style="width:21.8pt;height:7.25pt" o:ole="">
            <v:imagedata r:id="rId18" o:title=""/>
          </v:shape>
          <o:OLEObject Type="Embed" ProgID="Equation.DSMT4" ShapeID="_x0000_i1030" DrawAspect="Content" ObjectID="_1749475048" r:id="rId19"/>
        </w:object>
      </w:r>
      <w:r w:rsidRPr="007B5F9F">
        <w:rPr>
          <w:color w:val="000000"/>
        </w:rPr>
        <w:t>为变量</w:t>
      </w:r>
      <w:r w:rsidRPr="007B5F9F">
        <w:rPr>
          <w:color w:val="000000"/>
          <w:position w:val="-4"/>
        </w:rPr>
        <w:object w:dxaOrig="279" w:dyaOrig="260" w14:anchorId="23615F54">
          <v:shape id="_x0000_i1031" type="#_x0000_t75" style="width:7.25pt;height:7.25pt" o:ole="">
            <v:imagedata r:id="rId20" o:title=""/>
          </v:shape>
          <o:OLEObject Type="Embed" ProgID="Equation.DSMT4" ShapeID="_x0000_i1031" DrawAspect="Content" ObjectID="_1749475049" r:id="rId21"/>
        </w:object>
      </w:r>
      <w:r w:rsidRPr="007B5F9F">
        <w:rPr>
          <w:color w:val="000000"/>
        </w:rPr>
        <w:t>对</w:t>
      </w:r>
      <w:r w:rsidRPr="007B5F9F">
        <w:rPr>
          <w:color w:val="000000"/>
          <w:position w:val="-6"/>
        </w:rPr>
        <w:object w:dxaOrig="240" w:dyaOrig="220" w14:anchorId="6992D0A9">
          <v:shape id="_x0000_i1032" type="#_x0000_t75" style="width:14.5pt;height:14.5pt" o:ole="">
            <v:imagedata r:id="rId22" o:title=""/>
          </v:shape>
          <o:OLEObject Type="Embed" ProgID="Equation.DSMT4" ShapeID="_x0000_i1032" DrawAspect="Content" ObjectID="_1749475050" r:id="rId23"/>
        </w:object>
      </w:r>
      <w:r w:rsidRPr="007B5F9F">
        <w:rPr>
          <w:color w:val="000000"/>
        </w:rPr>
        <w:t>的因子载荷；</w:t>
      </w:r>
      <w:r w:rsidR="00AA0632" w:rsidRPr="007B5F9F">
        <w:rPr>
          <w:color w:val="000000"/>
          <w:position w:val="-10"/>
        </w:rPr>
        <w:object w:dxaOrig="360" w:dyaOrig="320" w14:anchorId="405BD79C">
          <v:shape id="_x0000_i1033" type="#_x0000_t75" style="width:14.5pt;height:14.5pt" o:ole="">
            <v:imagedata r:id="rId24" o:title=""/>
          </v:shape>
          <o:OLEObject Type="Embed" ProgID="Equation.DSMT4" ShapeID="_x0000_i1033" DrawAspect="Content" ObjectID="_1749475051" r:id="rId25"/>
        </w:object>
      </w:r>
      <w:r w:rsidRPr="007B5F9F">
        <w:rPr>
          <w:color w:val="000000"/>
        </w:rPr>
        <w:t>为变量</w:t>
      </w:r>
      <w:r w:rsidRPr="007B5F9F">
        <w:rPr>
          <w:color w:val="000000"/>
          <w:position w:val="-4"/>
        </w:rPr>
        <w:object w:dxaOrig="220" w:dyaOrig="260" w14:anchorId="1E6B4AF3">
          <v:shape id="_x0000_i1034" type="#_x0000_t75" style="width:14.5pt;height:7.25pt" o:ole="">
            <v:imagedata r:id="rId26" o:title=""/>
          </v:shape>
          <o:OLEObject Type="Embed" ProgID="Equation.DSMT4" ShapeID="_x0000_i1034" DrawAspect="Content" ObjectID="_1749475052" r:id="rId27"/>
        </w:object>
      </w:r>
      <w:r w:rsidRPr="007B5F9F">
        <w:rPr>
          <w:color w:val="000000"/>
        </w:rPr>
        <w:t>对</w:t>
      </w:r>
      <w:r w:rsidRPr="007B5F9F">
        <w:rPr>
          <w:color w:val="000000"/>
          <w:position w:val="-10"/>
        </w:rPr>
        <w:object w:dxaOrig="200" w:dyaOrig="260" w14:anchorId="15270680">
          <v:shape id="_x0000_i1035" type="#_x0000_t75" style="width:14.5pt;height:7.25pt" o:ole="">
            <v:imagedata r:id="rId28" o:title=""/>
          </v:shape>
          <o:OLEObject Type="Embed" ProgID="Equation.DSMT4" ShapeID="_x0000_i1035" DrawAspect="Content" ObjectID="_1749475053" r:id="rId29"/>
        </w:object>
      </w:r>
      <w:r w:rsidRPr="007B5F9F">
        <w:rPr>
          <w:color w:val="000000"/>
        </w:rPr>
        <w:t>的因子载荷；</w:t>
      </w:r>
      <w:r w:rsidRPr="007B5F9F">
        <w:rPr>
          <w:color w:val="000000"/>
          <w:position w:val="-6"/>
        </w:rPr>
        <w:object w:dxaOrig="220" w:dyaOrig="279" w14:anchorId="15311526">
          <v:shape id="_x0000_i1036" type="#_x0000_t75" style="width:14.5pt;height:7.25pt" o:ole="">
            <v:imagedata r:id="rId30" o:title=""/>
          </v:shape>
          <o:OLEObject Type="Embed" ProgID="Equation.DSMT4" ShapeID="_x0000_i1036" DrawAspect="Content" ObjectID="_1749475054" r:id="rId31"/>
        </w:object>
      </w:r>
      <w:r w:rsidRPr="007B5F9F">
        <w:rPr>
          <w:color w:val="000000"/>
        </w:rPr>
        <w:t>、</w:t>
      </w:r>
      <w:r w:rsidRPr="007B5F9F">
        <w:rPr>
          <w:color w:val="000000"/>
          <w:position w:val="-6"/>
        </w:rPr>
        <w:object w:dxaOrig="200" w:dyaOrig="220" w14:anchorId="17051292">
          <v:shape id="_x0000_i1037" type="#_x0000_t75" style="width:14.5pt;height:14.5pt" o:ole="">
            <v:imagedata r:id="rId32" o:title=""/>
          </v:shape>
          <o:OLEObject Type="Embed" ProgID="Equation.DSMT4" ShapeID="_x0000_i1037" DrawAspect="Content" ObjectID="_1749475055" r:id="rId33"/>
        </w:object>
      </w:r>
      <w:r w:rsidRPr="007B5F9F">
        <w:rPr>
          <w:color w:val="000000"/>
        </w:rPr>
        <w:t>分别为</w:t>
      </w:r>
      <w:r w:rsidRPr="007B5F9F">
        <w:rPr>
          <w:color w:val="000000"/>
          <w:position w:val="-4"/>
        </w:rPr>
        <w:object w:dxaOrig="279" w:dyaOrig="260" w14:anchorId="38A6349F">
          <v:shape id="_x0000_i1038" type="#_x0000_t75" style="width:7.25pt;height:7.25pt" o:ole="">
            <v:imagedata r:id="rId34" o:title=""/>
          </v:shape>
          <o:OLEObject Type="Embed" ProgID="Equation.DSMT4" ShapeID="_x0000_i1038" DrawAspect="Content" ObjectID="_1749475056" r:id="rId35"/>
        </w:object>
      </w:r>
      <w:r w:rsidRPr="007B5F9F">
        <w:rPr>
          <w:color w:val="000000"/>
        </w:rPr>
        <w:t>、</w:t>
      </w:r>
      <w:r w:rsidRPr="007B5F9F">
        <w:rPr>
          <w:color w:val="000000"/>
          <w:position w:val="-4"/>
        </w:rPr>
        <w:object w:dxaOrig="220" w:dyaOrig="260" w14:anchorId="5B3D7979">
          <v:shape id="_x0000_i1039" type="#_x0000_t75" style="width:14.5pt;height:7.25pt" o:ole="">
            <v:imagedata r:id="rId36" o:title=""/>
          </v:shape>
          <o:OLEObject Type="Embed" ProgID="Equation.DSMT4" ShapeID="_x0000_i1039" DrawAspect="Content" ObjectID="_1749475057" r:id="rId37"/>
        </w:object>
      </w:r>
      <w:r w:rsidRPr="007B5F9F">
        <w:rPr>
          <w:color w:val="000000"/>
        </w:rPr>
        <w:t>变量误差；</w:t>
      </w:r>
      <w:r w:rsidRPr="007B5F9F">
        <w:rPr>
          <w:color w:val="000000"/>
          <w:position w:val="-10"/>
        </w:rPr>
        <w:object w:dxaOrig="200" w:dyaOrig="260" w14:anchorId="6069FC42">
          <v:shape id="_x0000_i1040" type="#_x0000_t75" style="width:14.5pt;height:7.25pt" o:ole="">
            <v:imagedata r:id="rId38" o:title=""/>
          </v:shape>
          <o:OLEObject Type="Embed" ProgID="Equation.DSMT4" ShapeID="_x0000_i1040" DrawAspect="Content" ObjectID="_1749475058" r:id="rId39"/>
        </w:object>
      </w:r>
      <w:r w:rsidRPr="007B5F9F">
        <w:rPr>
          <w:color w:val="000000"/>
        </w:rPr>
        <w:t>为内生潜变量；</w:t>
      </w:r>
      <w:r w:rsidRPr="007B5F9F">
        <w:rPr>
          <w:color w:val="000000"/>
          <w:position w:val="-6"/>
        </w:rPr>
        <w:object w:dxaOrig="240" w:dyaOrig="220" w14:anchorId="5CFF5FFE">
          <v:shape id="_x0000_i1041" type="#_x0000_t75" style="width:14.5pt;height:14.5pt" o:ole="">
            <v:imagedata r:id="rId40" o:title=""/>
          </v:shape>
          <o:OLEObject Type="Embed" ProgID="Equation.DSMT4" ShapeID="_x0000_i1041" DrawAspect="Content" ObjectID="_1749475059" r:id="rId41"/>
        </w:object>
      </w:r>
      <w:r w:rsidRPr="007B5F9F">
        <w:rPr>
          <w:color w:val="000000"/>
        </w:rPr>
        <w:t>为外生潜变量；</w:t>
      </w:r>
      <w:r w:rsidRPr="007B5F9F">
        <w:rPr>
          <w:color w:val="000000"/>
          <w:position w:val="-6"/>
        </w:rPr>
        <w:object w:dxaOrig="240" w:dyaOrig="220" w14:anchorId="4C128251">
          <v:shape id="_x0000_i1042" type="#_x0000_t75" style="width:14.5pt;height:14.5pt" o:ole="">
            <v:imagedata r:id="rId42" o:title=""/>
          </v:shape>
          <o:OLEObject Type="Embed" ProgID="Equation.DSMT4" ShapeID="_x0000_i1042" DrawAspect="Content" ObjectID="_1749475060" r:id="rId43"/>
        </w:object>
      </w:r>
      <w:r w:rsidRPr="007B5F9F">
        <w:rPr>
          <w:color w:val="000000"/>
        </w:rPr>
        <w:t>为内生潜变量的结构系数矩阵；</w:t>
      </w:r>
      <w:r w:rsidR="00AA0632" w:rsidRPr="007B5F9F">
        <w:rPr>
          <w:color w:val="000000"/>
          <w:position w:val="-10"/>
        </w:rPr>
        <w:object w:dxaOrig="240" w:dyaOrig="320" w14:anchorId="7D1E3E9B">
          <v:shape id="_x0000_i1043" type="#_x0000_t75" style="width:7.25pt;height:14.5pt" o:ole="">
            <v:imagedata r:id="rId44" o:title=""/>
          </v:shape>
          <o:OLEObject Type="Embed" ProgID="Equation.DSMT4" ShapeID="_x0000_i1043" DrawAspect="Content" ObjectID="_1749475061" r:id="rId45"/>
        </w:object>
      </w:r>
      <w:r w:rsidRPr="007B5F9F">
        <w:rPr>
          <w:color w:val="000000"/>
        </w:rPr>
        <w:t>为外生潜变量与内生潜变量的结构系数矩阵；</w:t>
      </w:r>
      <w:r w:rsidRPr="007B5F9F">
        <w:rPr>
          <w:color w:val="000000"/>
          <w:position w:val="-10"/>
        </w:rPr>
        <w:object w:dxaOrig="200" w:dyaOrig="260" w14:anchorId="0C54B0B4">
          <v:shape id="_x0000_i1044" type="#_x0000_t75" style="width:14.5pt;height:7.25pt" o:ole="">
            <v:imagedata r:id="rId46" o:title=""/>
          </v:shape>
          <o:OLEObject Type="Embed" ProgID="Equation.DSMT4" ShapeID="_x0000_i1044" DrawAspect="Content" ObjectID="_1749475062" r:id="rId47"/>
        </w:object>
      </w:r>
      <w:r w:rsidRPr="007B5F9F">
        <w:rPr>
          <w:color w:val="000000"/>
        </w:rPr>
        <w:t>为结构方程残差。</w:t>
      </w:r>
    </w:p>
    <w:p w14:paraId="496D6C01" w14:textId="77228790" w:rsidR="00C22C02" w:rsidRPr="007B5F9F" w:rsidRDefault="00455257" w:rsidP="00861DA7">
      <w:pPr>
        <w:pStyle w:val="a8"/>
        <w:numPr>
          <w:ilvl w:val="0"/>
          <w:numId w:val="15"/>
        </w:numPr>
        <w:spacing w:line="240" w:lineRule="auto"/>
        <w:ind w:firstLineChars="0"/>
        <w:rPr>
          <w:rFonts w:ascii="Times New Roman" w:eastAsia="宋体" w:hAnsi="Times New Roman" w:cs="Times New Roman"/>
          <w:b/>
          <w:bCs/>
          <w:sz w:val="21"/>
          <w:szCs w:val="21"/>
        </w:rPr>
      </w:pPr>
      <w:r w:rsidRPr="007B5F9F">
        <w:rPr>
          <w:rFonts w:ascii="Times New Roman" w:hAnsi="Times New Roman" w:cs="Times New Roman"/>
          <w:b/>
          <w:bCs/>
        </w:rPr>
        <w:lastRenderedPageBreak/>
        <w:t>结果分析</w:t>
      </w:r>
    </w:p>
    <w:p w14:paraId="178ECC1D" w14:textId="4D893821" w:rsidR="00144F0E" w:rsidRPr="007B5F9F" w:rsidRDefault="006C4965" w:rsidP="00861DA7">
      <w:pPr>
        <w:spacing w:line="240" w:lineRule="auto"/>
        <w:ind w:firstLine="420"/>
      </w:pPr>
      <w:r w:rsidRPr="007B5F9F">
        <w:t>（一）</w:t>
      </w:r>
      <w:r w:rsidR="00144F0E" w:rsidRPr="007B5F9F">
        <w:t>样本特征分析</w:t>
      </w:r>
    </w:p>
    <w:p w14:paraId="7361E4EB" w14:textId="2ECF2FCC" w:rsidR="00C22C02" w:rsidRPr="007B5F9F" w:rsidRDefault="0086095A" w:rsidP="00861DA7">
      <w:pPr>
        <w:spacing w:line="240" w:lineRule="auto"/>
        <w:ind w:firstLine="420"/>
      </w:pPr>
      <w:r w:rsidRPr="007B5F9F">
        <w:t>如样本特征分析结果显示：</w:t>
      </w:r>
    </w:p>
    <w:p w14:paraId="332F6257" w14:textId="3DEC4722" w:rsidR="0086095A" w:rsidRPr="007B5F9F" w:rsidRDefault="0086095A" w:rsidP="00861DA7">
      <w:pPr>
        <w:spacing w:line="240" w:lineRule="auto"/>
        <w:ind w:firstLine="420"/>
      </w:pPr>
      <w:r w:rsidRPr="007B5F9F">
        <w:t>样本学生中女生比例偏高，大三大四学生对此更有感悟，且大部分人每天能有较长时间学习</w:t>
      </w:r>
      <w:r w:rsidR="00155341" w:rsidRPr="007B5F9F">
        <w:t>，其中中等成绩的学生占比较大，且</w:t>
      </w:r>
      <w:r w:rsidR="00155341" w:rsidRPr="007B5F9F">
        <w:t>67.7%</w:t>
      </w:r>
      <w:r w:rsidR="00155341" w:rsidRPr="007B5F9F">
        <w:t>的学生表达出自己有科研意向。</w:t>
      </w:r>
    </w:p>
    <w:p w14:paraId="037D21A7" w14:textId="0607432C" w:rsidR="0086095A" w:rsidRPr="007B5F9F" w:rsidRDefault="006C4965" w:rsidP="00861DA7">
      <w:pPr>
        <w:spacing w:line="240" w:lineRule="auto"/>
        <w:ind w:firstLine="420"/>
      </w:pPr>
      <w:r w:rsidRPr="007B5F9F">
        <w:t>（二）</w:t>
      </w:r>
      <w:r w:rsidR="00304680" w:rsidRPr="007B5F9F">
        <w:t>Cronbach</w:t>
      </w:r>
      <w:r w:rsidR="00304680" w:rsidRPr="007B5F9F">
        <w:t>信度</w:t>
      </w:r>
      <w:r w:rsidR="00861DA7">
        <w:rPr>
          <w:rFonts w:hint="eastAsia"/>
        </w:rPr>
        <w:t>和效度</w:t>
      </w:r>
      <w:r w:rsidR="00304680" w:rsidRPr="007B5F9F">
        <w:t>分析</w:t>
      </w:r>
    </w:p>
    <w:p w14:paraId="20296CDB" w14:textId="61F416AB" w:rsidR="00155341" w:rsidRPr="007B5F9F" w:rsidRDefault="0086095A" w:rsidP="00861DA7">
      <w:pPr>
        <w:spacing w:line="240" w:lineRule="auto"/>
        <w:ind w:firstLine="420"/>
      </w:pPr>
      <w:r w:rsidRPr="007B5F9F">
        <w:t>从表可知：</w:t>
      </w:r>
      <w:r w:rsidR="00861DA7" w:rsidRPr="00861DA7">
        <w:t>Cronbach</w:t>
      </w:r>
      <w:r w:rsidRPr="007B5F9F">
        <w:t>信度系数值为</w:t>
      </w:r>
      <w:r w:rsidRPr="007B5F9F">
        <w:t>0.948</w:t>
      </w:r>
      <w:r w:rsidRPr="007B5F9F">
        <w:t>，</w:t>
      </w:r>
      <w:r w:rsidR="003C047C" w:rsidRPr="007B5F9F">
        <w:t>0.7</w:t>
      </w:r>
      <w:r w:rsidR="003C047C" w:rsidRPr="007B5F9F">
        <w:t>以上信度系数较好</w:t>
      </w:r>
      <w:r w:rsidRPr="007B5F9F">
        <w:t>，因而说明研究数据信度质量很高。</w:t>
      </w:r>
      <w:r w:rsidR="007B60E1" w:rsidRPr="007B5F9F">
        <w:t>使用</w:t>
      </w:r>
      <w:r w:rsidR="007B60E1" w:rsidRPr="007B5F9F">
        <w:t xml:space="preserve">KMO </w:t>
      </w:r>
      <w:r w:rsidR="007B60E1" w:rsidRPr="007B5F9F">
        <w:t>和</w:t>
      </w:r>
      <w:r w:rsidR="007B60E1" w:rsidRPr="007B5F9F">
        <w:t xml:space="preserve"> Bartlett </w:t>
      </w:r>
      <w:r w:rsidR="007B60E1" w:rsidRPr="007B5F9F">
        <w:t>检验进行效度验证，</w:t>
      </w:r>
      <w:r w:rsidR="00861DA7" w:rsidRPr="007B5F9F">
        <w:t xml:space="preserve"> </w:t>
      </w:r>
      <w:r w:rsidR="007B60E1" w:rsidRPr="007B5F9F">
        <w:t>KMO</w:t>
      </w:r>
      <w:r w:rsidR="007B60E1" w:rsidRPr="007B5F9F">
        <w:t>值为</w:t>
      </w:r>
      <w:r w:rsidR="007B60E1" w:rsidRPr="007B5F9F">
        <w:t>0.737</w:t>
      </w:r>
      <w:r w:rsidR="007B60E1" w:rsidRPr="007B5F9F">
        <w:t>，介于</w:t>
      </w:r>
      <w:r w:rsidR="007B60E1" w:rsidRPr="007B5F9F">
        <w:t>0.7 ~ 0.8</w:t>
      </w:r>
      <w:r w:rsidR="007B60E1" w:rsidRPr="007B5F9F">
        <w:t>之间，研究数据适合提取信息（从侧面反应出效度较好）</w:t>
      </w:r>
      <w:r w:rsidR="00155341" w:rsidRPr="007B5F9F">
        <w:t>；</w:t>
      </w:r>
      <w:r w:rsidR="00155341" w:rsidRPr="007B5F9F">
        <w:rPr>
          <w:i/>
          <w:iCs/>
        </w:rPr>
        <w:t>p</w:t>
      </w:r>
      <w:r w:rsidR="00155341" w:rsidRPr="007B5F9F">
        <w:t>值</w:t>
      </w:r>
      <w:r w:rsidR="00155341" w:rsidRPr="007B5F9F">
        <w:t>&lt;0.05,</w:t>
      </w:r>
      <w:r w:rsidR="00155341" w:rsidRPr="007B5F9F">
        <w:t>球形检验结果较</w:t>
      </w:r>
      <w:r w:rsidR="00C76A3A">
        <w:rPr>
          <w:rFonts w:hint="eastAsia"/>
        </w:rPr>
        <w:t>好</w:t>
      </w:r>
      <w:r w:rsidR="00155341" w:rsidRPr="007B5F9F">
        <w:t>。</w:t>
      </w:r>
    </w:p>
    <w:p w14:paraId="5ECCB2D1" w14:textId="3B91BD85" w:rsidR="007B60E1" w:rsidRPr="007B5F9F" w:rsidRDefault="006C4965" w:rsidP="00861DA7">
      <w:pPr>
        <w:spacing w:line="240" w:lineRule="auto"/>
        <w:ind w:firstLine="420"/>
      </w:pPr>
      <w:r w:rsidRPr="007B5F9F">
        <w:t>（四）</w:t>
      </w:r>
      <w:r w:rsidR="007B60E1" w:rsidRPr="007B5F9F">
        <w:t>验证性因子分析</w:t>
      </w:r>
      <w:r w:rsidR="00861DA7">
        <w:rPr>
          <w:rFonts w:hint="eastAsia"/>
        </w:rPr>
        <w:t>（</w:t>
      </w:r>
      <w:r w:rsidR="00861DA7" w:rsidRPr="007B5F9F">
        <w:t>CFA</w:t>
      </w:r>
      <w:r w:rsidR="00861DA7">
        <w:rPr>
          <w:rFonts w:hint="eastAsia"/>
        </w:rPr>
        <w:t>）</w:t>
      </w:r>
    </w:p>
    <w:p w14:paraId="736A56FA" w14:textId="4C8730A7" w:rsidR="0008616D" w:rsidRPr="007B5F9F" w:rsidRDefault="005B6F65" w:rsidP="00861DA7">
      <w:pPr>
        <w:spacing w:line="240" w:lineRule="auto"/>
        <w:ind w:firstLine="420"/>
      </w:pPr>
      <w:r w:rsidRPr="007B5F9F">
        <w:t>验证性因子分析</w:t>
      </w:r>
      <w:r w:rsidR="00861DA7">
        <w:rPr>
          <w:rFonts w:hint="eastAsia"/>
        </w:rPr>
        <w:t>（</w:t>
      </w:r>
      <w:r w:rsidR="00861DA7" w:rsidRPr="007B5F9F">
        <w:t>CFA</w:t>
      </w:r>
      <w:r w:rsidR="00861DA7">
        <w:rPr>
          <w:rFonts w:hint="eastAsia"/>
        </w:rPr>
        <w:t>）</w:t>
      </w:r>
      <w:r w:rsidRPr="007B5F9F">
        <w:t>可用于聚合效度、区分效度、共同方法偏差（</w:t>
      </w:r>
      <w:r w:rsidRPr="007B5F9F">
        <w:t>CMV)</w:t>
      </w:r>
      <w:r w:rsidRPr="007B5F9F">
        <w:t>研究等。</w:t>
      </w:r>
      <w:r w:rsidR="00EA761C" w:rsidRPr="007B5F9F">
        <w:t>本次针对共</w:t>
      </w:r>
      <w:r w:rsidR="00EA761C" w:rsidRPr="007B5F9F">
        <w:t>8</w:t>
      </w:r>
      <w:r w:rsidR="00EA761C" w:rsidRPr="007B5F9F">
        <w:t>个因子，以及</w:t>
      </w:r>
      <w:r w:rsidR="00EA761C" w:rsidRPr="007B5F9F">
        <w:t>53</w:t>
      </w:r>
      <w:r w:rsidR="00EA761C" w:rsidRPr="007B5F9F">
        <w:t>个分析项进行验证性因子分析</w:t>
      </w:r>
      <w:r w:rsidR="00861DA7">
        <w:rPr>
          <w:rFonts w:hint="eastAsia"/>
        </w:rPr>
        <w:t>（</w:t>
      </w:r>
      <w:r w:rsidR="00861DA7" w:rsidRPr="007B5F9F">
        <w:t>CFA</w:t>
      </w:r>
      <w:r w:rsidR="00861DA7">
        <w:rPr>
          <w:rFonts w:hint="eastAsia"/>
        </w:rPr>
        <w:t>）</w:t>
      </w:r>
      <w:r w:rsidR="00EA761C" w:rsidRPr="007B5F9F">
        <w:t>。本次分析有效样本量为</w:t>
      </w:r>
      <w:r w:rsidR="00EA761C" w:rsidRPr="007B5F9F">
        <w:t>9</w:t>
      </w:r>
      <w:r w:rsidR="00F27272">
        <w:t>5</w:t>
      </w:r>
      <w:r w:rsidR="00EA761C" w:rsidRPr="007B5F9F">
        <w:t>。针对共</w:t>
      </w:r>
      <w:r w:rsidR="00EA761C" w:rsidRPr="007B5F9F">
        <w:t>8</w:t>
      </w:r>
      <w:r w:rsidR="00EA761C" w:rsidRPr="007B5F9F">
        <w:t>个因子，以及</w:t>
      </w:r>
      <w:r w:rsidR="00EA761C" w:rsidRPr="007B5F9F">
        <w:t>53</w:t>
      </w:r>
      <w:r w:rsidR="00EA761C" w:rsidRPr="007B5F9F">
        <w:t>个分析项进行验证性因子分析</w:t>
      </w:r>
      <w:r w:rsidR="00861DA7">
        <w:rPr>
          <w:rFonts w:hint="eastAsia"/>
        </w:rPr>
        <w:t>（</w:t>
      </w:r>
      <w:r w:rsidR="00861DA7" w:rsidRPr="007B5F9F">
        <w:t>CFA</w:t>
      </w:r>
      <w:r w:rsidR="00861DA7">
        <w:rPr>
          <w:rFonts w:hint="eastAsia"/>
        </w:rPr>
        <w:t>）</w:t>
      </w:r>
      <w:r w:rsidR="00EA761C" w:rsidRPr="007B5F9F">
        <w:t>分析。共</w:t>
      </w:r>
      <w:r w:rsidR="00EA761C" w:rsidRPr="007B5F9F">
        <w:t>8</w:t>
      </w:r>
      <w:r w:rsidR="00EA761C" w:rsidRPr="007B5F9F">
        <w:t>个因子对应</w:t>
      </w:r>
      <w:r w:rsidR="00EA761C" w:rsidRPr="007B5F9F">
        <w:t>CR</w:t>
      </w:r>
      <w:r w:rsidR="00EA761C" w:rsidRPr="007B5F9F">
        <w:t>值均大于</w:t>
      </w:r>
      <w:r w:rsidR="00EA761C" w:rsidRPr="007B5F9F">
        <w:t>0.7</w:t>
      </w:r>
      <w:r w:rsidR="00EA761C" w:rsidRPr="007B5F9F">
        <w:t>，但</w:t>
      </w:r>
      <w:r w:rsidR="00EA761C" w:rsidRPr="007B5F9F">
        <w:t>AVE</w:t>
      </w:r>
      <w:r w:rsidR="00EA761C" w:rsidRPr="007B5F9F">
        <w:t>值有出现小于</w:t>
      </w:r>
      <w:r w:rsidR="00EA761C" w:rsidRPr="007B5F9F">
        <w:t>0.5</w:t>
      </w:r>
      <w:r w:rsidR="00EA761C" w:rsidRPr="007B5F9F">
        <w:t>的情况，可考虑调整模型后重新分析。</w:t>
      </w:r>
      <w:r w:rsidR="00EA761C" w:rsidRPr="007B5F9F">
        <w:rPr>
          <w:kern w:val="0"/>
          <w:szCs w:val="24"/>
          <w14:ligatures w14:val="none"/>
        </w:rPr>
        <w:t>区分效度分析</w:t>
      </w:r>
      <w:r w:rsidR="00C76A3A">
        <w:rPr>
          <w:rFonts w:hint="eastAsia"/>
          <w:kern w:val="0"/>
          <w:szCs w:val="24"/>
          <w14:ligatures w14:val="none"/>
        </w:rPr>
        <w:t>发现</w:t>
      </w:r>
      <w:r w:rsidR="00861DA7">
        <w:rPr>
          <w:kern w:val="0"/>
          <w:szCs w:val="24"/>
          <w14:ligatures w14:val="none"/>
        </w:rPr>
        <w:t>8</w:t>
      </w:r>
      <w:r w:rsidR="00861DA7">
        <w:rPr>
          <w:rFonts w:hint="eastAsia"/>
          <w:kern w:val="0"/>
          <w:szCs w:val="24"/>
          <w14:ligatures w14:val="none"/>
        </w:rPr>
        <w:t>个因子中</w:t>
      </w:r>
      <w:r w:rsidR="00861DA7">
        <w:rPr>
          <w:kern w:val="0"/>
          <w:szCs w:val="24"/>
          <w14:ligatures w14:val="none"/>
        </w:rPr>
        <w:t>6</w:t>
      </w:r>
      <w:r w:rsidR="00861DA7">
        <w:rPr>
          <w:rFonts w:hint="eastAsia"/>
          <w:kern w:val="0"/>
          <w:szCs w:val="24"/>
          <w14:ligatures w14:val="none"/>
        </w:rPr>
        <w:t>个</w:t>
      </w:r>
      <w:r w:rsidR="00EA761C" w:rsidRPr="007B5F9F">
        <w:rPr>
          <w:kern w:val="0"/>
          <w:szCs w:val="24"/>
          <w14:ligatures w14:val="none"/>
        </w:rPr>
        <w:t>AVE</w:t>
      </w:r>
      <w:r w:rsidR="00EA761C" w:rsidRPr="007B5F9F">
        <w:rPr>
          <w:kern w:val="0"/>
          <w:szCs w:val="24"/>
          <w14:ligatures w14:val="none"/>
        </w:rPr>
        <w:t>平方根值</w:t>
      </w:r>
      <w:r w:rsidR="003C047C" w:rsidRPr="007B5F9F">
        <w:rPr>
          <w:kern w:val="0"/>
          <w:szCs w:val="24"/>
          <w14:ligatures w14:val="none"/>
        </w:rPr>
        <w:t>均＞</w:t>
      </w:r>
      <w:r w:rsidR="00EA761C" w:rsidRPr="007B5F9F">
        <w:rPr>
          <w:kern w:val="0"/>
          <w:szCs w:val="24"/>
          <w14:ligatures w14:val="none"/>
        </w:rPr>
        <w:t>因子间相关系数绝对值的最大值，</w:t>
      </w:r>
      <w:r w:rsidR="0070099D" w:rsidRPr="007B5F9F">
        <w:rPr>
          <w:kern w:val="0"/>
          <w:szCs w:val="24"/>
          <w14:ligatures w14:val="none"/>
        </w:rPr>
        <w:t>意味着其具有良好的区分效度。</w:t>
      </w:r>
      <w:r w:rsidR="003C047C" w:rsidRPr="007B5F9F">
        <w:rPr>
          <w:kern w:val="0"/>
          <w:szCs w:val="24"/>
          <w14:ligatures w14:val="none"/>
        </w:rPr>
        <w:t>而</w:t>
      </w:r>
      <w:r w:rsidR="00861DA7">
        <w:rPr>
          <w:kern w:val="0"/>
          <w:szCs w:val="24"/>
          <w14:ligatures w14:val="none"/>
        </w:rPr>
        <w:t>2</w:t>
      </w:r>
      <w:r w:rsidR="00861DA7">
        <w:rPr>
          <w:rFonts w:hint="eastAsia"/>
          <w:kern w:val="0"/>
          <w:szCs w:val="24"/>
          <w14:ligatures w14:val="none"/>
        </w:rPr>
        <w:t>个因子</w:t>
      </w:r>
      <w:r w:rsidR="003C047C" w:rsidRPr="007B5F9F">
        <w:rPr>
          <w:kern w:val="0"/>
          <w:szCs w:val="24"/>
          <w14:ligatures w14:val="none"/>
        </w:rPr>
        <w:t>其</w:t>
      </w:r>
      <w:r w:rsidR="003C047C" w:rsidRPr="007B5F9F">
        <w:rPr>
          <w:kern w:val="0"/>
          <w:szCs w:val="24"/>
          <w14:ligatures w14:val="none"/>
        </w:rPr>
        <w:t>AVE</w:t>
      </w:r>
      <w:r w:rsidR="003C047C" w:rsidRPr="007B5F9F">
        <w:rPr>
          <w:kern w:val="0"/>
          <w:szCs w:val="24"/>
          <w14:ligatures w14:val="none"/>
        </w:rPr>
        <w:t>平方根值＜因子间相关系数绝对值的最大值，意味着其区分效度欠佳，可考虑移除标准载荷系数值较低项后重新分析。</w:t>
      </w:r>
      <w:r w:rsidR="00861DA7">
        <w:rPr>
          <w:rFonts w:hint="eastAsia"/>
        </w:rPr>
        <w:t>进一步</w:t>
      </w:r>
      <w:r w:rsidR="00EA761C" w:rsidRPr="007B5F9F">
        <w:t>针对</w:t>
      </w:r>
      <w:r w:rsidR="00EA761C" w:rsidRPr="007B5F9F">
        <w:t>HTMT</w:t>
      </w:r>
      <w:r w:rsidR="00EA761C" w:rsidRPr="007B5F9F">
        <w:t>值进行区分效度分析，所有的</w:t>
      </w:r>
      <w:r w:rsidR="00EA761C" w:rsidRPr="007B5F9F">
        <w:t>HTMT</w:t>
      </w:r>
      <w:r w:rsidR="00EA761C" w:rsidRPr="007B5F9F">
        <w:t>值均小于</w:t>
      </w:r>
      <w:r w:rsidR="00EA761C" w:rsidRPr="007B5F9F">
        <w:t>0.85</w:t>
      </w:r>
      <w:r w:rsidR="00EA761C" w:rsidRPr="007B5F9F">
        <w:t>，意味着因子之间均有良好的区分度，研究数据区分效度良好。</w:t>
      </w:r>
    </w:p>
    <w:p w14:paraId="6CD31DC5" w14:textId="2AB3748F" w:rsidR="005B6F65" w:rsidRPr="007B5F9F" w:rsidRDefault="00EA761C" w:rsidP="00861DA7">
      <w:pPr>
        <w:spacing w:line="240" w:lineRule="auto"/>
        <w:ind w:firstLine="420"/>
        <w:jc w:val="left"/>
      </w:pPr>
      <w:r w:rsidRPr="007B5F9F">
        <w:t>下表展示</w:t>
      </w:r>
      <w:r w:rsidRPr="007B5F9F">
        <w:t>MSV</w:t>
      </w:r>
      <w:r w:rsidRPr="007B5F9F">
        <w:t>和</w:t>
      </w:r>
      <w:r w:rsidRPr="007B5F9F">
        <w:t>ASV</w:t>
      </w:r>
      <w:r w:rsidRPr="007B5F9F">
        <w:t>等指标数据：第一：</w:t>
      </w:r>
      <w:r w:rsidRPr="007B5F9F">
        <w:t>MSV</w:t>
      </w:r>
      <w:r w:rsidRPr="007B5F9F">
        <w:t>和</w:t>
      </w:r>
      <w:r w:rsidRPr="007B5F9F">
        <w:t>ASV</w:t>
      </w:r>
      <w:r w:rsidRPr="007B5F9F">
        <w:t>这两个指标也可用于区分效度判断；第二：通常情况下</w:t>
      </w:r>
      <w:r w:rsidRPr="007B5F9F">
        <w:t>MSV</w:t>
      </w:r>
      <w:r w:rsidRPr="007B5F9F">
        <w:t>值小于</w:t>
      </w:r>
      <w:r w:rsidRPr="007B5F9F">
        <w:t>AVE</w:t>
      </w:r>
      <w:r w:rsidRPr="007B5F9F">
        <w:t>值，并且</w:t>
      </w:r>
      <w:r w:rsidRPr="007B5F9F">
        <w:t>ASV</w:t>
      </w:r>
      <w:r w:rsidRPr="007B5F9F">
        <w:t>值小于</w:t>
      </w:r>
      <w:r w:rsidRPr="007B5F9F">
        <w:t>AVE</w:t>
      </w:r>
      <w:r w:rsidRPr="007B5F9F">
        <w:t>值则说明具有区分效度；第三：如果为二阶模型则不会输出</w:t>
      </w:r>
      <w:r w:rsidRPr="007B5F9F">
        <w:t>MSV</w:t>
      </w:r>
      <w:r w:rsidRPr="007B5F9F">
        <w:t>或</w:t>
      </w:r>
      <w:r w:rsidRPr="007B5F9F">
        <w:t>ASV</w:t>
      </w:r>
      <w:r w:rsidRPr="007B5F9F">
        <w:t>指标。</w:t>
      </w:r>
      <w:r w:rsidR="00861DA7">
        <w:rPr>
          <w:rFonts w:hint="eastAsia"/>
        </w:rPr>
        <w:t>结果如表</w:t>
      </w:r>
      <w:r w:rsidR="00861DA7">
        <w:rPr>
          <w:rFonts w:hint="eastAsia"/>
        </w:rPr>
        <w:t>2</w:t>
      </w:r>
      <w:r w:rsidR="00861DA7">
        <w:rPr>
          <w:rFonts w:hint="eastAsia"/>
        </w:rPr>
        <w:t>所示，总体效果较好。</w:t>
      </w:r>
    </w:p>
    <w:p w14:paraId="0672FAA4" w14:textId="18044BFC" w:rsidR="00EA761C" w:rsidRPr="007B5F9F" w:rsidRDefault="00EA761C" w:rsidP="00861DA7">
      <w:pPr>
        <w:pStyle w:val="a8"/>
        <w:keepNext/>
        <w:spacing w:line="240" w:lineRule="auto"/>
        <w:ind w:firstLine="400"/>
        <w:jc w:val="center"/>
        <w:rPr>
          <w:rFonts w:ascii="Times New Roman" w:eastAsia="宋体" w:hAnsi="Times New Roman" w:cs="Times New Roman"/>
        </w:rPr>
      </w:pPr>
      <w:r w:rsidRPr="007B5F9F">
        <w:rPr>
          <w:rFonts w:ascii="Times New Roman" w:eastAsia="宋体" w:hAnsi="Times New Roman" w:cs="Times New Roman"/>
        </w:rPr>
        <w:t>表</w:t>
      </w:r>
      <w:r w:rsidRPr="007B5F9F">
        <w:rPr>
          <w:rFonts w:ascii="Times New Roman" w:eastAsia="宋体" w:hAnsi="Times New Roman" w:cs="Times New Roman"/>
        </w:rPr>
        <w:t xml:space="preserve"> </w:t>
      </w:r>
      <w:r w:rsidR="00861DA7">
        <w:rPr>
          <w:rFonts w:ascii="Times New Roman" w:eastAsia="宋体" w:hAnsi="Times New Roman" w:cs="Times New Roman"/>
        </w:rPr>
        <w:t>2</w:t>
      </w:r>
      <w:r w:rsidRPr="007B5F9F">
        <w:rPr>
          <w:rFonts w:ascii="Times New Roman" w:eastAsia="宋体" w:hAnsi="Times New Roman" w:cs="Times New Roman"/>
          <w:color w:val="000000"/>
          <w:sz w:val="21"/>
          <w:szCs w:val="21"/>
        </w:rPr>
        <w:t>区分效度指标</w:t>
      </w:r>
      <w:r w:rsidRPr="007B5F9F">
        <w:rPr>
          <w:rFonts w:ascii="Times New Roman" w:eastAsia="宋体" w:hAnsi="Times New Roman" w:cs="Times New Roman"/>
          <w:color w:val="000000"/>
          <w:sz w:val="21"/>
          <w:szCs w:val="21"/>
        </w:rPr>
        <w:t>MSV</w:t>
      </w:r>
      <w:r w:rsidRPr="007B5F9F">
        <w:rPr>
          <w:rFonts w:ascii="Times New Roman" w:eastAsia="宋体" w:hAnsi="Times New Roman" w:cs="Times New Roman"/>
          <w:color w:val="000000"/>
          <w:sz w:val="21"/>
          <w:szCs w:val="21"/>
        </w:rPr>
        <w:t>和</w:t>
      </w:r>
      <w:r w:rsidRPr="007B5F9F">
        <w:rPr>
          <w:rFonts w:ascii="Times New Roman" w:eastAsia="宋体" w:hAnsi="Times New Roman" w:cs="Times New Roman"/>
          <w:color w:val="000000"/>
          <w:sz w:val="21"/>
          <w:szCs w:val="21"/>
        </w:rPr>
        <w:t>ASV</w:t>
      </w:r>
    </w:p>
    <w:tbl>
      <w:tblPr>
        <w:tblW w:w="5076" w:type="pct"/>
        <w:tblInd w:w="-142" w:type="dxa"/>
        <w:tblBorders>
          <w:top w:val="single" w:sz="4" w:space="0" w:color="auto"/>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1411"/>
        <w:gridCol w:w="1835"/>
        <w:gridCol w:w="2404"/>
        <w:gridCol w:w="2275"/>
      </w:tblGrid>
      <w:tr w:rsidR="00CF559F" w:rsidRPr="007B5F9F" w14:paraId="2D3BAD59" w14:textId="77777777" w:rsidTr="00AA0632">
        <w:trPr>
          <w:trHeight w:val="405"/>
        </w:trPr>
        <w:tc>
          <w:tcPr>
            <w:tcW w:w="827" w:type="pct"/>
            <w:tcBorders>
              <w:top w:val="single" w:sz="4" w:space="0" w:color="auto"/>
              <w:bottom w:val="single" w:sz="4" w:space="0" w:color="auto"/>
            </w:tcBorders>
            <w:shd w:val="clear" w:color="auto" w:fill="FAFAFA"/>
            <w:vAlign w:val="center"/>
            <w:hideMark/>
          </w:tcPr>
          <w:p w14:paraId="0F8CE67E" w14:textId="77777777" w:rsidR="005B6F65" w:rsidRPr="00AA0632" w:rsidRDefault="005B6F65" w:rsidP="00861DA7">
            <w:pPr>
              <w:spacing w:after="150" w:line="240" w:lineRule="auto"/>
              <w:ind w:firstLine="360"/>
              <w:jc w:val="center"/>
              <w:rPr>
                <w:color w:val="000000"/>
                <w:sz w:val="18"/>
                <w:szCs w:val="18"/>
              </w:rPr>
            </w:pPr>
            <w:r w:rsidRPr="00AA0632">
              <w:rPr>
                <w:color w:val="000000"/>
                <w:sz w:val="18"/>
                <w:szCs w:val="18"/>
              </w:rPr>
              <w:t>项</w:t>
            </w:r>
          </w:p>
        </w:tc>
        <w:tc>
          <w:tcPr>
            <w:tcW w:w="743" w:type="pct"/>
            <w:tcBorders>
              <w:top w:val="single" w:sz="4" w:space="0" w:color="auto"/>
              <w:bottom w:val="single" w:sz="4" w:space="0" w:color="auto"/>
            </w:tcBorders>
            <w:shd w:val="clear" w:color="auto" w:fill="FAFAFA"/>
            <w:vAlign w:val="center"/>
            <w:hideMark/>
          </w:tcPr>
          <w:p w14:paraId="2B731CA8" w14:textId="77777777" w:rsidR="005B6F65" w:rsidRPr="00AA0632" w:rsidRDefault="005B6F65" w:rsidP="00861DA7">
            <w:pPr>
              <w:spacing w:after="150" w:line="240" w:lineRule="auto"/>
              <w:ind w:firstLine="360"/>
              <w:jc w:val="center"/>
              <w:rPr>
                <w:color w:val="000000"/>
                <w:sz w:val="18"/>
                <w:szCs w:val="18"/>
              </w:rPr>
            </w:pPr>
            <w:r w:rsidRPr="00AA0632">
              <w:rPr>
                <w:color w:val="000000"/>
                <w:sz w:val="18"/>
                <w:szCs w:val="18"/>
              </w:rPr>
              <w:t>AVE</w:t>
            </w:r>
            <w:r w:rsidRPr="00AA0632">
              <w:rPr>
                <w:color w:val="000000"/>
                <w:sz w:val="18"/>
                <w:szCs w:val="18"/>
              </w:rPr>
              <w:t>值</w:t>
            </w:r>
          </w:p>
        </w:tc>
        <w:tc>
          <w:tcPr>
            <w:tcW w:w="966" w:type="pct"/>
            <w:tcBorders>
              <w:top w:val="single" w:sz="4" w:space="0" w:color="auto"/>
              <w:bottom w:val="single" w:sz="4" w:space="0" w:color="auto"/>
            </w:tcBorders>
            <w:shd w:val="clear" w:color="auto" w:fill="FAFAFA"/>
            <w:vAlign w:val="center"/>
            <w:hideMark/>
          </w:tcPr>
          <w:p w14:paraId="7A1F2B4D" w14:textId="77777777" w:rsidR="005B6F65" w:rsidRPr="00AA0632" w:rsidRDefault="005B6F65" w:rsidP="00861DA7">
            <w:pPr>
              <w:spacing w:after="150" w:line="240" w:lineRule="auto"/>
              <w:ind w:firstLine="360"/>
              <w:jc w:val="center"/>
              <w:rPr>
                <w:color w:val="000000"/>
                <w:sz w:val="18"/>
                <w:szCs w:val="18"/>
              </w:rPr>
            </w:pPr>
            <w:r w:rsidRPr="00AA0632">
              <w:rPr>
                <w:color w:val="000000"/>
                <w:sz w:val="18"/>
                <w:szCs w:val="18"/>
              </w:rPr>
              <w:t>CR</w:t>
            </w:r>
            <w:r w:rsidRPr="00AA0632">
              <w:rPr>
                <w:color w:val="000000"/>
                <w:sz w:val="18"/>
                <w:szCs w:val="18"/>
              </w:rPr>
              <w:t>组合信度值</w:t>
            </w:r>
          </w:p>
        </w:tc>
        <w:tc>
          <w:tcPr>
            <w:tcW w:w="1266" w:type="pct"/>
            <w:tcBorders>
              <w:top w:val="single" w:sz="4" w:space="0" w:color="auto"/>
              <w:bottom w:val="single" w:sz="4" w:space="0" w:color="auto"/>
            </w:tcBorders>
            <w:shd w:val="clear" w:color="auto" w:fill="FAFAFA"/>
            <w:vAlign w:val="center"/>
            <w:hideMark/>
          </w:tcPr>
          <w:p w14:paraId="18CD13C0" w14:textId="77777777" w:rsidR="005B6F65" w:rsidRPr="00AA0632" w:rsidRDefault="005B6F65" w:rsidP="00861DA7">
            <w:pPr>
              <w:spacing w:after="150" w:line="240" w:lineRule="auto"/>
              <w:ind w:firstLine="360"/>
              <w:jc w:val="center"/>
              <w:rPr>
                <w:color w:val="000000"/>
                <w:sz w:val="18"/>
                <w:szCs w:val="18"/>
              </w:rPr>
            </w:pPr>
            <w:r w:rsidRPr="00AA0632">
              <w:rPr>
                <w:color w:val="000000"/>
                <w:sz w:val="18"/>
                <w:szCs w:val="18"/>
              </w:rPr>
              <w:t>MSV</w:t>
            </w:r>
            <w:r w:rsidRPr="00AA0632">
              <w:rPr>
                <w:color w:val="000000"/>
                <w:sz w:val="18"/>
                <w:szCs w:val="18"/>
              </w:rPr>
              <w:t>值</w:t>
            </w:r>
            <w:r w:rsidRPr="00AA0632">
              <w:rPr>
                <w:color w:val="000000"/>
                <w:sz w:val="18"/>
                <w:szCs w:val="18"/>
              </w:rPr>
              <w:t>(maximum of shared squared variance )</w:t>
            </w:r>
          </w:p>
        </w:tc>
        <w:tc>
          <w:tcPr>
            <w:tcW w:w="1198" w:type="pct"/>
            <w:tcBorders>
              <w:top w:val="single" w:sz="4" w:space="0" w:color="auto"/>
              <w:bottom w:val="single" w:sz="4" w:space="0" w:color="auto"/>
            </w:tcBorders>
            <w:shd w:val="clear" w:color="auto" w:fill="FAFAFA"/>
            <w:vAlign w:val="center"/>
            <w:hideMark/>
          </w:tcPr>
          <w:p w14:paraId="0E7B5A16" w14:textId="77777777" w:rsidR="005B6F65" w:rsidRPr="00AA0632" w:rsidRDefault="005B6F65" w:rsidP="00861DA7">
            <w:pPr>
              <w:spacing w:after="150" w:line="240" w:lineRule="auto"/>
              <w:ind w:firstLine="360"/>
              <w:jc w:val="center"/>
              <w:rPr>
                <w:color w:val="000000"/>
                <w:sz w:val="18"/>
                <w:szCs w:val="18"/>
              </w:rPr>
            </w:pPr>
            <w:r w:rsidRPr="00AA0632">
              <w:rPr>
                <w:color w:val="000000"/>
                <w:sz w:val="18"/>
                <w:szCs w:val="18"/>
              </w:rPr>
              <w:t>ASV</w:t>
            </w:r>
            <w:r w:rsidRPr="00AA0632">
              <w:rPr>
                <w:color w:val="000000"/>
                <w:sz w:val="18"/>
                <w:szCs w:val="18"/>
              </w:rPr>
              <w:t>值</w:t>
            </w:r>
            <w:r w:rsidRPr="00AA0632">
              <w:rPr>
                <w:color w:val="000000"/>
                <w:sz w:val="18"/>
                <w:szCs w:val="18"/>
              </w:rPr>
              <w:t>(average of shared squared variance)</w:t>
            </w:r>
          </w:p>
        </w:tc>
      </w:tr>
      <w:tr w:rsidR="000C2FDB" w:rsidRPr="007B5F9F" w14:paraId="6701FE5C" w14:textId="77777777" w:rsidTr="00AA0632">
        <w:trPr>
          <w:trHeight w:val="405"/>
        </w:trPr>
        <w:tc>
          <w:tcPr>
            <w:tcW w:w="827" w:type="pct"/>
            <w:tcBorders>
              <w:top w:val="single" w:sz="4" w:space="0" w:color="auto"/>
            </w:tcBorders>
            <w:shd w:val="clear" w:color="auto" w:fill="FFFFFF"/>
            <w:vAlign w:val="center"/>
            <w:hideMark/>
          </w:tcPr>
          <w:p w14:paraId="65760160" w14:textId="10379617" w:rsidR="000C2FDB" w:rsidRPr="00305EF1" w:rsidRDefault="000C2FDB" w:rsidP="00861DA7">
            <w:pPr>
              <w:spacing w:after="150" w:line="240" w:lineRule="auto"/>
              <w:ind w:firstLineChars="0" w:firstLine="0"/>
              <w:rPr>
                <w:sz w:val="18"/>
                <w:szCs w:val="18"/>
              </w:rPr>
            </w:pPr>
            <w:r w:rsidRPr="00305EF1">
              <w:rPr>
                <w:kern w:val="0"/>
                <w:sz w:val="18"/>
                <w:szCs w:val="18"/>
                <w14:ligatures w14:val="none"/>
              </w:rPr>
              <w:t>组织问卷</w:t>
            </w:r>
          </w:p>
        </w:tc>
        <w:tc>
          <w:tcPr>
            <w:tcW w:w="743" w:type="pct"/>
            <w:tcBorders>
              <w:top w:val="single" w:sz="4" w:space="0" w:color="auto"/>
            </w:tcBorders>
            <w:shd w:val="clear" w:color="auto" w:fill="FFFFFF"/>
            <w:vAlign w:val="center"/>
            <w:hideMark/>
          </w:tcPr>
          <w:p w14:paraId="7B1FBC1A" w14:textId="77777777" w:rsidR="000C2FDB" w:rsidRPr="00305EF1" w:rsidRDefault="000C2FDB" w:rsidP="00861DA7">
            <w:pPr>
              <w:spacing w:after="150" w:line="240" w:lineRule="auto"/>
              <w:ind w:firstLine="360"/>
              <w:jc w:val="center"/>
              <w:rPr>
                <w:sz w:val="18"/>
                <w:szCs w:val="18"/>
              </w:rPr>
            </w:pPr>
            <w:r w:rsidRPr="00305EF1">
              <w:rPr>
                <w:sz w:val="18"/>
                <w:szCs w:val="18"/>
              </w:rPr>
              <w:t>0.518</w:t>
            </w:r>
          </w:p>
        </w:tc>
        <w:tc>
          <w:tcPr>
            <w:tcW w:w="966" w:type="pct"/>
            <w:tcBorders>
              <w:top w:val="single" w:sz="4" w:space="0" w:color="auto"/>
            </w:tcBorders>
            <w:shd w:val="clear" w:color="auto" w:fill="FFFFFF"/>
            <w:vAlign w:val="center"/>
            <w:hideMark/>
          </w:tcPr>
          <w:p w14:paraId="0B8037CC" w14:textId="77777777" w:rsidR="000C2FDB" w:rsidRPr="00305EF1" w:rsidRDefault="000C2FDB" w:rsidP="00861DA7">
            <w:pPr>
              <w:spacing w:after="150" w:line="240" w:lineRule="auto"/>
              <w:ind w:firstLine="360"/>
              <w:jc w:val="center"/>
              <w:rPr>
                <w:sz w:val="18"/>
                <w:szCs w:val="18"/>
              </w:rPr>
            </w:pPr>
            <w:r w:rsidRPr="00305EF1">
              <w:rPr>
                <w:sz w:val="18"/>
                <w:szCs w:val="18"/>
              </w:rPr>
              <w:t>0.865</w:t>
            </w:r>
          </w:p>
        </w:tc>
        <w:tc>
          <w:tcPr>
            <w:tcW w:w="1266" w:type="pct"/>
            <w:tcBorders>
              <w:top w:val="single" w:sz="4" w:space="0" w:color="auto"/>
            </w:tcBorders>
            <w:shd w:val="clear" w:color="auto" w:fill="FFFFFF"/>
            <w:vAlign w:val="center"/>
            <w:hideMark/>
          </w:tcPr>
          <w:p w14:paraId="50E93472" w14:textId="77777777" w:rsidR="000C2FDB" w:rsidRPr="00305EF1" w:rsidRDefault="000C2FDB" w:rsidP="00861DA7">
            <w:pPr>
              <w:spacing w:after="150" w:line="240" w:lineRule="auto"/>
              <w:ind w:firstLine="360"/>
              <w:jc w:val="center"/>
              <w:rPr>
                <w:sz w:val="18"/>
                <w:szCs w:val="18"/>
              </w:rPr>
            </w:pPr>
            <w:r w:rsidRPr="00305EF1">
              <w:rPr>
                <w:sz w:val="18"/>
                <w:szCs w:val="18"/>
              </w:rPr>
              <w:t>0.615</w:t>
            </w:r>
          </w:p>
        </w:tc>
        <w:tc>
          <w:tcPr>
            <w:tcW w:w="1198" w:type="pct"/>
            <w:tcBorders>
              <w:top w:val="single" w:sz="4" w:space="0" w:color="auto"/>
            </w:tcBorders>
            <w:shd w:val="clear" w:color="auto" w:fill="FFFFFF"/>
            <w:vAlign w:val="center"/>
            <w:hideMark/>
          </w:tcPr>
          <w:p w14:paraId="1D8DE11E" w14:textId="77777777" w:rsidR="000C2FDB" w:rsidRPr="00305EF1" w:rsidRDefault="000C2FDB" w:rsidP="00861DA7">
            <w:pPr>
              <w:spacing w:after="150" w:line="240" w:lineRule="auto"/>
              <w:ind w:firstLine="360"/>
              <w:jc w:val="center"/>
              <w:rPr>
                <w:sz w:val="18"/>
                <w:szCs w:val="18"/>
              </w:rPr>
            </w:pPr>
            <w:r w:rsidRPr="00305EF1">
              <w:rPr>
                <w:sz w:val="18"/>
                <w:szCs w:val="18"/>
              </w:rPr>
              <w:t>0.476</w:t>
            </w:r>
          </w:p>
        </w:tc>
      </w:tr>
      <w:tr w:rsidR="000C2FDB" w:rsidRPr="007B5F9F" w14:paraId="52978783" w14:textId="77777777" w:rsidTr="00AA0632">
        <w:trPr>
          <w:trHeight w:val="405"/>
        </w:trPr>
        <w:tc>
          <w:tcPr>
            <w:tcW w:w="827" w:type="pct"/>
            <w:shd w:val="clear" w:color="auto" w:fill="FFFFFF"/>
            <w:vAlign w:val="center"/>
            <w:hideMark/>
          </w:tcPr>
          <w:p w14:paraId="5287EDAE" w14:textId="0784661E" w:rsidR="000C2FDB" w:rsidRPr="00305EF1" w:rsidRDefault="000C2FDB" w:rsidP="00861DA7">
            <w:pPr>
              <w:spacing w:after="150" w:line="240" w:lineRule="auto"/>
              <w:ind w:firstLineChars="0" w:firstLine="0"/>
              <w:rPr>
                <w:sz w:val="18"/>
                <w:szCs w:val="18"/>
              </w:rPr>
            </w:pPr>
            <w:r w:rsidRPr="00305EF1">
              <w:rPr>
                <w:kern w:val="0"/>
                <w:sz w:val="18"/>
                <w:szCs w:val="18"/>
                <w14:ligatures w14:val="none"/>
              </w:rPr>
              <w:t>教师问卷</w:t>
            </w:r>
          </w:p>
        </w:tc>
        <w:tc>
          <w:tcPr>
            <w:tcW w:w="743" w:type="pct"/>
            <w:shd w:val="clear" w:color="auto" w:fill="FFFFFF"/>
            <w:vAlign w:val="center"/>
            <w:hideMark/>
          </w:tcPr>
          <w:p w14:paraId="43B61962" w14:textId="77777777" w:rsidR="000C2FDB" w:rsidRPr="00305EF1" w:rsidRDefault="000C2FDB" w:rsidP="00861DA7">
            <w:pPr>
              <w:spacing w:after="150" w:line="240" w:lineRule="auto"/>
              <w:ind w:firstLine="360"/>
              <w:jc w:val="center"/>
              <w:rPr>
                <w:sz w:val="18"/>
                <w:szCs w:val="18"/>
              </w:rPr>
            </w:pPr>
            <w:r w:rsidRPr="00305EF1">
              <w:rPr>
                <w:sz w:val="18"/>
                <w:szCs w:val="18"/>
              </w:rPr>
              <w:t>0.468</w:t>
            </w:r>
          </w:p>
        </w:tc>
        <w:tc>
          <w:tcPr>
            <w:tcW w:w="966" w:type="pct"/>
            <w:shd w:val="clear" w:color="auto" w:fill="FFFFFF"/>
            <w:vAlign w:val="center"/>
            <w:hideMark/>
          </w:tcPr>
          <w:p w14:paraId="3BF89107" w14:textId="77777777" w:rsidR="000C2FDB" w:rsidRPr="00305EF1" w:rsidRDefault="000C2FDB" w:rsidP="00861DA7">
            <w:pPr>
              <w:spacing w:after="150" w:line="240" w:lineRule="auto"/>
              <w:ind w:firstLine="360"/>
              <w:jc w:val="center"/>
              <w:rPr>
                <w:sz w:val="18"/>
                <w:szCs w:val="18"/>
              </w:rPr>
            </w:pPr>
            <w:r w:rsidRPr="00305EF1">
              <w:rPr>
                <w:sz w:val="18"/>
                <w:szCs w:val="18"/>
              </w:rPr>
              <w:t>0.759</w:t>
            </w:r>
          </w:p>
        </w:tc>
        <w:tc>
          <w:tcPr>
            <w:tcW w:w="1266" w:type="pct"/>
            <w:shd w:val="clear" w:color="auto" w:fill="FFFFFF"/>
            <w:vAlign w:val="center"/>
            <w:hideMark/>
          </w:tcPr>
          <w:p w14:paraId="49E09DDF" w14:textId="77777777" w:rsidR="000C2FDB" w:rsidRPr="00305EF1" w:rsidRDefault="000C2FDB" w:rsidP="00861DA7">
            <w:pPr>
              <w:spacing w:after="150" w:line="240" w:lineRule="auto"/>
              <w:ind w:firstLine="360"/>
              <w:jc w:val="center"/>
              <w:rPr>
                <w:sz w:val="18"/>
                <w:szCs w:val="18"/>
              </w:rPr>
            </w:pPr>
            <w:r w:rsidRPr="00305EF1">
              <w:rPr>
                <w:sz w:val="18"/>
                <w:szCs w:val="18"/>
              </w:rPr>
              <w:t>0.458</w:t>
            </w:r>
          </w:p>
        </w:tc>
        <w:tc>
          <w:tcPr>
            <w:tcW w:w="1198" w:type="pct"/>
            <w:shd w:val="clear" w:color="auto" w:fill="FFFFFF"/>
            <w:vAlign w:val="center"/>
            <w:hideMark/>
          </w:tcPr>
          <w:p w14:paraId="4915562B" w14:textId="77777777" w:rsidR="000C2FDB" w:rsidRPr="00305EF1" w:rsidRDefault="000C2FDB" w:rsidP="00861DA7">
            <w:pPr>
              <w:spacing w:after="150" w:line="240" w:lineRule="auto"/>
              <w:ind w:firstLine="360"/>
              <w:jc w:val="center"/>
              <w:rPr>
                <w:sz w:val="18"/>
                <w:szCs w:val="18"/>
              </w:rPr>
            </w:pPr>
            <w:r w:rsidRPr="00305EF1">
              <w:rPr>
                <w:sz w:val="18"/>
                <w:szCs w:val="18"/>
              </w:rPr>
              <w:t>0.474</w:t>
            </w:r>
          </w:p>
        </w:tc>
      </w:tr>
      <w:tr w:rsidR="000C2FDB" w:rsidRPr="007B5F9F" w14:paraId="4E81D0C1" w14:textId="77777777" w:rsidTr="00AA0632">
        <w:trPr>
          <w:trHeight w:val="405"/>
        </w:trPr>
        <w:tc>
          <w:tcPr>
            <w:tcW w:w="827" w:type="pct"/>
            <w:shd w:val="clear" w:color="auto" w:fill="FFFFFF"/>
            <w:vAlign w:val="center"/>
            <w:hideMark/>
          </w:tcPr>
          <w:p w14:paraId="1A3688E7" w14:textId="3BD7EDC4" w:rsidR="000C2FDB" w:rsidRPr="00305EF1" w:rsidRDefault="000C2FDB" w:rsidP="00861DA7">
            <w:pPr>
              <w:spacing w:after="150" w:line="240" w:lineRule="auto"/>
              <w:ind w:firstLineChars="0" w:firstLine="0"/>
              <w:rPr>
                <w:sz w:val="18"/>
                <w:szCs w:val="18"/>
              </w:rPr>
            </w:pPr>
            <w:r w:rsidRPr="00305EF1">
              <w:rPr>
                <w:kern w:val="0"/>
                <w:sz w:val="18"/>
                <w:szCs w:val="18"/>
                <w14:ligatures w14:val="none"/>
              </w:rPr>
              <w:t>学生问卷</w:t>
            </w:r>
          </w:p>
        </w:tc>
        <w:tc>
          <w:tcPr>
            <w:tcW w:w="743" w:type="pct"/>
            <w:shd w:val="clear" w:color="auto" w:fill="FFFFFF"/>
            <w:vAlign w:val="center"/>
            <w:hideMark/>
          </w:tcPr>
          <w:p w14:paraId="392ED75E" w14:textId="77777777" w:rsidR="000C2FDB" w:rsidRPr="00305EF1" w:rsidRDefault="000C2FDB" w:rsidP="00861DA7">
            <w:pPr>
              <w:spacing w:after="150" w:line="240" w:lineRule="auto"/>
              <w:ind w:firstLine="360"/>
              <w:jc w:val="center"/>
              <w:rPr>
                <w:sz w:val="18"/>
                <w:szCs w:val="18"/>
              </w:rPr>
            </w:pPr>
            <w:r w:rsidRPr="00305EF1">
              <w:rPr>
                <w:sz w:val="18"/>
                <w:szCs w:val="18"/>
              </w:rPr>
              <w:t>0.350</w:t>
            </w:r>
          </w:p>
        </w:tc>
        <w:tc>
          <w:tcPr>
            <w:tcW w:w="966" w:type="pct"/>
            <w:shd w:val="clear" w:color="auto" w:fill="FFFFFF"/>
            <w:vAlign w:val="center"/>
            <w:hideMark/>
          </w:tcPr>
          <w:p w14:paraId="5508F5A2" w14:textId="77777777" w:rsidR="000C2FDB" w:rsidRPr="00305EF1" w:rsidRDefault="000C2FDB" w:rsidP="00861DA7">
            <w:pPr>
              <w:spacing w:after="150" w:line="240" w:lineRule="auto"/>
              <w:ind w:firstLine="360"/>
              <w:jc w:val="center"/>
              <w:rPr>
                <w:sz w:val="18"/>
                <w:szCs w:val="18"/>
              </w:rPr>
            </w:pPr>
            <w:r w:rsidRPr="00305EF1">
              <w:rPr>
                <w:sz w:val="18"/>
                <w:szCs w:val="18"/>
              </w:rPr>
              <w:t>0.710</w:t>
            </w:r>
          </w:p>
        </w:tc>
        <w:tc>
          <w:tcPr>
            <w:tcW w:w="1266" w:type="pct"/>
            <w:shd w:val="clear" w:color="auto" w:fill="FFFFFF"/>
            <w:vAlign w:val="center"/>
            <w:hideMark/>
          </w:tcPr>
          <w:p w14:paraId="53C42270" w14:textId="77777777" w:rsidR="000C2FDB" w:rsidRPr="00305EF1" w:rsidRDefault="000C2FDB" w:rsidP="00861DA7">
            <w:pPr>
              <w:spacing w:after="150" w:line="240" w:lineRule="auto"/>
              <w:ind w:firstLine="360"/>
              <w:jc w:val="center"/>
              <w:rPr>
                <w:sz w:val="18"/>
                <w:szCs w:val="18"/>
              </w:rPr>
            </w:pPr>
            <w:r w:rsidRPr="00305EF1">
              <w:rPr>
                <w:sz w:val="18"/>
                <w:szCs w:val="18"/>
              </w:rPr>
              <w:t>0.384</w:t>
            </w:r>
          </w:p>
        </w:tc>
        <w:tc>
          <w:tcPr>
            <w:tcW w:w="1198" w:type="pct"/>
            <w:shd w:val="clear" w:color="auto" w:fill="FFFFFF"/>
            <w:vAlign w:val="center"/>
            <w:hideMark/>
          </w:tcPr>
          <w:p w14:paraId="266A13AE" w14:textId="77777777" w:rsidR="000C2FDB" w:rsidRPr="00305EF1" w:rsidRDefault="000C2FDB" w:rsidP="00861DA7">
            <w:pPr>
              <w:spacing w:after="150" w:line="240" w:lineRule="auto"/>
              <w:ind w:firstLine="360"/>
              <w:jc w:val="center"/>
              <w:rPr>
                <w:sz w:val="18"/>
                <w:szCs w:val="18"/>
              </w:rPr>
            </w:pPr>
            <w:r w:rsidRPr="00305EF1">
              <w:rPr>
                <w:sz w:val="18"/>
                <w:szCs w:val="18"/>
              </w:rPr>
              <w:t>0.454</w:t>
            </w:r>
          </w:p>
        </w:tc>
      </w:tr>
      <w:tr w:rsidR="000C2FDB" w:rsidRPr="007B5F9F" w14:paraId="31FB46B8" w14:textId="77777777" w:rsidTr="00AA0632">
        <w:trPr>
          <w:trHeight w:val="405"/>
        </w:trPr>
        <w:tc>
          <w:tcPr>
            <w:tcW w:w="827" w:type="pct"/>
            <w:shd w:val="clear" w:color="auto" w:fill="FFFFFF"/>
            <w:vAlign w:val="center"/>
            <w:hideMark/>
          </w:tcPr>
          <w:p w14:paraId="65324E15" w14:textId="770145CE" w:rsidR="000C2FDB" w:rsidRPr="00305EF1" w:rsidRDefault="000C2FDB" w:rsidP="00861DA7">
            <w:pPr>
              <w:spacing w:after="150" w:line="240" w:lineRule="auto"/>
              <w:ind w:firstLineChars="0" w:firstLine="0"/>
              <w:rPr>
                <w:sz w:val="18"/>
                <w:szCs w:val="18"/>
              </w:rPr>
            </w:pPr>
            <w:r w:rsidRPr="00305EF1">
              <w:rPr>
                <w:kern w:val="0"/>
                <w:sz w:val="18"/>
                <w:szCs w:val="18"/>
                <w14:ligatures w14:val="none"/>
              </w:rPr>
              <w:t>学习满意度问卷</w:t>
            </w:r>
          </w:p>
        </w:tc>
        <w:tc>
          <w:tcPr>
            <w:tcW w:w="743" w:type="pct"/>
            <w:shd w:val="clear" w:color="auto" w:fill="FFFFFF"/>
            <w:vAlign w:val="center"/>
            <w:hideMark/>
          </w:tcPr>
          <w:p w14:paraId="55EA70E4" w14:textId="77777777" w:rsidR="000C2FDB" w:rsidRPr="00305EF1" w:rsidRDefault="000C2FDB" w:rsidP="00861DA7">
            <w:pPr>
              <w:spacing w:after="150" w:line="240" w:lineRule="auto"/>
              <w:ind w:firstLine="360"/>
              <w:jc w:val="center"/>
              <w:rPr>
                <w:sz w:val="18"/>
                <w:szCs w:val="18"/>
              </w:rPr>
            </w:pPr>
            <w:r w:rsidRPr="00305EF1">
              <w:rPr>
                <w:sz w:val="18"/>
                <w:szCs w:val="18"/>
              </w:rPr>
              <w:t>0.352</w:t>
            </w:r>
          </w:p>
        </w:tc>
        <w:tc>
          <w:tcPr>
            <w:tcW w:w="966" w:type="pct"/>
            <w:shd w:val="clear" w:color="auto" w:fill="FFFFFF"/>
            <w:vAlign w:val="center"/>
            <w:hideMark/>
          </w:tcPr>
          <w:p w14:paraId="1DF9BEEF" w14:textId="77777777" w:rsidR="000C2FDB" w:rsidRPr="00305EF1" w:rsidRDefault="000C2FDB" w:rsidP="00861DA7">
            <w:pPr>
              <w:spacing w:after="150" w:line="240" w:lineRule="auto"/>
              <w:ind w:firstLine="360"/>
              <w:jc w:val="center"/>
              <w:rPr>
                <w:sz w:val="18"/>
                <w:szCs w:val="18"/>
              </w:rPr>
            </w:pPr>
            <w:r w:rsidRPr="00305EF1">
              <w:rPr>
                <w:sz w:val="18"/>
                <w:szCs w:val="18"/>
              </w:rPr>
              <w:t>0.881</w:t>
            </w:r>
          </w:p>
        </w:tc>
        <w:tc>
          <w:tcPr>
            <w:tcW w:w="1266" w:type="pct"/>
            <w:shd w:val="clear" w:color="auto" w:fill="FFFFFF"/>
            <w:vAlign w:val="center"/>
            <w:hideMark/>
          </w:tcPr>
          <w:p w14:paraId="111EA414" w14:textId="77777777" w:rsidR="000C2FDB" w:rsidRPr="00305EF1" w:rsidRDefault="000C2FDB" w:rsidP="00861DA7">
            <w:pPr>
              <w:spacing w:after="150" w:line="240" w:lineRule="auto"/>
              <w:ind w:firstLine="360"/>
              <w:jc w:val="center"/>
              <w:rPr>
                <w:sz w:val="18"/>
                <w:szCs w:val="18"/>
              </w:rPr>
            </w:pPr>
            <w:r w:rsidRPr="00305EF1">
              <w:rPr>
                <w:sz w:val="18"/>
                <w:szCs w:val="18"/>
              </w:rPr>
              <w:t>0.615</w:t>
            </w:r>
          </w:p>
        </w:tc>
        <w:tc>
          <w:tcPr>
            <w:tcW w:w="1198" w:type="pct"/>
            <w:shd w:val="clear" w:color="auto" w:fill="FFFFFF"/>
            <w:vAlign w:val="center"/>
            <w:hideMark/>
          </w:tcPr>
          <w:p w14:paraId="5F895128" w14:textId="77777777" w:rsidR="000C2FDB" w:rsidRPr="00305EF1" w:rsidRDefault="000C2FDB" w:rsidP="00861DA7">
            <w:pPr>
              <w:spacing w:after="150" w:line="240" w:lineRule="auto"/>
              <w:ind w:firstLine="360"/>
              <w:jc w:val="center"/>
              <w:rPr>
                <w:sz w:val="18"/>
                <w:szCs w:val="18"/>
              </w:rPr>
            </w:pPr>
            <w:r w:rsidRPr="00305EF1">
              <w:rPr>
                <w:sz w:val="18"/>
                <w:szCs w:val="18"/>
              </w:rPr>
              <w:t>0.524</w:t>
            </w:r>
          </w:p>
        </w:tc>
      </w:tr>
      <w:tr w:rsidR="000C2FDB" w:rsidRPr="007B5F9F" w14:paraId="781A34F4" w14:textId="77777777" w:rsidTr="00AA0632">
        <w:trPr>
          <w:trHeight w:val="405"/>
        </w:trPr>
        <w:tc>
          <w:tcPr>
            <w:tcW w:w="827" w:type="pct"/>
            <w:shd w:val="clear" w:color="auto" w:fill="FFFFFF"/>
            <w:vAlign w:val="center"/>
            <w:hideMark/>
          </w:tcPr>
          <w:p w14:paraId="0FD4DCDC" w14:textId="54BB6767" w:rsidR="000C2FDB" w:rsidRPr="00305EF1" w:rsidRDefault="000C2FDB" w:rsidP="00861DA7">
            <w:pPr>
              <w:spacing w:after="150" w:line="240" w:lineRule="auto"/>
              <w:ind w:firstLineChars="0" w:firstLine="0"/>
              <w:rPr>
                <w:sz w:val="18"/>
                <w:szCs w:val="18"/>
              </w:rPr>
            </w:pPr>
            <w:r w:rsidRPr="00305EF1">
              <w:rPr>
                <w:kern w:val="0"/>
                <w:sz w:val="18"/>
                <w:szCs w:val="18"/>
                <w14:ligatures w14:val="none"/>
              </w:rPr>
              <w:t>职业基础能力</w:t>
            </w:r>
          </w:p>
        </w:tc>
        <w:tc>
          <w:tcPr>
            <w:tcW w:w="743" w:type="pct"/>
            <w:shd w:val="clear" w:color="auto" w:fill="FFFFFF"/>
            <w:vAlign w:val="center"/>
            <w:hideMark/>
          </w:tcPr>
          <w:p w14:paraId="7429997E" w14:textId="77777777" w:rsidR="000C2FDB" w:rsidRPr="00305EF1" w:rsidRDefault="000C2FDB" w:rsidP="00861DA7">
            <w:pPr>
              <w:spacing w:after="150" w:line="240" w:lineRule="auto"/>
              <w:ind w:firstLine="360"/>
              <w:jc w:val="center"/>
              <w:rPr>
                <w:sz w:val="18"/>
                <w:szCs w:val="18"/>
              </w:rPr>
            </w:pPr>
            <w:r w:rsidRPr="00305EF1">
              <w:rPr>
                <w:sz w:val="18"/>
                <w:szCs w:val="18"/>
              </w:rPr>
              <w:t>0.358</w:t>
            </w:r>
          </w:p>
        </w:tc>
        <w:tc>
          <w:tcPr>
            <w:tcW w:w="966" w:type="pct"/>
            <w:shd w:val="clear" w:color="auto" w:fill="FFFFFF"/>
            <w:vAlign w:val="center"/>
            <w:hideMark/>
          </w:tcPr>
          <w:p w14:paraId="7AF2721A" w14:textId="77777777" w:rsidR="000C2FDB" w:rsidRPr="00305EF1" w:rsidRDefault="000C2FDB" w:rsidP="00861DA7">
            <w:pPr>
              <w:spacing w:after="150" w:line="240" w:lineRule="auto"/>
              <w:ind w:firstLine="360"/>
              <w:jc w:val="center"/>
              <w:rPr>
                <w:sz w:val="18"/>
                <w:szCs w:val="18"/>
              </w:rPr>
            </w:pPr>
            <w:r w:rsidRPr="00305EF1">
              <w:rPr>
                <w:sz w:val="18"/>
                <w:szCs w:val="18"/>
              </w:rPr>
              <w:t>0.753</w:t>
            </w:r>
          </w:p>
        </w:tc>
        <w:tc>
          <w:tcPr>
            <w:tcW w:w="1266" w:type="pct"/>
            <w:shd w:val="clear" w:color="auto" w:fill="FFFFFF"/>
            <w:vAlign w:val="center"/>
            <w:hideMark/>
          </w:tcPr>
          <w:p w14:paraId="42104F0C" w14:textId="77777777" w:rsidR="000C2FDB" w:rsidRPr="00305EF1" w:rsidRDefault="000C2FDB" w:rsidP="00861DA7">
            <w:pPr>
              <w:spacing w:after="150" w:line="240" w:lineRule="auto"/>
              <w:ind w:firstLine="360"/>
              <w:jc w:val="center"/>
              <w:rPr>
                <w:sz w:val="18"/>
                <w:szCs w:val="18"/>
              </w:rPr>
            </w:pPr>
            <w:r w:rsidRPr="00305EF1">
              <w:rPr>
                <w:sz w:val="18"/>
                <w:szCs w:val="18"/>
              </w:rPr>
              <w:t>0.704</w:t>
            </w:r>
          </w:p>
        </w:tc>
        <w:tc>
          <w:tcPr>
            <w:tcW w:w="1198" w:type="pct"/>
            <w:shd w:val="clear" w:color="auto" w:fill="FFFFFF"/>
            <w:vAlign w:val="center"/>
            <w:hideMark/>
          </w:tcPr>
          <w:p w14:paraId="06B56617" w14:textId="77777777" w:rsidR="000C2FDB" w:rsidRPr="00305EF1" w:rsidRDefault="000C2FDB" w:rsidP="00861DA7">
            <w:pPr>
              <w:spacing w:after="150" w:line="240" w:lineRule="auto"/>
              <w:ind w:firstLine="360"/>
              <w:jc w:val="center"/>
              <w:rPr>
                <w:sz w:val="18"/>
                <w:szCs w:val="18"/>
              </w:rPr>
            </w:pPr>
            <w:r w:rsidRPr="00305EF1">
              <w:rPr>
                <w:sz w:val="18"/>
                <w:szCs w:val="18"/>
              </w:rPr>
              <w:t>0.559</w:t>
            </w:r>
          </w:p>
        </w:tc>
      </w:tr>
      <w:tr w:rsidR="000C2FDB" w:rsidRPr="007B5F9F" w14:paraId="170041BC" w14:textId="77777777" w:rsidTr="00AA0632">
        <w:trPr>
          <w:trHeight w:val="405"/>
        </w:trPr>
        <w:tc>
          <w:tcPr>
            <w:tcW w:w="827" w:type="pct"/>
            <w:shd w:val="clear" w:color="auto" w:fill="FFFFFF"/>
            <w:vAlign w:val="center"/>
            <w:hideMark/>
          </w:tcPr>
          <w:p w14:paraId="206E621D" w14:textId="60F50A12" w:rsidR="000C2FDB" w:rsidRPr="00305EF1" w:rsidRDefault="000C2FDB" w:rsidP="00861DA7">
            <w:pPr>
              <w:spacing w:after="150" w:line="240" w:lineRule="auto"/>
              <w:ind w:firstLineChars="0" w:firstLine="0"/>
              <w:rPr>
                <w:sz w:val="18"/>
                <w:szCs w:val="18"/>
              </w:rPr>
            </w:pPr>
            <w:r w:rsidRPr="00305EF1">
              <w:rPr>
                <w:kern w:val="0"/>
                <w:sz w:val="18"/>
                <w:szCs w:val="18"/>
                <w14:ligatures w14:val="none"/>
              </w:rPr>
              <w:t>职业核心能力</w:t>
            </w:r>
          </w:p>
        </w:tc>
        <w:tc>
          <w:tcPr>
            <w:tcW w:w="743" w:type="pct"/>
            <w:shd w:val="clear" w:color="auto" w:fill="FFFFFF"/>
            <w:vAlign w:val="center"/>
            <w:hideMark/>
          </w:tcPr>
          <w:p w14:paraId="45B6B48C" w14:textId="77777777" w:rsidR="000C2FDB" w:rsidRPr="00305EF1" w:rsidRDefault="000C2FDB" w:rsidP="00861DA7">
            <w:pPr>
              <w:spacing w:after="150" w:line="240" w:lineRule="auto"/>
              <w:ind w:firstLine="360"/>
              <w:jc w:val="center"/>
              <w:rPr>
                <w:sz w:val="18"/>
                <w:szCs w:val="18"/>
              </w:rPr>
            </w:pPr>
            <w:r w:rsidRPr="00305EF1">
              <w:rPr>
                <w:sz w:val="18"/>
                <w:szCs w:val="18"/>
              </w:rPr>
              <w:t>0.507</w:t>
            </w:r>
          </w:p>
        </w:tc>
        <w:tc>
          <w:tcPr>
            <w:tcW w:w="966" w:type="pct"/>
            <w:shd w:val="clear" w:color="auto" w:fill="FFFFFF"/>
            <w:vAlign w:val="center"/>
            <w:hideMark/>
          </w:tcPr>
          <w:p w14:paraId="0D3939AD" w14:textId="77777777" w:rsidR="000C2FDB" w:rsidRPr="00305EF1" w:rsidRDefault="000C2FDB" w:rsidP="00861DA7">
            <w:pPr>
              <w:spacing w:after="150" w:line="240" w:lineRule="auto"/>
              <w:ind w:firstLine="360"/>
              <w:jc w:val="center"/>
              <w:rPr>
                <w:sz w:val="18"/>
                <w:szCs w:val="18"/>
              </w:rPr>
            </w:pPr>
            <w:r w:rsidRPr="00305EF1">
              <w:rPr>
                <w:sz w:val="18"/>
                <w:szCs w:val="18"/>
              </w:rPr>
              <w:t>0.901</w:t>
            </w:r>
          </w:p>
        </w:tc>
        <w:tc>
          <w:tcPr>
            <w:tcW w:w="1266" w:type="pct"/>
            <w:shd w:val="clear" w:color="auto" w:fill="FFFFFF"/>
            <w:vAlign w:val="center"/>
            <w:hideMark/>
          </w:tcPr>
          <w:p w14:paraId="67665B04" w14:textId="77777777" w:rsidR="000C2FDB" w:rsidRPr="00305EF1" w:rsidRDefault="000C2FDB" w:rsidP="00861DA7">
            <w:pPr>
              <w:spacing w:after="150" w:line="240" w:lineRule="auto"/>
              <w:ind w:firstLine="360"/>
              <w:jc w:val="center"/>
              <w:rPr>
                <w:sz w:val="18"/>
                <w:szCs w:val="18"/>
              </w:rPr>
            </w:pPr>
            <w:r w:rsidRPr="00305EF1">
              <w:rPr>
                <w:sz w:val="18"/>
                <w:szCs w:val="18"/>
              </w:rPr>
              <w:t>0.704</w:t>
            </w:r>
          </w:p>
        </w:tc>
        <w:tc>
          <w:tcPr>
            <w:tcW w:w="1198" w:type="pct"/>
            <w:shd w:val="clear" w:color="auto" w:fill="FFFFFF"/>
            <w:vAlign w:val="center"/>
            <w:hideMark/>
          </w:tcPr>
          <w:p w14:paraId="5CBE98FE" w14:textId="77777777" w:rsidR="000C2FDB" w:rsidRPr="00305EF1" w:rsidRDefault="000C2FDB" w:rsidP="00861DA7">
            <w:pPr>
              <w:spacing w:after="150" w:line="240" w:lineRule="auto"/>
              <w:ind w:firstLine="360"/>
              <w:jc w:val="center"/>
              <w:rPr>
                <w:sz w:val="18"/>
                <w:szCs w:val="18"/>
              </w:rPr>
            </w:pPr>
            <w:r w:rsidRPr="00305EF1">
              <w:rPr>
                <w:sz w:val="18"/>
                <w:szCs w:val="18"/>
              </w:rPr>
              <w:t>0.558</w:t>
            </w:r>
          </w:p>
        </w:tc>
      </w:tr>
      <w:tr w:rsidR="000C2FDB" w:rsidRPr="007B5F9F" w14:paraId="431FFE89" w14:textId="77777777" w:rsidTr="00AA0632">
        <w:trPr>
          <w:trHeight w:val="405"/>
        </w:trPr>
        <w:tc>
          <w:tcPr>
            <w:tcW w:w="827" w:type="pct"/>
            <w:shd w:val="clear" w:color="auto" w:fill="FFFFFF"/>
            <w:vAlign w:val="center"/>
            <w:hideMark/>
          </w:tcPr>
          <w:p w14:paraId="7FE68DA1" w14:textId="40F08723" w:rsidR="000C2FDB" w:rsidRPr="00305EF1" w:rsidRDefault="000C2FDB" w:rsidP="00861DA7">
            <w:pPr>
              <w:spacing w:after="150" w:line="240" w:lineRule="auto"/>
              <w:ind w:firstLineChars="0" w:firstLine="0"/>
              <w:rPr>
                <w:sz w:val="18"/>
                <w:szCs w:val="18"/>
              </w:rPr>
            </w:pPr>
            <w:r w:rsidRPr="00305EF1">
              <w:rPr>
                <w:kern w:val="0"/>
                <w:sz w:val="18"/>
                <w:szCs w:val="18"/>
                <w14:ligatures w14:val="none"/>
              </w:rPr>
              <w:t>职业素养</w:t>
            </w:r>
          </w:p>
        </w:tc>
        <w:tc>
          <w:tcPr>
            <w:tcW w:w="743" w:type="pct"/>
            <w:shd w:val="clear" w:color="auto" w:fill="FFFFFF"/>
            <w:vAlign w:val="center"/>
            <w:hideMark/>
          </w:tcPr>
          <w:p w14:paraId="4AD44C81" w14:textId="77777777" w:rsidR="000C2FDB" w:rsidRPr="00305EF1" w:rsidRDefault="000C2FDB" w:rsidP="00861DA7">
            <w:pPr>
              <w:spacing w:after="150" w:line="240" w:lineRule="auto"/>
              <w:ind w:firstLine="360"/>
              <w:jc w:val="center"/>
              <w:rPr>
                <w:sz w:val="18"/>
                <w:szCs w:val="18"/>
              </w:rPr>
            </w:pPr>
            <w:r w:rsidRPr="00305EF1">
              <w:rPr>
                <w:sz w:val="18"/>
                <w:szCs w:val="18"/>
              </w:rPr>
              <w:t>0.688</w:t>
            </w:r>
          </w:p>
        </w:tc>
        <w:tc>
          <w:tcPr>
            <w:tcW w:w="966" w:type="pct"/>
            <w:shd w:val="clear" w:color="auto" w:fill="FFFFFF"/>
            <w:vAlign w:val="center"/>
            <w:hideMark/>
          </w:tcPr>
          <w:p w14:paraId="4D87C3CF" w14:textId="77777777" w:rsidR="000C2FDB" w:rsidRPr="00305EF1" w:rsidRDefault="000C2FDB" w:rsidP="00861DA7">
            <w:pPr>
              <w:spacing w:after="150" w:line="240" w:lineRule="auto"/>
              <w:ind w:firstLine="360"/>
              <w:jc w:val="center"/>
              <w:rPr>
                <w:sz w:val="18"/>
                <w:szCs w:val="18"/>
              </w:rPr>
            </w:pPr>
            <w:r w:rsidRPr="00305EF1">
              <w:rPr>
                <w:sz w:val="18"/>
                <w:szCs w:val="18"/>
              </w:rPr>
              <w:t>0.898</w:t>
            </w:r>
          </w:p>
        </w:tc>
        <w:tc>
          <w:tcPr>
            <w:tcW w:w="1266" w:type="pct"/>
            <w:shd w:val="clear" w:color="auto" w:fill="FFFFFF"/>
            <w:vAlign w:val="center"/>
            <w:hideMark/>
          </w:tcPr>
          <w:p w14:paraId="6C6FB8F5" w14:textId="77777777" w:rsidR="000C2FDB" w:rsidRPr="00305EF1" w:rsidRDefault="000C2FDB" w:rsidP="00861DA7">
            <w:pPr>
              <w:spacing w:after="150" w:line="240" w:lineRule="auto"/>
              <w:ind w:firstLine="360"/>
              <w:jc w:val="center"/>
              <w:rPr>
                <w:sz w:val="18"/>
                <w:szCs w:val="18"/>
              </w:rPr>
            </w:pPr>
            <w:r w:rsidRPr="00305EF1">
              <w:rPr>
                <w:sz w:val="18"/>
                <w:szCs w:val="18"/>
              </w:rPr>
              <w:t>0.574</w:t>
            </w:r>
          </w:p>
        </w:tc>
        <w:tc>
          <w:tcPr>
            <w:tcW w:w="1198" w:type="pct"/>
            <w:shd w:val="clear" w:color="auto" w:fill="FFFFFF"/>
            <w:vAlign w:val="center"/>
            <w:hideMark/>
          </w:tcPr>
          <w:p w14:paraId="15178A44" w14:textId="77777777" w:rsidR="000C2FDB" w:rsidRPr="00305EF1" w:rsidRDefault="000C2FDB" w:rsidP="00861DA7">
            <w:pPr>
              <w:spacing w:after="150" w:line="240" w:lineRule="auto"/>
              <w:ind w:firstLine="360"/>
              <w:jc w:val="center"/>
              <w:rPr>
                <w:sz w:val="18"/>
                <w:szCs w:val="18"/>
              </w:rPr>
            </w:pPr>
            <w:r w:rsidRPr="00305EF1">
              <w:rPr>
                <w:sz w:val="18"/>
                <w:szCs w:val="18"/>
              </w:rPr>
              <w:t>0.491</w:t>
            </w:r>
          </w:p>
        </w:tc>
      </w:tr>
      <w:tr w:rsidR="000C2FDB" w:rsidRPr="007B5F9F" w14:paraId="129A72FC" w14:textId="77777777" w:rsidTr="00AA0632">
        <w:trPr>
          <w:trHeight w:val="405"/>
        </w:trPr>
        <w:tc>
          <w:tcPr>
            <w:tcW w:w="827" w:type="pct"/>
            <w:shd w:val="clear" w:color="auto" w:fill="FFFFFF"/>
            <w:vAlign w:val="center"/>
            <w:hideMark/>
          </w:tcPr>
          <w:p w14:paraId="3D74B193" w14:textId="6B761CFC" w:rsidR="000C2FDB" w:rsidRPr="00305EF1" w:rsidRDefault="000C2FDB" w:rsidP="00861DA7">
            <w:pPr>
              <w:spacing w:after="150" w:line="240" w:lineRule="auto"/>
              <w:ind w:firstLineChars="0" w:firstLine="0"/>
              <w:rPr>
                <w:sz w:val="18"/>
                <w:szCs w:val="18"/>
              </w:rPr>
            </w:pPr>
            <w:r w:rsidRPr="00305EF1">
              <w:rPr>
                <w:kern w:val="0"/>
                <w:sz w:val="18"/>
                <w:szCs w:val="18"/>
                <w14:ligatures w14:val="none"/>
              </w:rPr>
              <w:t>身心素养</w:t>
            </w:r>
          </w:p>
        </w:tc>
        <w:tc>
          <w:tcPr>
            <w:tcW w:w="743" w:type="pct"/>
            <w:shd w:val="clear" w:color="auto" w:fill="FFFFFF"/>
            <w:vAlign w:val="center"/>
            <w:hideMark/>
          </w:tcPr>
          <w:p w14:paraId="40CD2C25" w14:textId="77777777" w:rsidR="000C2FDB" w:rsidRPr="00305EF1" w:rsidRDefault="000C2FDB" w:rsidP="00861DA7">
            <w:pPr>
              <w:spacing w:after="150" w:line="240" w:lineRule="auto"/>
              <w:ind w:firstLine="360"/>
              <w:jc w:val="center"/>
              <w:rPr>
                <w:sz w:val="18"/>
                <w:szCs w:val="18"/>
              </w:rPr>
            </w:pPr>
            <w:r w:rsidRPr="00305EF1">
              <w:rPr>
                <w:sz w:val="18"/>
                <w:szCs w:val="18"/>
              </w:rPr>
              <w:t>0.762</w:t>
            </w:r>
          </w:p>
        </w:tc>
        <w:tc>
          <w:tcPr>
            <w:tcW w:w="966" w:type="pct"/>
            <w:shd w:val="clear" w:color="auto" w:fill="FFFFFF"/>
            <w:vAlign w:val="center"/>
            <w:hideMark/>
          </w:tcPr>
          <w:p w14:paraId="1A2355D2" w14:textId="77777777" w:rsidR="000C2FDB" w:rsidRPr="00305EF1" w:rsidRDefault="000C2FDB" w:rsidP="00861DA7">
            <w:pPr>
              <w:spacing w:after="150" w:line="240" w:lineRule="auto"/>
              <w:ind w:firstLine="360"/>
              <w:jc w:val="center"/>
              <w:rPr>
                <w:sz w:val="18"/>
                <w:szCs w:val="18"/>
              </w:rPr>
            </w:pPr>
            <w:r w:rsidRPr="00305EF1">
              <w:rPr>
                <w:sz w:val="18"/>
                <w:szCs w:val="18"/>
              </w:rPr>
              <w:t>0.940</w:t>
            </w:r>
          </w:p>
        </w:tc>
        <w:tc>
          <w:tcPr>
            <w:tcW w:w="1266" w:type="pct"/>
            <w:shd w:val="clear" w:color="auto" w:fill="FFFFFF"/>
            <w:vAlign w:val="center"/>
            <w:hideMark/>
          </w:tcPr>
          <w:p w14:paraId="58A00C9D" w14:textId="77777777" w:rsidR="000C2FDB" w:rsidRPr="00305EF1" w:rsidRDefault="000C2FDB" w:rsidP="00861DA7">
            <w:pPr>
              <w:spacing w:after="150" w:line="240" w:lineRule="auto"/>
              <w:ind w:firstLine="360"/>
              <w:jc w:val="center"/>
              <w:rPr>
                <w:sz w:val="18"/>
                <w:szCs w:val="18"/>
              </w:rPr>
            </w:pPr>
            <w:r w:rsidRPr="00305EF1">
              <w:rPr>
                <w:sz w:val="18"/>
                <w:szCs w:val="18"/>
              </w:rPr>
              <w:t>0.574</w:t>
            </w:r>
          </w:p>
        </w:tc>
        <w:tc>
          <w:tcPr>
            <w:tcW w:w="1198" w:type="pct"/>
            <w:shd w:val="clear" w:color="auto" w:fill="FFFFFF"/>
            <w:vAlign w:val="center"/>
            <w:hideMark/>
          </w:tcPr>
          <w:p w14:paraId="0F10CD23" w14:textId="77777777" w:rsidR="000C2FDB" w:rsidRPr="00305EF1" w:rsidRDefault="000C2FDB" w:rsidP="00861DA7">
            <w:pPr>
              <w:spacing w:after="150" w:line="240" w:lineRule="auto"/>
              <w:ind w:firstLine="360"/>
              <w:jc w:val="center"/>
              <w:rPr>
                <w:sz w:val="18"/>
                <w:szCs w:val="18"/>
              </w:rPr>
            </w:pPr>
            <w:r w:rsidRPr="00305EF1">
              <w:rPr>
                <w:sz w:val="18"/>
                <w:szCs w:val="18"/>
              </w:rPr>
              <w:t>0.400</w:t>
            </w:r>
          </w:p>
        </w:tc>
      </w:tr>
    </w:tbl>
    <w:p w14:paraId="57A0CE52" w14:textId="79C32A56" w:rsidR="00E97327" w:rsidRPr="007B5F9F" w:rsidRDefault="006C4965" w:rsidP="00861DA7">
      <w:pPr>
        <w:spacing w:line="240" w:lineRule="auto"/>
        <w:ind w:firstLineChars="0" w:firstLine="0"/>
      </w:pPr>
      <w:r w:rsidRPr="007B5F9F">
        <w:t>（五）</w:t>
      </w:r>
      <w:r w:rsidR="00E97327" w:rsidRPr="007B5F9F">
        <w:t>结构方程</w:t>
      </w:r>
    </w:p>
    <w:p w14:paraId="4D3A6214" w14:textId="7F31E17A" w:rsidR="00C1214C" w:rsidRPr="007B5F9F" w:rsidRDefault="004C0F47" w:rsidP="00861DA7">
      <w:pPr>
        <w:widowControl/>
        <w:spacing w:line="240" w:lineRule="auto"/>
        <w:ind w:firstLine="420"/>
        <w:rPr>
          <w:kern w:val="0"/>
          <w:szCs w:val="24"/>
          <w14:ligatures w14:val="none"/>
        </w:rPr>
      </w:pPr>
      <w:r w:rsidRPr="007B5F9F">
        <w:rPr>
          <w:kern w:val="0"/>
          <w:szCs w:val="24"/>
          <w14:ligatures w14:val="none"/>
        </w:rPr>
        <w:t>结构方程模型</w:t>
      </w:r>
      <w:r w:rsidRPr="007B5F9F">
        <w:rPr>
          <w:kern w:val="0"/>
          <w:szCs w:val="24"/>
          <w14:ligatures w14:val="none"/>
        </w:rPr>
        <w:t>SEM</w:t>
      </w:r>
      <w:r w:rsidRPr="007B5F9F">
        <w:rPr>
          <w:kern w:val="0"/>
          <w:szCs w:val="24"/>
          <w14:ligatures w14:val="none"/>
        </w:rPr>
        <w:t>回归关系表格共包括两种关系，分别是影响结构关系和测量关系。第一：不论是影响结构关系或测量关系，通常使用标准化路径系数值表示关系情况；第二</w:t>
      </w:r>
      <w:r w:rsidR="00305EF1">
        <w:rPr>
          <w:rFonts w:hint="eastAsia"/>
          <w:kern w:val="0"/>
          <w:szCs w:val="24"/>
          <w14:ligatures w14:val="none"/>
        </w:rPr>
        <w:t>，</w:t>
      </w:r>
      <w:r w:rsidRPr="007B5F9F">
        <w:rPr>
          <w:kern w:val="0"/>
          <w:szCs w:val="24"/>
          <w14:ligatures w14:val="none"/>
        </w:rPr>
        <w:t>如果呈现显著性，则说明有显著影响</w:t>
      </w:r>
      <w:r w:rsidRPr="007B5F9F">
        <w:rPr>
          <w:kern w:val="0"/>
          <w:szCs w:val="24"/>
          <w14:ligatures w14:val="none"/>
        </w:rPr>
        <w:t>/</w:t>
      </w:r>
      <w:r w:rsidRPr="007B5F9F">
        <w:rPr>
          <w:kern w:val="0"/>
          <w:szCs w:val="24"/>
          <w14:ligatures w14:val="none"/>
        </w:rPr>
        <w:t>测量关系，反之说明项之间没有影响</w:t>
      </w:r>
      <w:r w:rsidRPr="007B5F9F">
        <w:rPr>
          <w:kern w:val="0"/>
          <w:szCs w:val="24"/>
          <w14:ligatures w14:val="none"/>
        </w:rPr>
        <w:t>/</w:t>
      </w:r>
      <w:r w:rsidRPr="007B5F9F">
        <w:rPr>
          <w:kern w:val="0"/>
          <w:szCs w:val="24"/>
          <w14:ligatures w14:val="none"/>
        </w:rPr>
        <w:t>测量关系；第三</w:t>
      </w:r>
      <w:r w:rsidR="00305EF1">
        <w:rPr>
          <w:rFonts w:hint="eastAsia"/>
          <w:kern w:val="0"/>
          <w:szCs w:val="24"/>
          <w14:ligatures w14:val="none"/>
        </w:rPr>
        <w:t>，</w:t>
      </w:r>
      <w:r w:rsidRPr="007B5F9F">
        <w:rPr>
          <w:kern w:val="0"/>
          <w:szCs w:val="24"/>
          <w14:ligatures w14:val="none"/>
        </w:rPr>
        <w:t>如果较多的路径系数没有呈现出显著性，说明模型较差，建议重新设置模型关系即调整模型；第四</w:t>
      </w:r>
      <w:r w:rsidR="00305EF1">
        <w:rPr>
          <w:rFonts w:hint="eastAsia"/>
          <w:kern w:val="0"/>
          <w:szCs w:val="24"/>
          <w14:ligatures w14:val="none"/>
        </w:rPr>
        <w:t>，</w:t>
      </w:r>
      <w:r w:rsidRPr="007B5F9F">
        <w:rPr>
          <w:kern w:val="0"/>
          <w:szCs w:val="24"/>
          <w14:ligatures w14:val="none"/>
        </w:rPr>
        <w:t>测量关系的第一项为对照项，不会输出</w:t>
      </w:r>
      <w:r w:rsidR="007E6C50">
        <w:rPr>
          <w:i/>
          <w:iCs/>
          <w:kern w:val="0"/>
          <w:szCs w:val="24"/>
          <w14:ligatures w14:val="none"/>
        </w:rPr>
        <w:t>z</w:t>
      </w:r>
      <w:r w:rsidRPr="007B5F9F">
        <w:rPr>
          <w:kern w:val="0"/>
          <w:szCs w:val="24"/>
          <w14:ligatures w14:val="none"/>
        </w:rPr>
        <w:t>值或</w:t>
      </w:r>
      <w:r w:rsidRPr="007B5F9F">
        <w:rPr>
          <w:i/>
          <w:iCs/>
          <w:kern w:val="0"/>
          <w:szCs w:val="24"/>
          <w14:ligatures w14:val="none"/>
        </w:rPr>
        <w:t>p</w:t>
      </w:r>
      <w:r w:rsidRPr="007B5F9F">
        <w:rPr>
          <w:kern w:val="0"/>
          <w:szCs w:val="24"/>
          <w14:ligatures w14:val="none"/>
        </w:rPr>
        <w:t>值。</w:t>
      </w:r>
    </w:p>
    <w:p w14:paraId="00C02B27" w14:textId="7A4B81FD" w:rsidR="0005030D" w:rsidRDefault="0052011F" w:rsidP="00861DA7">
      <w:pPr>
        <w:widowControl/>
        <w:spacing w:line="240" w:lineRule="auto"/>
        <w:ind w:firstLine="420"/>
        <w:rPr>
          <w:kern w:val="0"/>
          <w:szCs w:val="24"/>
          <w14:ligatures w14:val="none"/>
        </w:rPr>
      </w:pPr>
      <w:r>
        <w:rPr>
          <w:rFonts w:hint="eastAsia"/>
          <w:kern w:val="0"/>
          <w:szCs w:val="24"/>
          <w14:ligatures w14:val="none"/>
        </w:rPr>
        <w:lastRenderedPageBreak/>
        <w:t>以第二课堂问卷与学习满意度问卷为自变量、以大学生核心竞争力为</w:t>
      </w:r>
      <w:r w:rsidR="00C12F60">
        <w:rPr>
          <w:rFonts w:hint="eastAsia"/>
          <w:kern w:val="0"/>
          <w:szCs w:val="24"/>
          <w14:ligatures w14:val="none"/>
        </w:rPr>
        <w:t>因变量，</w:t>
      </w:r>
      <w:r w:rsidR="009E68FE">
        <w:rPr>
          <w:rFonts w:hint="eastAsia"/>
          <w:kern w:val="0"/>
          <w:szCs w:val="24"/>
          <w14:ligatures w14:val="none"/>
        </w:rPr>
        <w:t>利用结构方程</w:t>
      </w:r>
      <w:r w:rsidR="00C12F60">
        <w:rPr>
          <w:rFonts w:hint="eastAsia"/>
          <w:kern w:val="0"/>
          <w:szCs w:val="24"/>
          <w14:ligatures w14:val="none"/>
        </w:rPr>
        <w:t>模型对因子进行回归系数计算。</w:t>
      </w:r>
      <w:r w:rsidR="007B5F9F">
        <w:rPr>
          <w:rFonts w:hint="eastAsia"/>
          <w:kern w:val="0"/>
          <w:szCs w:val="24"/>
          <w14:ligatures w14:val="none"/>
        </w:rPr>
        <w:t>结果显示</w:t>
      </w:r>
      <w:r w:rsidR="00A92F3A">
        <w:rPr>
          <w:rFonts w:hint="eastAsia"/>
          <w:kern w:val="0"/>
          <w:szCs w:val="24"/>
          <w14:ligatures w14:val="none"/>
        </w:rPr>
        <w:t>：</w:t>
      </w:r>
      <w:r w:rsidR="00CC466B" w:rsidRPr="00CC466B">
        <w:rPr>
          <w:rFonts w:hint="eastAsia"/>
          <w:kern w:val="0"/>
          <w:szCs w:val="24"/>
          <w14:ligatures w14:val="none"/>
        </w:rPr>
        <w:t>具体因子</w:t>
      </w:r>
      <w:r w:rsidR="00CC466B" w:rsidRPr="00305EF1">
        <w:rPr>
          <w:rFonts w:hint="eastAsia"/>
          <w:i/>
          <w:iCs/>
          <w:kern w:val="0"/>
          <w:szCs w:val="24"/>
          <w14:ligatures w14:val="none"/>
        </w:rPr>
        <w:t>p</w:t>
      </w:r>
      <w:r w:rsidR="00CC466B" w:rsidRPr="00CC466B">
        <w:rPr>
          <w:rFonts w:hint="eastAsia"/>
          <w:kern w:val="0"/>
          <w:szCs w:val="24"/>
          <w14:ligatures w14:val="none"/>
        </w:rPr>
        <w:t>值与标准化回归系数如下表</w:t>
      </w:r>
      <w:r w:rsidR="00861DA7">
        <w:rPr>
          <w:kern w:val="0"/>
          <w:szCs w:val="24"/>
          <w14:ligatures w14:val="none"/>
        </w:rPr>
        <w:t>3</w:t>
      </w:r>
      <w:r w:rsidR="00305EF1">
        <w:rPr>
          <w:rFonts w:hint="eastAsia"/>
          <w:kern w:val="0"/>
          <w:szCs w:val="24"/>
          <w14:ligatures w14:val="none"/>
        </w:rPr>
        <w:t>所示</w:t>
      </w:r>
      <w:r w:rsidR="00CC466B" w:rsidRPr="00CC466B">
        <w:rPr>
          <w:rFonts w:hint="eastAsia"/>
          <w:kern w:val="0"/>
          <w:szCs w:val="24"/>
          <w14:ligatures w14:val="none"/>
        </w:rPr>
        <w:t>，具体因子前数值代表</w:t>
      </w:r>
      <w:r w:rsidR="00CC466B">
        <w:rPr>
          <w:rFonts w:hint="eastAsia"/>
          <w:kern w:val="0"/>
          <w:szCs w:val="24"/>
          <w14:ligatures w14:val="none"/>
        </w:rPr>
        <w:t>该因子在</w:t>
      </w:r>
      <w:r w:rsidR="00CC466B" w:rsidRPr="00CC466B">
        <w:rPr>
          <w:rFonts w:hint="eastAsia"/>
          <w:kern w:val="0"/>
          <w:szCs w:val="24"/>
          <w14:ligatures w14:val="none"/>
        </w:rPr>
        <w:t>问卷</w:t>
      </w:r>
      <w:r w:rsidR="00CC466B">
        <w:rPr>
          <w:rFonts w:hint="eastAsia"/>
          <w:kern w:val="0"/>
          <w:szCs w:val="24"/>
          <w14:ligatures w14:val="none"/>
        </w:rPr>
        <w:t>中体现的具体问题</w:t>
      </w:r>
      <w:r w:rsidR="00305EF1">
        <w:rPr>
          <w:rFonts w:hint="eastAsia"/>
          <w:kern w:val="0"/>
          <w:szCs w:val="24"/>
          <w14:ligatures w14:val="none"/>
        </w:rPr>
        <w:t>。</w:t>
      </w:r>
    </w:p>
    <w:p w14:paraId="13833C49" w14:textId="0A531160" w:rsidR="0005030D" w:rsidRPr="007E6C50" w:rsidRDefault="007E6C50" w:rsidP="00861DA7">
      <w:pPr>
        <w:widowControl/>
        <w:spacing w:line="240" w:lineRule="auto"/>
        <w:ind w:firstLine="420"/>
        <w:rPr>
          <w:kern w:val="0"/>
          <w:szCs w:val="24"/>
          <w14:ligatures w14:val="none"/>
        </w:rPr>
      </w:pPr>
      <w:r>
        <w:rPr>
          <w:rFonts w:hint="eastAsia"/>
          <w:kern w:val="0"/>
          <w:szCs w:val="24"/>
          <w14:ligatures w14:val="none"/>
        </w:rPr>
        <w:t>（</w:t>
      </w:r>
      <w:r>
        <w:rPr>
          <w:rFonts w:hint="eastAsia"/>
          <w:kern w:val="0"/>
          <w:szCs w:val="24"/>
          <w14:ligatures w14:val="none"/>
        </w:rPr>
        <w:t>1</w:t>
      </w:r>
      <w:r>
        <w:rPr>
          <w:rFonts w:hint="eastAsia"/>
          <w:kern w:val="0"/>
          <w:szCs w:val="24"/>
          <w14:ligatures w14:val="none"/>
        </w:rPr>
        <w:t>）</w:t>
      </w:r>
      <w:r w:rsidR="00CE5433" w:rsidRPr="007E6C50">
        <w:rPr>
          <w:rFonts w:hint="eastAsia"/>
          <w:kern w:val="0"/>
          <w:szCs w:val="24"/>
          <w14:ligatures w14:val="none"/>
        </w:rPr>
        <w:t>在第二课堂问卷的</w:t>
      </w:r>
      <w:r w:rsidR="00CE5433" w:rsidRPr="007E6C50">
        <w:rPr>
          <w:rFonts w:hint="eastAsia"/>
          <w:kern w:val="0"/>
          <w:szCs w:val="24"/>
          <w14:ligatures w14:val="none"/>
        </w:rPr>
        <w:t>1</w:t>
      </w:r>
      <w:r w:rsidR="00CE5433" w:rsidRPr="007E6C50">
        <w:rPr>
          <w:kern w:val="0"/>
          <w:szCs w:val="24"/>
          <w14:ligatures w14:val="none"/>
        </w:rPr>
        <w:t>5</w:t>
      </w:r>
      <w:r w:rsidR="00CE5433" w:rsidRPr="007E6C50">
        <w:rPr>
          <w:rFonts w:hint="eastAsia"/>
          <w:kern w:val="0"/>
          <w:szCs w:val="24"/>
          <w14:ligatures w14:val="none"/>
        </w:rPr>
        <w:t>个</w:t>
      </w:r>
      <w:r w:rsidR="0005030D" w:rsidRPr="007E6C50">
        <w:rPr>
          <w:rFonts w:hint="eastAsia"/>
          <w:kern w:val="0"/>
          <w:szCs w:val="24"/>
          <w14:ligatures w14:val="none"/>
        </w:rPr>
        <w:t>因子</w:t>
      </w:r>
      <w:r w:rsidR="00CE5433" w:rsidRPr="007E6C50">
        <w:rPr>
          <w:rFonts w:hint="eastAsia"/>
          <w:kern w:val="0"/>
          <w:szCs w:val="24"/>
          <w14:ligatures w14:val="none"/>
        </w:rPr>
        <w:t>中，</w:t>
      </w:r>
      <w:r w:rsidR="00CE5433" w:rsidRPr="007E6C50">
        <w:rPr>
          <w:rFonts w:hint="eastAsia"/>
          <w:kern w:val="0"/>
          <w:szCs w:val="24"/>
          <w14:ligatures w14:val="none"/>
        </w:rPr>
        <w:t>1</w:t>
      </w:r>
      <w:r w:rsidR="00CE5433" w:rsidRPr="007E6C50">
        <w:rPr>
          <w:kern w:val="0"/>
          <w:szCs w:val="24"/>
          <w14:ligatures w14:val="none"/>
        </w:rPr>
        <w:t>4</w:t>
      </w:r>
      <w:r w:rsidR="00C12F60" w:rsidRPr="007E6C50">
        <w:rPr>
          <w:rFonts w:hint="eastAsia"/>
          <w:kern w:val="0"/>
          <w:szCs w:val="24"/>
          <w14:ligatures w14:val="none"/>
        </w:rPr>
        <w:t>个指标</w:t>
      </w:r>
      <w:r w:rsidR="00CE5433" w:rsidRPr="00305EF1">
        <w:rPr>
          <w:rFonts w:hint="eastAsia"/>
          <w:i/>
          <w:iCs/>
          <w:kern w:val="0"/>
          <w:szCs w:val="24"/>
          <w14:ligatures w14:val="none"/>
        </w:rPr>
        <w:t>p</w:t>
      </w:r>
      <w:r w:rsidR="00CE5433" w:rsidRPr="007E6C50">
        <w:rPr>
          <w:rFonts w:hint="eastAsia"/>
          <w:kern w:val="0"/>
          <w:szCs w:val="24"/>
          <w14:ligatures w14:val="none"/>
        </w:rPr>
        <w:t>值小于</w:t>
      </w:r>
      <w:r w:rsidR="00CE5433" w:rsidRPr="007E6C50">
        <w:rPr>
          <w:rFonts w:hint="eastAsia"/>
          <w:kern w:val="0"/>
          <w:szCs w:val="24"/>
          <w14:ligatures w14:val="none"/>
        </w:rPr>
        <w:t>0</w:t>
      </w:r>
      <w:r w:rsidR="00CE5433" w:rsidRPr="007E6C50">
        <w:rPr>
          <w:kern w:val="0"/>
          <w:szCs w:val="24"/>
          <w14:ligatures w14:val="none"/>
        </w:rPr>
        <w:t>.05</w:t>
      </w:r>
      <w:r w:rsidR="0050571B" w:rsidRPr="007E6C50">
        <w:rPr>
          <w:rFonts w:hint="eastAsia"/>
          <w:kern w:val="0"/>
          <w:szCs w:val="24"/>
          <w14:ligatures w14:val="none"/>
        </w:rPr>
        <w:t>，</w:t>
      </w:r>
      <w:r w:rsidR="00CE5433" w:rsidRPr="007E6C50">
        <w:rPr>
          <w:rFonts w:hint="eastAsia"/>
          <w:kern w:val="0"/>
          <w:szCs w:val="24"/>
          <w14:ligatures w14:val="none"/>
        </w:rPr>
        <w:t>标准化回归结果中</w:t>
      </w:r>
      <w:r w:rsidR="00CE5433" w:rsidRPr="007E6C50">
        <w:rPr>
          <w:rFonts w:hint="eastAsia"/>
          <w:kern w:val="0"/>
          <w:szCs w:val="24"/>
          <w14:ligatures w14:val="none"/>
        </w:rPr>
        <w:t>8</w:t>
      </w:r>
      <w:r w:rsidR="00CE5433" w:rsidRPr="007E6C50">
        <w:rPr>
          <w:rFonts w:hint="eastAsia"/>
          <w:kern w:val="0"/>
          <w:szCs w:val="24"/>
          <w14:ligatures w14:val="none"/>
        </w:rPr>
        <w:t>个指标标准化回归系数大于</w:t>
      </w:r>
      <w:r w:rsidR="00CE5433" w:rsidRPr="007E6C50">
        <w:rPr>
          <w:rFonts w:hint="eastAsia"/>
          <w:kern w:val="0"/>
          <w:szCs w:val="24"/>
          <w14:ligatures w14:val="none"/>
        </w:rPr>
        <w:t>0</w:t>
      </w:r>
      <w:r w:rsidR="00CE5433" w:rsidRPr="007E6C50">
        <w:rPr>
          <w:kern w:val="0"/>
          <w:szCs w:val="24"/>
          <w14:ligatures w14:val="none"/>
        </w:rPr>
        <w:t>.6</w:t>
      </w:r>
      <w:r w:rsidR="00CE5433" w:rsidRPr="007E6C50">
        <w:rPr>
          <w:rFonts w:hint="eastAsia"/>
          <w:kern w:val="0"/>
          <w:szCs w:val="24"/>
          <w14:ligatures w14:val="none"/>
        </w:rPr>
        <w:t>，</w:t>
      </w:r>
      <w:r w:rsidR="00265B09" w:rsidRPr="007E6C50">
        <w:rPr>
          <w:rFonts w:hint="eastAsia"/>
          <w:kern w:val="0"/>
          <w:szCs w:val="24"/>
          <w14:ligatures w14:val="none"/>
        </w:rPr>
        <w:t>其中</w:t>
      </w:r>
      <w:r w:rsidR="008E2F91" w:rsidRPr="007E6C50">
        <w:rPr>
          <w:rFonts w:hint="eastAsia"/>
          <w:kern w:val="0"/>
          <w:szCs w:val="24"/>
          <w14:ligatures w14:val="none"/>
        </w:rPr>
        <w:t>标准化回归系数大于</w:t>
      </w:r>
      <w:r w:rsidR="008E2F91" w:rsidRPr="007E6C50">
        <w:rPr>
          <w:rFonts w:hint="eastAsia"/>
          <w:kern w:val="0"/>
          <w:szCs w:val="24"/>
          <w14:ligatures w14:val="none"/>
        </w:rPr>
        <w:t>0</w:t>
      </w:r>
      <w:r w:rsidR="008E2F91" w:rsidRPr="007E6C50">
        <w:rPr>
          <w:kern w:val="0"/>
          <w:szCs w:val="24"/>
          <w14:ligatures w14:val="none"/>
        </w:rPr>
        <w:t>.7</w:t>
      </w:r>
      <w:r w:rsidR="00265B09" w:rsidRPr="007E6C50">
        <w:rPr>
          <w:rFonts w:hint="eastAsia"/>
          <w:kern w:val="0"/>
          <w:szCs w:val="24"/>
          <w14:ligatures w14:val="none"/>
        </w:rPr>
        <w:t>的</w:t>
      </w:r>
      <w:r w:rsidR="003D1FC0" w:rsidRPr="007E6C50">
        <w:rPr>
          <w:rFonts w:hint="eastAsia"/>
          <w:kern w:val="0"/>
          <w:szCs w:val="24"/>
          <w14:ligatures w14:val="none"/>
        </w:rPr>
        <w:t>是</w:t>
      </w:r>
      <w:r w:rsidR="0005030D" w:rsidRPr="007E6C50">
        <w:rPr>
          <w:rFonts w:hint="eastAsia"/>
          <w:kern w:val="0"/>
          <w:szCs w:val="24"/>
          <w14:ligatures w14:val="none"/>
        </w:rPr>
        <w:t>学校同步发布</w:t>
      </w:r>
      <w:r w:rsidR="003D1FC0" w:rsidRPr="007E6C50">
        <w:rPr>
          <w:rFonts w:hint="eastAsia"/>
          <w:kern w:val="0"/>
          <w:szCs w:val="24"/>
          <w14:ligatures w14:val="none"/>
        </w:rPr>
        <w:t>竞赛通知</w:t>
      </w:r>
      <w:r w:rsidR="0005030D" w:rsidRPr="007E6C50">
        <w:rPr>
          <w:rFonts w:hint="eastAsia"/>
          <w:kern w:val="0"/>
          <w:szCs w:val="24"/>
          <w14:ligatures w14:val="none"/>
        </w:rPr>
        <w:t>与相关组织管理文件</w:t>
      </w:r>
      <w:r w:rsidR="003D1FC0" w:rsidRPr="007E6C50">
        <w:rPr>
          <w:rFonts w:hint="eastAsia"/>
          <w:kern w:val="0"/>
          <w:szCs w:val="24"/>
          <w14:ligatures w14:val="none"/>
        </w:rPr>
        <w:t>、学院</w:t>
      </w:r>
      <w:r w:rsidR="0005030D" w:rsidRPr="007E6C50">
        <w:rPr>
          <w:rFonts w:hint="eastAsia"/>
          <w:kern w:val="0"/>
          <w:szCs w:val="24"/>
          <w14:ligatures w14:val="none"/>
        </w:rPr>
        <w:t>有效执行相关</w:t>
      </w:r>
      <w:r w:rsidR="003D1FC0" w:rsidRPr="007E6C50">
        <w:rPr>
          <w:rFonts w:hint="eastAsia"/>
          <w:kern w:val="0"/>
          <w:szCs w:val="24"/>
          <w14:ligatures w14:val="none"/>
        </w:rPr>
        <w:t>组织工作</w:t>
      </w:r>
      <w:r w:rsidR="00650D36" w:rsidRPr="007E6C50">
        <w:rPr>
          <w:rFonts w:hint="eastAsia"/>
          <w:kern w:val="0"/>
          <w:szCs w:val="24"/>
          <w14:ligatures w14:val="none"/>
        </w:rPr>
        <w:t>和</w:t>
      </w:r>
      <w:r w:rsidR="003D1FC0" w:rsidRPr="007E6C50">
        <w:rPr>
          <w:rFonts w:hint="eastAsia"/>
          <w:kern w:val="0"/>
          <w:szCs w:val="24"/>
          <w14:ligatures w14:val="none"/>
        </w:rPr>
        <w:t>学校</w:t>
      </w:r>
      <w:r w:rsidR="0005030D" w:rsidRPr="007E6C50">
        <w:rPr>
          <w:rFonts w:hint="eastAsia"/>
          <w:kern w:val="0"/>
          <w:szCs w:val="24"/>
          <w14:ligatures w14:val="none"/>
        </w:rPr>
        <w:t>提供的管理服务支持与活动</w:t>
      </w:r>
      <w:r w:rsidR="003D1FC0" w:rsidRPr="007E6C50">
        <w:rPr>
          <w:rFonts w:hint="eastAsia"/>
          <w:kern w:val="0"/>
          <w:szCs w:val="24"/>
          <w14:ligatures w14:val="none"/>
        </w:rPr>
        <w:t>设备</w:t>
      </w:r>
      <w:r w:rsidR="00305EF1">
        <w:rPr>
          <w:rFonts w:hint="eastAsia"/>
          <w:kern w:val="0"/>
          <w:szCs w:val="24"/>
          <w14:ligatures w14:val="none"/>
        </w:rPr>
        <w:t>等</w:t>
      </w:r>
      <w:r w:rsidR="00CE5433" w:rsidRPr="007E6C50">
        <w:rPr>
          <w:rFonts w:hint="eastAsia"/>
          <w:kern w:val="0"/>
          <w:szCs w:val="24"/>
          <w14:ligatures w14:val="none"/>
        </w:rPr>
        <w:t>。</w:t>
      </w:r>
      <w:r w:rsidR="00305EF1">
        <w:rPr>
          <w:rFonts w:hint="eastAsia"/>
          <w:kern w:val="0"/>
          <w:szCs w:val="24"/>
          <w14:ligatures w14:val="none"/>
        </w:rPr>
        <w:t>结果表明</w:t>
      </w:r>
      <w:r>
        <w:rPr>
          <w:rFonts w:hint="eastAsia"/>
          <w:kern w:val="0"/>
          <w:szCs w:val="24"/>
          <w14:ligatures w14:val="none"/>
        </w:rPr>
        <w:t>学院与学校在学生第二课堂学习中能够提供的</w:t>
      </w:r>
      <w:r w:rsidR="00080620">
        <w:rPr>
          <w:rFonts w:hint="eastAsia"/>
          <w:kern w:val="0"/>
          <w:szCs w:val="24"/>
          <w14:ligatures w14:val="none"/>
        </w:rPr>
        <w:t>政策、设备、管理</w:t>
      </w:r>
      <w:r>
        <w:rPr>
          <w:rFonts w:hint="eastAsia"/>
          <w:kern w:val="0"/>
          <w:szCs w:val="24"/>
          <w14:ligatures w14:val="none"/>
        </w:rPr>
        <w:t>支持</w:t>
      </w:r>
      <w:r w:rsidR="00080620">
        <w:rPr>
          <w:rFonts w:hint="eastAsia"/>
          <w:kern w:val="0"/>
          <w:szCs w:val="24"/>
          <w14:ligatures w14:val="none"/>
        </w:rPr>
        <w:t>尤为重要。</w:t>
      </w:r>
      <w:r w:rsidR="00305EF1">
        <w:rPr>
          <w:rFonts w:hint="eastAsia"/>
          <w:kern w:val="0"/>
          <w:szCs w:val="24"/>
          <w14:ligatures w14:val="none"/>
        </w:rPr>
        <w:t>因此学校和学院</w:t>
      </w:r>
      <w:r w:rsidR="00080620">
        <w:rPr>
          <w:rFonts w:hint="eastAsia"/>
          <w:kern w:val="0"/>
          <w:szCs w:val="24"/>
          <w14:ligatures w14:val="none"/>
        </w:rPr>
        <w:t>可以优先考虑在</w:t>
      </w:r>
      <w:r w:rsidR="00080620" w:rsidRPr="00D07E55">
        <w:rPr>
          <w:color w:val="000000"/>
          <w:kern w:val="0"/>
          <w:sz w:val="22"/>
          <w:szCs w:val="22"/>
        </w:rPr>
        <w:t>同步发布大学生全国类竞赛开展通知，并下发相关组织管理文件，权责分明</w:t>
      </w:r>
      <w:r w:rsidR="00080620">
        <w:rPr>
          <w:rFonts w:hint="eastAsia"/>
          <w:color w:val="000000"/>
          <w:kern w:val="0"/>
          <w:sz w:val="22"/>
          <w:szCs w:val="22"/>
        </w:rPr>
        <w:t>；</w:t>
      </w:r>
      <w:r w:rsidR="00080620" w:rsidRPr="00D07E55">
        <w:rPr>
          <w:color w:val="000000"/>
          <w:kern w:val="0"/>
          <w:sz w:val="22"/>
          <w:szCs w:val="22"/>
        </w:rPr>
        <w:t>提供管理服务支持且有详细便利的学生申请流程，可申请活动室、活动设备等</w:t>
      </w:r>
      <w:r w:rsidR="00080620">
        <w:rPr>
          <w:rFonts w:hint="eastAsia"/>
          <w:color w:val="000000"/>
          <w:kern w:val="0"/>
          <w:sz w:val="22"/>
          <w:szCs w:val="22"/>
        </w:rPr>
        <w:t>；</w:t>
      </w:r>
      <w:r w:rsidR="00080620" w:rsidRPr="00D07E55">
        <w:rPr>
          <w:color w:val="000000"/>
          <w:kern w:val="0"/>
          <w:sz w:val="22"/>
          <w:szCs w:val="22"/>
        </w:rPr>
        <w:t>有效执行相关竞赛组织工作，将竞赛申报材料管理责任落实于个体，组织有序</w:t>
      </w:r>
      <w:r w:rsidR="00080620">
        <w:rPr>
          <w:rFonts w:hint="eastAsia"/>
          <w:color w:val="000000"/>
          <w:kern w:val="0"/>
          <w:sz w:val="22"/>
          <w:szCs w:val="22"/>
        </w:rPr>
        <w:t>等方面进行优化。</w:t>
      </w:r>
    </w:p>
    <w:p w14:paraId="133D323F" w14:textId="3A143A48" w:rsidR="00080620" w:rsidRDefault="00080620" w:rsidP="00861DA7">
      <w:pPr>
        <w:widowControl/>
        <w:spacing w:line="240" w:lineRule="auto"/>
        <w:ind w:firstLine="420"/>
        <w:rPr>
          <w:kern w:val="0"/>
          <w:szCs w:val="24"/>
          <w14:ligatures w14:val="none"/>
        </w:rPr>
      </w:pPr>
      <w:r>
        <w:rPr>
          <w:rFonts w:hint="eastAsia"/>
          <w:kern w:val="0"/>
          <w:szCs w:val="24"/>
          <w14:ligatures w14:val="none"/>
        </w:rPr>
        <w:t>（</w:t>
      </w:r>
      <w:r>
        <w:rPr>
          <w:rFonts w:hint="eastAsia"/>
          <w:kern w:val="0"/>
          <w:szCs w:val="24"/>
          <w14:ligatures w14:val="none"/>
        </w:rPr>
        <w:t>2</w:t>
      </w:r>
      <w:r>
        <w:rPr>
          <w:rFonts w:hint="eastAsia"/>
          <w:kern w:val="0"/>
          <w:szCs w:val="24"/>
          <w14:ligatures w14:val="none"/>
        </w:rPr>
        <w:t>）</w:t>
      </w:r>
      <w:r w:rsidR="00CE5433">
        <w:rPr>
          <w:rFonts w:hint="eastAsia"/>
          <w:kern w:val="0"/>
          <w:szCs w:val="24"/>
          <w14:ligatures w14:val="none"/>
        </w:rPr>
        <w:t>在学习满意度问卷的</w:t>
      </w:r>
      <w:r w:rsidR="00CE5433">
        <w:rPr>
          <w:rFonts w:hint="eastAsia"/>
          <w:kern w:val="0"/>
          <w:szCs w:val="24"/>
          <w14:ligatures w14:val="none"/>
        </w:rPr>
        <w:t>1</w:t>
      </w:r>
      <w:r w:rsidR="00CE5433">
        <w:rPr>
          <w:kern w:val="0"/>
          <w:szCs w:val="24"/>
          <w14:ligatures w14:val="none"/>
        </w:rPr>
        <w:t>4</w:t>
      </w:r>
      <w:r w:rsidR="00CE5433">
        <w:rPr>
          <w:rFonts w:hint="eastAsia"/>
          <w:kern w:val="0"/>
          <w:szCs w:val="24"/>
          <w14:ligatures w14:val="none"/>
        </w:rPr>
        <w:t>个</w:t>
      </w:r>
      <w:r w:rsidR="0005030D">
        <w:rPr>
          <w:rFonts w:hint="eastAsia"/>
          <w:kern w:val="0"/>
          <w:szCs w:val="24"/>
          <w14:ligatures w14:val="none"/>
        </w:rPr>
        <w:t>因子</w:t>
      </w:r>
      <w:r w:rsidR="00CE5433">
        <w:rPr>
          <w:rFonts w:hint="eastAsia"/>
          <w:kern w:val="0"/>
          <w:szCs w:val="24"/>
          <w14:ligatures w14:val="none"/>
        </w:rPr>
        <w:t>中，</w:t>
      </w:r>
      <w:r w:rsidR="00607D6A">
        <w:rPr>
          <w:rFonts w:hint="eastAsia"/>
          <w:kern w:val="0"/>
          <w:szCs w:val="24"/>
          <w14:ligatures w14:val="none"/>
        </w:rPr>
        <w:t>所有指标</w:t>
      </w:r>
      <w:r w:rsidR="00607D6A" w:rsidRPr="00305EF1">
        <w:rPr>
          <w:i/>
          <w:iCs/>
          <w:kern w:val="0"/>
          <w:szCs w:val="24"/>
          <w14:ligatures w14:val="none"/>
        </w:rPr>
        <w:t>p</w:t>
      </w:r>
      <w:r w:rsidR="00607D6A">
        <w:rPr>
          <w:rFonts w:hint="eastAsia"/>
          <w:kern w:val="0"/>
          <w:szCs w:val="24"/>
          <w14:ligatures w14:val="none"/>
        </w:rPr>
        <w:t>值均小于</w:t>
      </w:r>
      <w:r w:rsidR="00607D6A">
        <w:rPr>
          <w:rFonts w:hint="eastAsia"/>
          <w:kern w:val="0"/>
          <w:szCs w:val="24"/>
          <w14:ligatures w14:val="none"/>
        </w:rPr>
        <w:t>0</w:t>
      </w:r>
      <w:r w:rsidR="00607D6A">
        <w:rPr>
          <w:kern w:val="0"/>
          <w:szCs w:val="24"/>
          <w14:ligatures w14:val="none"/>
        </w:rPr>
        <w:t>.05</w:t>
      </w:r>
      <w:r w:rsidR="00607D6A">
        <w:rPr>
          <w:rFonts w:hint="eastAsia"/>
          <w:kern w:val="0"/>
          <w:szCs w:val="24"/>
          <w14:ligatures w14:val="none"/>
        </w:rPr>
        <w:t>，标准化回归系数大于</w:t>
      </w:r>
      <w:r w:rsidR="00607D6A">
        <w:rPr>
          <w:rFonts w:hint="eastAsia"/>
          <w:kern w:val="0"/>
          <w:szCs w:val="24"/>
          <w14:ligatures w14:val="none"/>
        </w:rPr>
        <w:t>0</w:t>
      </w:r>
      <w:r w:rsidR="00607D6A">
        <w:rPr>
          <w:kern w:val="0"/>
          <w:szCs w:val="24"/>
          <w14:ligatures w14:val="none"/>
        </w:rPr>
        <w:t>.6</w:t>
      </w:r>
      <w:r w:rsidR="00607D6A">
        <w:rPr>
          <w:rFonts w:hint="eastAsia"/>
          <w:kern w:val="0"/>
          <w:szCs w:val="24"/>
          <w14:ligatures w14:val="none"/>
        </w:rPr>
        <w:t>的有</w:t>
      </w:r>
      <w:r w:rsidR="00607D6A">
        <w:rPr>
          <w:rFonts w:hint="eastAsia"/>
          <w:kern w:val="0"/>
          <w:szCs w:val="24"/>
          <w14:ligatures w14:val="none"/>
        </w:rPr>
        <w:t>6</w:t>
      </w:r>
      <w:r w:rsidR="00607D6A">
        <w:rPr>
          <w:rFonts w:hint="eastAsia"/>
          <w:kern w:val="0"/>
          <w:szCs w:val="24"/>
          <w14:ligatures w14:val="none"/>
        </w:rPr>
        <w:t>个因子，</w:t>
      </w:r>
      <w:r w:rsidR="00305EF1">
        <w:rPr>
          <w:rFonts w:hint="eastAsia"/>
          <w:kern w:val="0"/>
          <w:szCs w:val="24"/>
          <w14:ligatures w14:val="none"/>
        </w:rPr>
        <w:t>其中</w:t>
      </w:r>
      <w:r w:rsidR="00265B09">
        <w:rPr>
          <w:rFonts w:hint="eastAsia"/>
          <w:kern w:val="0"/>
          <w:szCs w:val="24"/>
          <w14:ligatures w14:val="none"/>
        </w:rPr>
        <w:t>学校营造的校园文化氛围感与学校活动组织的自主性与弹性，回归系数分别达到</w:t>
      </w:r>
      <w:r w:rsidR="00265B09">
        <w:rPr>
          <w:rFonts w:hint="eastAsia"/>
          <w:kern w:val="0"/>
          <w:szCs w:val="24"/>
          <w14:ligatures w14:val="none"/>
        </w:rPr>
        <w:t>0</w:t>
      </w:r>
      <w:r w:rsidR="00265B09">
        <w:rPr>
          <w:kern w:val="0"/>
          <w:szCs w:val="24"/>
          <w14:ligatures w14:val="none"/>
        </w:rPr>
        <w:t>.763</w:t>
      </w:r>
      <w:r w:rsidR="00265B09">
        <w:rPr>
          <w:rFonts w:hint="eastAsia"/>
          <w:kern w:val="0"/>
          <w:szCs w:val="24"/>
          <w14:ligatures w14:val="none"/>
        </w:rPr>
        <w:t>与</w:t>
      </w:r>
      <w:r w:rsidR="00265B09">
        <w:rPr>
          <w:kern w:val="0"/>
          <w:szCs w:val="24"/>
          <w14:ligatures w14:val="none"/>
        </w:rPr>
        <w:t>0.714</w:t>
      </w:r>
      <w:r w:rsidR="0005030D">
        <w:rPr>
          <w:rFonts w:hint="eastAsia"/>
          <w:kern w:val="0"/>
          <w:szCs w:val="24"/>
          <w14:ligatures w14:val="none"/>
        </w:rPr>
        <w:t>。</w:t>
      </w:r>
      <w:r w:rsidR="00305EF1">
        <w:rPr>
          <w:rFonts w:hint="eastAsia"/>
          <w:kern w:val="0"/>
          <w:szCs w:val="24"/>
          <w14:ligatures w14:val="none"/>
        </w:rPr>
        <w:t>结果表明，</w:t>
      </w:r>
      <w:r>
        <w:rPr>
          <w:rFonts w:hint="eastAsia"/>
          <w:kern w:val="0"/>
          <w:szCs w:val="24"/>
          <w14:ligatures w14:val="none"/>
        </w:rPr>
        <w:t>大部分学生认为学校</w:t>
      </w:r>
      <w:r w:rsidR="00305EF1">
        <w:rPr>
          <w:rFonts w:hint="eastAsia"/>
          <w:kern w:val="0"/>
          <w:szCs w:val="24"/>
          <w14:ligatures w14:val="none"/>
        </w:rPr>
        <w:t>和学院</w:t>
      </w:r>
      <w:r w:rsidR="00FC11FC" w:rsidRPr="00D07E55">
        <w:rPr>
          <w:color w:val="000000"/>
          <w:kern w:val="0"/>
          <w:sz w:val="22"/>
          <w:szCs w:val="22"/>
        </w:rPr>
        <w:t>营造的</w:t>
      </w:r>
      <w:r w:rsidR="00FC11FC">
        <w:rPr>
          <w:rFonts w:hint="eastAsia"/>
          <w:color w:val="000000"/>
          <w:kern w:val="0"/>
          <w:sz w:val="22"/>
          <w:szCs w:val="22"/>
        </w:rPr>
        <w:t>能够令学生满意的</w:t>
      </w:r>
      <w:r w:rsidR="00FC11FC" w:rsidRPr="00D07E55">
        <w:rPr>
          <w:color w:val="000000"/>
          <w:kern w:val="0"/>
          <w:sz w:val="22"/>
          <w:szCs w:val="22"/>
        </w:rPr>
        <w:t>校园文化氛围</w:t>
      </w:r>
      <w:r w:rsidR="00FC11FC">
        <w:rPr>
          <w:rFonts w:hint="eastAsia"/>
          <w:color w:val="000000"/>
          <w:kern w:val="0"/>
          <w:sz w:val="22"/>
          <w:szCs w:val="22"/>
        </w:rPr>
        <w:t>以及</w:t>
      </w:r>
      <w:r w:rsidR="00FC11FC" w:rsidRPr="00D07E55">
        <w:rPr>
          <w:color w:val="000000"/>
          <w:kern w:val="0"/>
          <w:sz w:val="22"/>
          <w:szCs w:val="22"/>
        </w:rPr>
        <w:t>学校组织</w:t>
      </w:r>
      <w:r w:rsidR="00362A7F">
        <w:rPr>
          <w:rFonts w:hint="eastAsia"/>
          <w:color w:val="000000"/>
          <w:kern w:val="0"/>
          <w:sz w:val="22"/>
          <w:szCs w:val="22"/>
        </w:rPr>
        <w:t>活动的良好气氛与组织弹性对于学习满意度较为重要。</w:t>
      </w:r>
    </w:p>
    <w:p w14:paraId="7331271E" w14:textId="4F7F825D" w:rsidR="00CE5433" w:rsidRPr="007B5F9F" w:rsidRDefault="008F1BFC" w:rsidP="00861DA7">
      <w:pPr>
        <w:widowControl/>
        <w:spacing w:line="240" w:lineRule="auto"/>
        <w:ind w:firstLine="420"/>
        <w:rPr>
          <w:kern w:val="0"/>
          <w:szCs w:val="24"/>
          <w14:ligatures w14:val="none"/>
        </w:rPr>
      </w:pPr>
      <w:r>
        <w:rPr>
          <w:rFonts w:hint="eastAsia"/>
          <w:kern w:val="0"/>
          <w:szCs w:val="24"/>
          <w14:ligatures w14:val="none"/>
        </w:rPr>
        <w:t>综上</w:t>
      </w:r>
      <w:r w:rsidR="00362A7F">
        <w:rPr>
          <w:rFonts w:hint="eastAsia"/>
          <w:kern w:val="0"/>
          <w:szCs w:val="24"/>
          <w14:ligatures w14:val="none"/>
        </w:rPr>
        <w:t>所述</w:t>
      </w:r>
      <w:r>
        <w:rPr>
          <w:rFonts w:hint="eastAsia"/>
          <w:kern w:val="0"/>
          <w:szCs w:val="24"/>
          <w14:ligatures w14:val="none"/>
        </w:rPr>
        <w:t>，</w:t>
      </w:r>
      <w:r w:rsidR="00835887">
        <w:rPr>
          <w:rFonts w:hint="eastAsia"/>
          <w:kern w:val="0"/>
          <w:szCs w:val="24"/>
          <w14:ligatures w14:val="none"/>
        </w:rPr>
        <w:t>从高校</w:t>
      </w:r>
      <w:r w:rsidR="00170E2D">
        <w:rPr>
          <w:rFonts w:hint="eastAsia"/>
          <w:kern w:val="0"/>
          <w:szCs w:val="24"/>
          <w14:ligatures w14:val="none"/>
        </w:rPr>
        <w:t>教学</w:t>
      </w:r>
      <w:r w:rsidR="00835887">
        <w:rPr>
          <w:rFonts w:hint="eastAsia"/>
          <w:kern w:val="0"/>
          <w:szCs w:val="24"/>
          <w14:ligatures w14:val="none"/>
        </w:rPr>
        <w:t>角度，</w:t>
      </w:r>
      <w:r w:rsidR="00362A7F">
        <w:rPr>
          <w:rFonts w:hint="eastAsia"/>
          <w:kern w:val="0"/>
          <w:szCs w:val="24"/>
          <w14:ligatures w14:val="none"/>
        </w:rPr>
        <w:t>第二课堂问卷与学习满意度问卷中标准化回归系数大于</w:t>
      </w:r>
      <w:r w:rsidR="00362A7F">
        <w:rPr>
          <w:rFonts w:hint="eastAsia"/>
          <w:kern w:val="0"/>
          <w:szCs w:val="24"/>
          <w14:ligatures w14:val="none"/>
        </w:rPr>
        <w:t>0</w:t>
      </w:r>
      <w:r w:rsidR="00362A7F">
        <w:rPr>
          <w:kern w:val="0"/>
          <w:szCs w:val="24"/>
          <w14:ligatures w14:val="none"/>
        </w:rPr>
        <w:t>.7</w:t>
      </w:r>
      <w:r w:rsidR="00362A7F">
        <w:rPr>
          <w:rFonts w:hint="eastAsia"/>
          <w:kern w:val="0"/>
          <w:szCs w:val="24"/>
          <w14:ligatures w14:val="none"/>
        </w:rPr>
        <w:t>的因子有</w:t>
      </w:r>
      <w:r w:rsidR="00362A7F">
        <w:rPr>
          <w:rFonts w:hint="eastAsia"/>
          <w:kern w:val="0"/>
          <w:szCs w:val="24"/>
          <w14:ligatures w14:val="none"/>
        </w:rPr>
        <w:t>5</w:t>
      </w:r>
      <w:r w:rsidR="00362A7F">
        <w:rPr>
          <w:rFonts w:hint="eastAsia"/>
          <w:kern w:val="0"/>
          <w:szCs w:val="24"/>
          <w14:ligatures w14:val="none"/>
        </w:rPr>
        <w:t>个，大于</w:t>
      </w:r>
      <w:r w:rsidR="00362A7F">
        <w:rPr>
          <w:rFonts w:hint="eastAsia"/>
          <w:kern w:val="0"/>
          <w:szCs w:val="24"/>
          <w14:ligatures w14:val="none"/>
        </w:rPr>
        <w:t>0</w:t>
      </w:r>
      <w:r w:rsidR="00362A7F">
        <w:rPr>
          <w:kern w:val="0"/>
          <w:szCs w:val="24"/>
          <w14:ligatures w14:val="none"/>
        </w:rPr>
        <w:t>.6</w:t>
      </w:r>
      <w:r w:rsidR="00362A7F">
        <w:rPr>
          <w:rFonts w:hint="eastAsia"/>
          <w:kern w:val="0"/>
          <w:szCs w:val="24"/>
          <w14:ligatures w14:val="none"/>
        </w:rPr>
        <w:t>的因子</w:t>
      </w:r>
      <w:r w:rsidR="00362A7F">
        <w:rPr>
          <w:rFonts w:hint="eastAsia"/>
          <w:kern w:val="0"/>
          <w:szCs w:val="24"/>
          <w14:ligatures w14:val="none"/>
        </w:rPr>
        <w:t>1</w:t>
      </w:r>
      <w:r w:rsidR="00362A7F">
        <w:rPr>
          <w:kern w:val="0"/>
          <w:szCs w:val="24"/>
          <w14:ligatures w14:val="none"/>
        </w:rPr>
        <w:t>4</w:t>
      </w:r>
      <w:r w:rsidR="00362A7F">
        <w:rPr>
          <w:rFonts w:hint="eastAsia"/>
          <w:kern w:val="0"/>
          <w:szCs w:val="24"/>
          <w14:ligatures w14:val="none"/>
        </w:rPr>
        <w:t>个，</w:t>
      </w:r>
      <w:r w:rsidR="00305EF1">
        <w:rPr>
          <w:rFonts w:hint="eastAsia"/>
          <w:kern w:val="0"/>
          <w:szCs w:val="24"/>
          <w14:ligatures w14:val="none"/>
        </w:rPr>
        <w:t>且</w:t>
      </w:r>
      <w:r w:rsidRPr="00305EF1">
        <w:rPr>
          <w:rFonts w:hint="eastAsia"/>
          <w:i/>
          <w:iCs/>
          <w:kern w:val="0"/>
          <w:szCs w:val="24"/>
          <w14:ligatures w14:val="none"/>
        </w:rPr>
        <w:t>p</w:t>
      </w:r>
      <w:r>
        <w:rPr>
          <w:rFonts w:hint="eastAsia"/>
          <w:kern w:val="0"/>
          <w:szCs w:val="24"/>
          <w14:ligatures w14:val="none"/>
        </w:rPr>
        <w:t>值</w:t>
      </w:r>
      <w:r w:rsidR="00305EF1">
        <w:rPr>
          <w:rFonts w:hint="eastAsia"/>
          <w:kern w:val="0"/>
          <w:szCs w:val="24"/>
          <w14:ligatures w14:val="none"/>
        </w:rPr>
        <w:t>均</w:t>
      </w:r>
      <w:r>
        <w:rPr>
          <w:rFonts w:hint="eastAsia"/>
          <w:kern w:val="0"/>
          <w:szCs w:val="24"/>
          <w14:ligatures w14:val="none"/>
        </w:rPr>
        <w:t>小于</w:t>
      </w:r>
      <w:r>
        <w:rPr>
          <w:rFonts w:hint="eastAsia"/>
          <w:kern w:val="0"/>
          <w:szCs w:val="24"/>
          <w14:ligatures w14:val="none"/>
        </w:rPr>
        <w:t>0</w:t>
      </w:r>
      <w:r>
        <w:rPr>
          <w:kern w:val="0"/>
          <w:szCs w:val="24"/>
          <w14:ligatures w14:val="none"/>
        </w:rPr>
        <w:t>.05</w:t>
      </w:r>
      <w:r w:rsidR="00362A7F">
        <w:rPr>
          <w:rFonts w:hint="eastAsia"/>
          <w:kern w:val="0"/>
          <w:szCs w:val="24"/>
          <w14:ligatures w14:val="none"/>
        </w:rPr>
        <w:t>，显著性高的</w:t>
      </w:r>
      <w:r w:rsidR="00010C2D">
        <w:rPr>
          <w:rFonts w:hint="eastAsia"/>
          <w:kern w:val="0"/>
          <w:szCs w:val="24"/>
          <w14:ligatures w14:val="none"/>
        </w:rPr>
        <w:t>因子</w:t>
      </w:r>
      <w:r w:rsidR="00362A7F">
        <w:rPr>
          <w:rFonts w:hint="eastAsia"/>
          <w:kern w:val="0"/>
          <w:szCs w:val="24"/>
          <w14:ligatures w14:val="none"/>
        </w:rPr>
        <w:t>中大部</w:t>
      </w:r>
      <w:r w:rsidR="00305EF1">
        <w:rPr>
          <w:rFonts w:hint="eastAsia"/>
          <w:kern w:val="0"/>
          <w:szCs w:val="24"/>
          <w14:ligatures w14:val="none"/>
        </w:rPr>
        <w:t>与</w:t>
      </w:r>
      <w:r w:rsidR="00010C2D">
        <w:rPr>
          <w:rFonts w:hint="eastAsia"/>
          <w:kern w:val="0"/>
          <w:szCs w:val="24"/>
          <w14:ligatures w14:val="none"/>
        </w:rPr>
        <w:t>于</w:t>
      </w:r>
      <w:r w:rsidR="00362A7F">
        <w:rPr>
          <w:rFonts w:hint="eastAsia"/>
          <w:kern w:val="0"/>
          <w:szCs w:val="24"/>
          <w14:ligatures w14:val="none"/>
        </w:rPr>
        <w:t>学校与学院</w:t>
      </w:r>
      <w:r w:rsidR="00305EF1">
        <w:rPr>
          <w:rFonts w:hint="eastAsia"/>
          <w:kern w:val="0"/>
          <w:szCs w:val="24"/>
          <w14:ligatures w14:val="none"/>
        </w:rPr>
        <w:t>层面的教学管理、组织等有关</w:t>
      </w:r>
      <w:r w:rsidR="00010C2D">
        <w:rPr>
          <w:rFonts w:hint="eastAsia"/>
          <w:kern w:val="0"/>
          <w:szCs w:val="24"/>
          <w14:ligatures w14:val="none"/>
        </w:rPr>
        <w:t>，</w:t>
      </w:r>
      <w:r w:rsidR="00AB632C">
        <w:rPr>
          <w:rFonts w:hint="eastAsia"/>
          <w:kern w:val="0"/>
          <w:szCs w:val="24"/>
          <w14:ligatures w14:val="none"/>
        </w:rPr>
        <w:t>需</w:t>
      </w:r>
      <w:r w:rsidR="00835887">
        <w:rPr>
          <w:rFonts w:hint="eastAsia"/>
          <w:kern w:val="0"/>
          <w:szCs w:val="24"/>
          <w14:ligatures w14:val="none"/>
        </w:rPr>
        <w:t>继续优化与多元化发展</w:t>
      </w:r>
      <w:r>
        <w:rPr>
          <w:rFonts w:hint="eastAsia"/>
          <w:kern w:val="0"/>
          <w:szCs w:val="24"/>
          <w14:ligatures w14:val="none"/>
        </w:rPr>
        <w:t>。</w:t>
      </w:r>
      <w:r w:rsidR="00835887">
        <w:rPr>
          <w:rFonts w:hint="eastAsia"/>
          <w:kern w:val="0"/>
          <w:szCs w:val="24"/>
          <w14:ligatures w14:val="none"/>
        </w:rPr>
        <w:t>从</w:t>
      </w:r>
      <w:r w:rsidR="00170E2D">
        <w:rPr>
          <w:rFonts w:hint="eastAsia"/>
          <w:kern w:val="0"/>
          <w:szCs w:val="24"/>
          <w14:ligatures w14:val="none"/>
        </w:rPr>
        <w:t>高校学生角度</w:t>
      </w:r>
      <w:r w:rsidR="00305EF1">
        <w:rPr>
          <w:rFonts w:hint="eastAsia"/>
          <w:kern w:val="0"/>
          <w:szCs w:val="24"/>
          <w14:ligatures w14:val="none"/>
        </w:rPr>
        <w:t>而言</w:t>
      </w:r>
      <w:r w:rsidR="00170E2D">
        <w:rPr>
          <w:rFonts w:hint="eastAsia"/>
          <w:kern w:val="0"/>
          <w:szCs w:val="24"/>
          <w14:ligatures w14:val="none"/>
        </w:rPr>
        <w:t>，</w:t>
      </w:r>
      <w:r>
        <w:rPr>
          <w:rFonts w:hint="eastAsia"/>
          <w:kern w:val="0"/>
          <w:szCs w:val="24"/>
          <w14:ligatures w14:val="none"/>
        </w:rPr>
        <w:t>对于大学生核心竞争力的分析中，</w:t>
      </w:r>
      <w:r w:rsidR="00170E2D">
        <w:rPr>
          <w:rFonts w:hint="eastAsia"/>
          <w:kern w:val="0"/>
          <w:szCs w:val="24"/>
          <w14:ligatures w14:val="none"/>
        </w:rPr>
        <w:t>职业道德、心理素质、工作兴趣与乐观豁达的人生态度显著性较高，</w:t>
      </w:r>
      <w:r w:rsidR="00305EF1">
        <w:rPr>
          <w:rFonts w:hint="eastAsia"/>
          <w:kern w:val="0"/>
          <w:szCs w:val="24"/>
          <w14:ligatures w14:val="none"/>
        </w:rPr>
        <w:t>表明</w:t>
      </w:r>
      <w:r w:rsidR="00170E2D">
        <w:rPr>
          <w:rFonts w:hint="eastAsia"/>
          <w:kern w:val="0"/>
          <w:szCs w:val="24"/>
          <w14:ligatures w14:val="none"/>
        </w:rPr>
        <w:t>当下高校学生除了专业知识更应注重综合成长，处世态度与抗压能力等多方面综合</w:t>
      </w:r>
      <w:r w:rsidR="00AB632C">
        <w:rPr>
          <w:rFonts w:hint="eastAsia"/>
          <w:kern w:val="0"/>
          <w:szCs w:val="24"/>
          <w14:ligatures w14:val="none"/>
        </w:rPr>
        <w:t>发展。</w:t>
      </w:r>
    </w:p>
    <w:p w14:paraId="41514931" w14:textId="0D52FAFA" w:rsidR="00F60D77" w:rsidRPr="00F60D77" w:rsidRDefault="0063584E" w:rsidP="00861DA7">
      <w:pPr>
        <w:pStyle w:val="a8"/>
        <w:keepNext/>
        <w:spacing w:line="240" w:lineRule="auto"/>
        <w:ind w:firstLine="400"/>
        <w:jc w:val="center"/>
        <w:rPr>
          <w:rFonts w:ascii="Times New Roman" w:hAnsi="Times New Roman" w:cs="Times New Roman"/>
          <w:color w:val="000000"/>
          <w:sz w:val="21"/>
          <w:szCs w:val="21"/>
        </w:rPr>
      </w:pPr>
      <w:r w:rsidRPr="007B5F9F">
        <w:rPr>
          <w:rFonts w:ascii="Times New Roman" w:hAnsi="Times New Roman" w:cs="Times New Roman"/>
        </w:rPr>
        <w:t>表</w:t>
      </w:r>
      <w:r w:rsidRPr="007B5F9F">
        <w:rPr>
          <w:rFonts w:ascii="Times New Roman" w:hAnsi="Times New Roman" w:cs="Times New Roman"/>
        </w:rPr>
        <w:t xml:space="preserve"> </w:t>
      </w:r>
      <w:r w:rsidR="00861DA7">
        <w:rPr>
          <w:rFonts w:ascii="Times New Roman" w:hAnsi="Times New Roman" w:cs="Times New Roman"/>
        </w:rPr>
        <w:t>3</w:t>
      </w:r>
      <w:r w:rsidRPr="007B5F9F">
        <w:rPr>
          <w:rFonts w:ascii="Times New Roman" w:hAnsi="Times New Roman" w:cs="Times New Roman"/>
          <w:color w:val="000000"/>
          <w:sz w:val="21"/>
          <w:szCs w:val="21"/>
        </w:rPr>
        <w:t>结构方程结果</w:t>
      </w:r>
    </w:p>
    <w:tbl>
      <w:tblPr>
        <w:tblW w:w="5000" w:type="pct"/>
        <w:tblBorders>
          <w:top w:val="single" w:sz="4" w:space="0" w:color="auto"/>
          <w:bottom w:val="single" w:sz="4" w:space="0" w:color="auto"/>
        </w:tblBorders>
        <w:tblLook w:val="04A0" w:firstRow="1" w:lastRow="0" w:firstColumn="1" w:lastColumn="0" w:noHBand="0" w:noVBand="1"/>
      </w:tblPr>
      <w:tblGrid>
        <w:gridCol w:w="517"/>
        <w:gridCol w:w="5298"/>
        <w:gridCol w:w="1126"/>
        <w:gridCol w:w="2413"/>
      </w:tblGrid>
      <w:tr w:rsidR="00F60D77" w:rsidRPr="00F60D77" w14:paraId="178335A9" w14:textId="77777777" w:rsidTr="00587776">
        <w:trPr>
          <w:trHeight w:val="300"/>
        </w:trPr>
        <w:tc>
          <w:tcPr>
            <w:tcW w:w="3108" w:type="pct"/>
            <w:gridSpan w:val="2"/>
            <w:tcBorders>
              <w:top w:val="single" w:sz="4" w:space="0" w:color="auto"/>
              <w:bottom w:val="single" w:sz="4" w:space="0" w:color="auto"/>
            </w:tcBorders>
            <w:shd w:val="clear" w:color="000000" w:fill="FAFAFA"/>
            <w:vAlign w:val="center"/>
            <w:hideMark/>
          </w:tcPr>
          <w:p w14:paraId="3CEC630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因子</w:t>
            </w:r>
          </w:p>
        </w:tc>
        <w:tc>
          <w:tcPr>
            <w:tcW w:w="602" w:type="pct"/>
            <w:tcBorders>
              <w:top w:val="single" w:sz="4" w:space="0" w:color="auto"/>
              <w:bottom w:val="single" w:sz="4" w:space="0" w:color="auto"/>
            </w:tcBorders>
            <w:shd w:val="clear" w:color="000000" w:fill="FAFAFA"/>
            <w:vAlign w:val="center"/>
            <w:hideMark/>
          </w:tcPr>
          <w:p w14:paraId="539F78C1" w14:textId="77777777" w:rsidR="00F60D77" w:rsidRPr="00305EF1" w:rsidRDefault="00F60D77" w:rsidP="00861DA7">
            <w:pPr>
              <w:widowControl/>
              <w:spacing w:line="240" w:lineRule="auto"/>
              <w:ind w:firstLineChars="0" w:firstLine="0"/>
              <w:jc w:val="center"/>
              <w:rPr>
                <w:i/>
                <w:iCs/>
                <w:color w:val="000000"/>
                <w:kern w:val="0"/>
                <w:sz w:val="18"/>
                <w:szCs w:val="18"/>
                <w14:ligatures w14:val="none"/>
              </w:rPr>
            </w:pPr>
            <w:r w:rsidRPr="00305EF1">
              <w:rPr>
                <w:i/>
                <w:iCs/>
                <w:color w:val="000000"/>
                <w:kern w:val="0"/>
                <w:sz w:val="18"/>
                <w:szCs w:val="18"/>
                <w14:ligatures w14:val="none"/>
              </w:rPr>
              <w:t>p</w:t>
            </w:r>
          </w:p>
        </w:tc>
        <w:tc>
          <w:tcPr>
            <w:tcW w:w="1291" w:type="pct"/>
            <w:tcBorders>
              <w:top w:val="single" w:sz="4" w:space="0" w:color="auto"/>
              <w:bottom w:val="single" w:sz="4" w:space="0" w:color="auto"/>
            </w:tcBorders>
            <w:shd w:val="clear" w:color="000000" w:fill="FAFAFA"/>
            <w:vAlign w:val="center"/>
            <w:hideMark/>
          </w:tcPr>
          <w:p w14:paraId="27E857F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标准化回归系数</w:t>
            </w:r>
          </w:p>
        </w:tc>
      </w:tr>
      <w:tr w:rsidR="00F60D77" w:rsidRPr="00F60D77" w14:paraId="27254897" w14:textId="77777777" w:rsidTr="00587776">
        <w:trPr>
          <w:trHeight w:val="288"/>
        </w:trPr>
        <w:tc>
          <w:tcPr>
            <w:tcW w:w="276" w:type="pct"/>
            <w:vMerge w:val="restart"/>
            <w:tcBorders>
              <w:top w:val="single" w:sz="4" w:space="0" w:color="auto"/>
            </w:tcBorders>
            <w:shd w:val="clear" w:color="000000" w:fill="FFFFFF"/>
            <w:vAlign w:val="center"/>
            <w:hideMark/>
          </w:tcPr>
          <w:p w14:paraId="1FAE5E3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第二课堂问卷</w:t>
            </w:r>
          </w:p>
        </w:tc>
        <w:tc>
          <w:tcPr>
            <w:tcW w:w="2832" w:type="pct"/>
            <w:tcBorders>
              <w:top w:val="single" w:sz="4" w:space="0" w:color="auto"/>
            </w:tcBorders>
            <w:shd w:val="clear" w:color="000000" w:fill="FFFFFF"/>
            <w:vAlign w:val="center"/>
            <w:hideMark/>
          </w:tcPr>
          <w:p w14:paraId="7F60A12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9-</w:t>
            </w:r>
            <w:r w:rsidRPr="00305EF1">
              <w:rPr>
                <w:color w:val="000000"/>
                <w:kern w:val="0"/>
                <w:sz w:val="18"/>
                <w:szCs w:val="18"/>
                <w14:ligatures w14:val="none"/>
              </w:rPr>
              <w:t>学校设施</w:t>
            </w:r>
          </w:p>
        </w:tc>
        <w:tc>
          <w:tcPr>
            <w:tcW w:w="602" w:type="pct"/>
            <w:tcBorders>
              <w:top w:val="single" w:sz="4" w:space="0" w:color="auto"/>
            </w:tcBorders>
            <w:shd w:val="clear" w:color="000000" w:fill="FFFFFF"/>
            <w:vAlign w:val="center"/>
            <w:hideMark/>
          </w:tcPr>
          <w:p w14:paraId="3912E16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w:t>
            </w:r>
          </w:p>
        </w:tc>
        <w:tc>
          <w:tcPr>
            <w:tcW w:w="1291" w:type="pct"/>
            <w:tcBorders>
              <w:top w:val="single" w:sz="4" w:space="0" w:color="auto"/>
            </w:tcBorders>
            <w:shd w:val="clear" w:color="000000" w:fill="FFFFFF"/>
            <w:vAlign w:val="center"/>
            <w:hideMark/>
          </w:tcPr>
          <w:p w14:paraId="245D377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0.67</w:t>
            </w:r>
          </w:p>
        </w:tc>
      </w:tr>
      <w:tr w:rsidR="00F60D77" w:rsidRPr="00F60D77" w14:paraId="7EA99A63" w14:textId="77777777" w:rsidTr="00587776">
        <w:trPr>
          <w:trHeight w:val="288"/>
        </w:trPr>
        <w:tc>
          <w:tcPr>
            <w:tcW w:w="276" w:type="pct"/>
            <w:vMerge/>
            <w:vAlign w:val="center"/>
            <w:hideMark/>
          </w:tcPr>
          <w:p w14:paraId="5C5E8E76"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328C3B4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22-</w:t>
            </w:r>
            <w:r w:rsidRPr="00305EF1">
              <w:rPr>
                <w:color w:val="000000"/>
                <w:kern w:val="0"/>
                <w:sz w:val="18"/>
                <w:szCs w:val="18"/>
                <w14:ligatures w14:val="none"/>
              </w:rPr>
              <w:t>社会实践参与率</w:t>
            </w:r>
          </w:p>
        </w:tc>
        <w:tc>
          <w:tcPr>
            <w:tcW w:w="602" w:type="pct"/>
            <w:shd w:val="clear" w:color="000000" w:fill="FFFFFF"/>
            <w:vAlign w:val="center"/>
            <w:hideMark/>
          </w:tcPr>
          <w:p w14:paraId="48CA062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0.066</w:t>
            </w:r>
          </w:p>
        </w:tc>
        <w:tc>
          <w:tcPr>
            <w:tcW w:w="1291" w:type="pct"/>
            <w:shd w:val="clear" w:color="000000" w:fill="FFFFFF"/>
            <w:vAlign w:val="center"/>
            <w:hideMark/>
          </w:tcPr>
          <w:p w14:paraId="095AE25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0.197</w:t>
            </w:r>
          </w:p>
        </w:tc>
      </w:tr>
      <w:tr w:rsidR="00F60D77" w:rsidRPr="00F60D77" w14:paraId="4C41CD3B" w14:textId="77777777" w:rsidTr="00587776">
        <w:trPr>
          <w:trHeight w:val="288"/>
        </w:trPr>
        <w:tc>
          <w:tcPr>
            <w:tcW w:w="276" w:type="pct"/>
            <w:vMerge/>
            <w:vAlign w:val="center"/>
            <w:hideMark/>
          </w:tcPr>
          <w:p w14:paraId="4B94BB0E"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23D8E1E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23-</w:t>
            </w:r>
            <w:r w:rsidRPr="00305EF1">
              <w:rPr>
                <w:color w:val="000000"/>
                <w:kern w:val="0"/>
                <w:sz w:val="18"/>
                <w:szCs w:val="18"/>
                <w14:ligatures w14:val="none"/>
              </w:rPr>
              <w:t>挑战杯了解率</w:t>
            </w:r>
          </w:p>
        </w:tc>
        <w:tc>
          <w:tcPr>
            <w:tcW w:w="602" w:type="pct"/>
            <w:shd w:val="clear" w:color="000000" w:fill="FFFFFF"/>
            <w:vAlign w:val="center"/>
            <w:hideMark/>
          </w:tcPr>
          <w:p w14:paraId="526012C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0.028</w:t>
            </w:r>
          </w:p>
        </w:tc>
        <w:tc>
          <w:tcPr>
            <w:tcW w:w="1291" w:type="pct"/>
            <w:shd w:val="clear" w:color="000000" w:fill="FFFFFF"/>
            <w:vAlign w:val="center"/>
            <w:hideMark/>
          </w:tcPr>
          <w:p w14:paraId="4ABCE8F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0.237</w:t>
            </w:r>
          </w:p>
        </w:tc>
      </w:tr>
      <w:tr w:rsidR="00F60D77" w:rsidRPr="00F60D77" w14:paraId="3675D27A" w14:textId="77777777" w:rsidTr="00587776">
        <w:trPr>
          <w:trHeight w:val="288"/>
        </w:trPr>
        <w:tc>
          <w:tcPr>
            <w:tcW w:w="276" w:type="pct"/>
            <w:vMerge/>
            <w:vAlign w:val="center"/>
            <w:hideMark/>
          </w:tcPr>
          <w:p w14:paraId="136B1C30"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0F25296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21-</w:t>
            </w:r>
            <w:r w:rsidRPr="00305EF1">
              <w:rPr>
                <w:color w:val="000000"/>
                <w:kern w:val="0"/>
                <w:sz w:val="18"/>
                <w:szCs w:val="18"/>
                <w14:ligatures w14:val="none"/>
              </w:rPr>
              <w:t>学术讲座参与率</w:t>
            </w:r>
          </w:p>
        </w:tc>
        <w:tc>
          <w:tcPr>
            <w:tcW w:w="602" w:type="pct"/>
            <w:shd w:val="clear" w:color="000000" w:fill="FFFFFF"/>
            <w:vAlign w:val="center"/>
            <w:hideMark/>
          </w:tcPr>
          <w:p w14:paraId="1FB2A86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0.009</w:t>
            </w:r>
          </w:p>
        </w:tc>
        <w:tc>
          <w:tcPr>
            <w:tcW w:w="1291" w:type="pct"/>
            <w:shd w:val="clear" w:color="000000" w:fill="FFFFFF"/>
            <w:vAlign w:val="center"/>
            <w:hideMark/>
          </w:tcPr>
          <w:p w14:paraId="23F2D8D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0.283</w:t>
            </w:r>
          </w:p>
        </w:tc>
      </w:tr>
      <w:tr w:rsidR="00F60D77" w:rsidRPr="00F60D77" w14:paraId="10A35F7B" w14:textId="77777777" w:rsidTr="00587776">
        <w:trPr>
          <w:trHeight w:val="288"/>
        </w:trPr>
        <w:tc>
          <w:tcPr>
            <w:tcW w:w="276" w:type="pct"/>
            <w:vMerge/>
            <w:vAlign w:val="center"/>
            <w:hideMark/>
          </w:tcPr>
          <w:p w14:paraId="61185D66"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7EC3EC0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16-</w:t>
            </w:r>
            <w:r w:rsidRPr="00305EF1">
              <w:rPr>
                <w:color w:val="000000"/>
                <w:kern w:val="0"/>
                <w:sz w:val="18"/>
                <w:szCs w:val="18"/>
                <w14:ligatures w14:val="none"/>
              </w:rPr>
              <w:t>本专业教师了解程度</w:t>
            </w:r>
          </w:p>
        </w:tc>
        <w:tc>
          <w:tcPr>
            <w:tcW w:w="602" w:type="pct"/>
            <w:shd w:val="clear" w:color="000000" w:fill="FFFFFF"/>
            <w:vAlign w:val="center"/>
            <w:hideMark/>
          </w:tcPr>
          <w:p w14:paraId="3D43419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0.001</w:t>
            </w:r>
          </w:p>
        </w:tc>
        <w:tc>
          <w:tcPr>
            <w:tcW w:w="1291" w:type="pct"/>
            <w:shd w:val="clear" w:color="000000" w:fill="FFFFFF"/>
            <w:vAlign w:val="center"/>
            <w:hideMark/>
          </w:tcPr>
          <w:p w14:paraId="5838A87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0.372</w:t>
            </w:r>
          </w:p>
        </w:tc>
      </w:tr>
      <w:tr w:rsidR="00F60D77" w:rsidRPr="00F60D77" w14:paraId="64A2230A" w14:textId="77777777" w:rsidTr="00587776">
        <w:trPr>
          <w:trHeight w:val="288"/>
        </w:trPr>
        <w:tc>
          <w:tcPr>
            <w:tcW w:w="276" w:type="pct"/>
            <w:vMerge/>
            <w:vAlign w:val="center"/>
            <w:hideMark/>
          </w:tcPr>
          <w:p w14:paraId="6692B664"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256C09D3"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20-</w:t>
            </w:r>
            <w:r w:rsidRPr="00305EF1">
              <w:rPr>
                <w:color w:val="000000"/>
                <w:kern w:val="0"/>
                <w:sz w:val="18"/>
                <w:szCs w:val="18"/>
                <w14:ligatures w14:val="none"/>
              </w:rPr>
              <w:t>社团活动组织率</w:t>
            </w:r>
          </w:p>
        </w:tc>
        <w:tc>
          <w:tcPr>
            <w:tcW w:w="602" w:type="pct"/>
            <w:shd w:val="clear" w:color="000000" w:fill="FFFFFF"/>
            <w:vAlign w:val="center"/>
            <w:hideMark/>
          </w:tcPr>
          <w:p w14:paraId="3CC1A1E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6B6D8C0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0.535</w:t>
            </w:r>
          </w:p>
        </w:tc>
      </w:tr>
      <w:tr w:rsidR="00F60D77" w:rsidRPr="00F60D77" w14:paraId="2C66DE69" w14:textId="77777777" w:rsidTr="00587776">
        <w:trPr>
          <w:trHeight w:val="288"/>
        </w:trPr>
        <w:tc>
          <w:tcPr>
            <w:tcW w:w="276" w:type="pct"/>
            <w:vMerge/>
            <w:vAlign w:val="center"/>
            <w:hideMark/>
          </w:tcPr>
          <w:p w14:paraId="3B271485"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654AFCA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19-</w:t>
            </w:r>
            <w:r w:rsidRPr="00305EF1">
              <w:rPr>
                <w:color w:val="000000"/>
                <w:kern w:val="0"/>
                <w:sz w:val="18"/>
                <w:szCs w:val="18"/>
                <w14:ligatures w14:val="none"/>
              </w:rPr>
              <w:t>学生参与率</w:t>
            </w:r>
          </w:p>
        </w:tc>
        <w:tc>
          <w:tcPr>
            <w:tcW w:w="602" w:type="pct"/>
            <w:shd w:val="clear" w:color="000000" w:fill="FFFFFF"/>
            <w:vAlign w:val="center"/>
            <w:hideMark/>
          </w:tcPr>
          <w:p w14:paraId="08CB26F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74A300E9" w14:textId="77777777" w:rsidR="00F60D77" w:rsidRPr="00F30DEA" w:rsidRDefault="00F60D77" w:rsidP="00861DA7">
            <w:pPr>
              <w:widowControl/>
              <w:spacing w:line="240" w:lineRule="auto"/>
              <w:ind w:firstLineChars="0" w:firstLine="0"/>
              <w:jc w:val="center"/>
              <w:rPr>
                <w:b/>
                <w:bCs/>
                <w:color w:val="000000"/>
                <w:kern w:val="0"/>
                <w:sz w:val="18"/>
                <w:szCs w:val="18"/>
                <w14:ligatures w14:val="none"/>
              </w:rPr>
            </w:pPr>
            <w:r w:rsidRPr="00F30DEA">
              <w:rPr>
                <w:b/>
                <w:bCs/>
                <w:color w:val="000000"/>
                <w:kern w:val="0"/>
                <w:sz w:val="18"/>
                <w:szCs w:val="18"/>
                <w14:ligatures w14:val="none"/>
              </w:rPr>
              <w:t>0.617</w:t>
            </w:r>
          </w:p>
        </w:tc>
      </w:tr>
      <w:tr w:rsidR="00F60D77" w:rsidRPr="00F60D77" w14:paraId="5BA36CF2" w14:textId="77777777" w:rsidTr="00587776">
        <w:trPr>
          <w:trHeight w:val="288"/>
        </w:trPr>
        <w:tc>
          <w:tcPr>
            <w:tcW w:w="276" w:type="pct"/>
            <w:vMerge/>
            <w:vAlign w:val="center"/>
            <w:hideMark/>
          </w:tcPr>
          <w:p w14:paraId="016F2E0D"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21465C4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18-</w:t>
            </w:r>
            <w:r w:rsidRPr="00305EF1">
              <w:rPr>
                <w:color w:val="000000"/>
                <w:kern w:val="0"/>
                <w:sz w:val="18"/>
                <w:szCs w:val="18"/>
                <w14:ligatures w14:val="none"/>
              </w:rPr>
              <w:t>教师能力</w:t>
            </w:r>
          </w:p>
        </w:tc>
        <w:tc>
          <w:tcPr>
            <w:tcW w:w="602" w:type="pct"/>
            <w:shd w:val="clear" w:color="000000" w:fill="FFFFFF"/>
            <w:vAlign w:val="center"/>
            <w:hideMark/>
          </w:tcPr>
          <w:p w14:paraId="234EC213"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1F780D50" w14:textId="77777777" w:rsidR="00F60D77" w:rsidRPr="00F30DEA" w:rsidRDefault="00F60D77" w:rsidP="00861DA7">
            <w:pPr>
              <w:widowControl/>
              <w:spacing w:line="240" w:lineRule="auto"/>
              <w:ind w:firstLineChars="0" w:firstLine="0"/>
              <w:jc w:val="center"/>
              <w:rPr>
                <w:b/>
                <w:bCs/>
                <w:color w:val="000000"/>
                <w:kern w:val="0"/>
                <w:sz w:val="18"/>
                <w:szCs w:val="18"/>
                <w14:ligatures w14:val="none"/>
              </w:rPr>
            </w:pPr>
            <w:r w:rsidRPr="00F30DEA">
              <w:rPr>
                <w:b/>
                <w:bCs/>
                <w:color w:val="000000"/>
                <w:kern w:val="0"/>
                <w:sz w:val="18"/>
                <w:szCs w:val="18"/>
                <w14:ligatures w14:val="none"/>
              </w:rPr>
              <w:t>0.613</w:t>
            </w:r>
          </w:p>
        </w:tc>
      </w:tr>
      <w:tr w:rsidR="00F60D77" w:rsidRPr="00F60D77" w14:paraId="177B9DC7" w14:textId="77777777" w:rsidTr="00587776">
        <w:trPr>
          <w:trHeight w:val="288"/>
        </w:trPr>
        <w:tc>
          <w:tcPr>
            <w:tcW w:w="276" w:type="pct"/>
            <w:vMerge/>
            <w:vAlign w:val="center"/>
            <w:hideMark/>
          </w:tcPr>
          <w:p w14:paraId="27976EEC"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77871E3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17-</w:t>
            </w:r>
            <w:r w:rsidRPr="00305EF1">
              <w:rPr>
                <w:color w:val="000000"/>
                <w:kern w:val="0"/>
                <w:sz w:val="18"/>
                <w:szCs w:val="18"/>
                <w14:ligatures w14:val="none"/>
              </w:rPr>
              <w:t>教师意愿</w:t>
            </w:r>
          </w:p>
        </w:tc>
        <w:tc>
          <w:tcPr>
            <w:tcW w:w="602" w:type="pct"/>
            <w:shd w:val="clear" w:color="000000" w:fill="FFFFFF"/>
            <w:vAlign w:val="center"/>
            <w:hideMark/>
          </w:tcPr>
          <w:p w14:paraId="159EEC9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0CE710C9" w14:textId="77777777" w:rsidR="00F60D77" w:rsidRPr="00F30DEA" w:rsidRDefault="00F60D77" w:rsidP="00861DA7">
            <w:pPr>
              <w:widowControl/>
              <w:spacing w:line="240" w:lineRule="auto"/>
              <w:ind w:firstLineChars="0" w:firstLine="0"/>
              <w:jc w:val="center"/>
              <w:rPr>
                <w:b/>
                <w:bCs/>
                <w:color w:val="000000"/>
                <w:kern w:val="0"/>
                <w:sz w:val="18"/>
                <w:szCs w:val="18"/>
                <w14:ligatures w14:val="none"/>
              </w:rPr>
            </w:pPr>
            <w:r w:rsidRPr="00F30DEA">
              <w:rPr>
                <w:b/>
                <w:bCs/>
                <w:color w:val="000000"/>
                <w:kern w:val="0"/>
                <w:sz w:val="18"/>
                <w:szCs w:val="18"/>
                <w14:ligatures w14:val="none"/>
              </w:rPr>
              <w:t>0.621</w:t>
            </w:r>
          </w:p>
        </w:tc>
      </w:tr>
      <w:tr w:rsidR="00F60D77" w:rsidRPr="00F60D77" w14:paraId="22DB0568" w14:textId="77777777" w:rsidTr="00587776">
        <w:trPr>
          <w:trHeight w:val="288"/>
        </w:trPr>
        <w:tc>
          <w:tcPr>
            <w:tcW w:w="276" w:type="pct"/>
            <w:vMerge/>
            <w:vAlign w:val="center"/>
            <w:hideMark/>
          </w:tcPr>
          <w:p w14:paraId="7C609BF4"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214BD67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15-</w:t>
            </w:r>
            <w:r w:rsidRPr="00305EF1">
              <w:rPr>
                <w:color w:val="000000"/>
                <w:kern w:val="0"/>
                <w:sz w:val="18"/>
                <w:szCs w:val="18"/>
                <w14:ligatures w14:val="none"/>
              </w:rPr>
              <w:t>教师情况</w:t>
            </w:r>
          </w:p>
        </w:tc>
        <w:tc>
          <w:tcPr>
            <w:tcW w:w="602" w:type="pct"/>
            <w:shd w:val="clear" w:color="000000" w:fill="FFFFFF"/>
            <w:vAlign w:val="center"/>
            <w:hideMark/>
          </w:tcPr>
          <w:p w14:paraId="756FE37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6075D0E0"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0.418</w:t>
            </w:r>
          </w:p>
        </w:tc>
      </w:tr>
      <w:tr w:rsidR="00F60D77" w:rsidRPr="00F60D77" w14:paraId="1F487647" w14:textId="77777777" w:rsidTr="00587776">
        <w:trPr>
          <w:trHeight w:val="288"/>
        </w:trPr>
        <w:tc>
          <w:tcPr>
            <w:tcW w:w="276" w:type="pct"/>
            <w:vMerge/>
            <w:vAlign w:val="center"/>
            <w:hideMark/>
          </w:tcPr>
          <w:p w14:paraId="476B2D10"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75ACA72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14-</w:t>
            </w:r>
            <w:r w:rsidRPr="00305EF1">
              <w:rPr>
                <w:color w:val="000000"/>
                <w:kern w:val="0"/>
                <w:sz w:val="18"/>
                <w:szCs w:val="18"/>
                <w14:ligatures w14:val="none"/>
              </w:rPr>
              <w:t>学院宣传</w:t>
            </w:r>
          </w:p>
        </w:tc>
        <w:tc>
          <w:tcPr>
            <w:tcW w:w="602" w:type="pct"/>
            <w:shd w:val="clear" w:color="000000" w:fill="FFFFFF"/>
            <w:vAlign w:val="center"/>
            <w:hideMark/>
          </w:tcPr>
          <w:p w14:paraId="7B96B73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6000F1C8"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0.672</w:t>
            </w:r>
          </w:p>
        </w:tc>
      </w:tr>
      <w:tr w:rsidR="00F60D77" w:rsidRPr="00F60D77" w14:paraId="1A3F2C24" w14:textId="77777777" w:rsidTr="00587776">
        <w:trPr>
          <w:trHeight w:val="288"/>
        </w:trPr>
        <w:tc>
          <w:tcPr>
            <w:tcW w:w="276" w:type="pct"/>
            <w:vMerge/>
            <w:vAlign w:val="center"/>
            <w:hideMark/>
          </w:tcPr>
          <w:p w14:paraId="39EE357F"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0287095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13-</w:t>
            </w:r>
            <w:r w:rsidRPr="00305EF1">
              <w:rPr>
                <w:color w:val="000000"/>
                <w:kern w:val="0"/>
                <w:sz w:val="18"/>
                <w:szCs w:val="18"/>
                <w14:ligatures w14:val="none"/>
              </w:rPr>
              <w:t>学院组织工作</w:t>
            </w:r>
          </w:p>
        </w:tc>
        <w:tc>
          <w:tcPr>
            <w:tcW w:w="602" w:type="pct"/>
            <w:shd w:val="clear" w:color="000000" w:fill="FFFFFF"/>
            <w:vAlign w:val="center"/>
            <w:hideMark/>
          </w:tcPr>
          <w:p w14:paraId="117E8EB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3F361E8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0.705</w:t>
            </w:r>
          </w:p>
        </w:tc>
      </w:tr>
      <w:tr w:rsidR="00F60D77" w:rsidRPr="00F60D77" w14:paraId="3FFBF112" w14:textId="77777777" w:rsidTr="00587776">
        <w:trPr>
          <w:trHeight w:val="288"/>
        </w:trPr>
        <w:tc>
          <w:tcPr>
            <w:tcW w:w="276" w:type="pct"/>
            <w:vMerge/>
            <w:vAlign w:val="center"/>
            <w:hideMark/>
          </w:tcPr>
          <w:p w14:paraId="048D32E7"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37E688E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12-</w:t>
            </w:r>
            <w:r w:rsidRPr="00305EF1">
              <w:rPr>
                <w:color w:val="000000"/>
                <w:kern w:val="0"/>
                <w:sz w:val="18"/>
                <w:szCs w:val="18"/>
                <w14:ligatures w14:val="none"/>
              </w:rPr>
              <w:t>学校经费</w:t>
            </w:r>
          </w:p>
        </w:tc>
        <w:tc>
          <w:tcPr>
            <w:tcW w:w="602" w:type="pct"/>
            <w:shd w:val="clear" w:color="000000" w:fill="FFFFFF"/>
            <w:vAlign w:val="center"/>
            <w:hideMark/>
          </w:tcPr>
          <w:p w14:paraId="221E0C1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75C2747E"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0.597</w:t>
            </w:r>
          </w:p>
        </w:tc>
      </w:tr>
      <w:tr w:rsidR="00F60D77" w:rsidRPr="00F60D77" w14:paraId="508A2A8D" w14:textId="77777777" w:rsidTr="00587776">
        <w:trPr>
          <w:trHeight w:val="288"/>
        </w:trPr>
        <w:tc>
          <w:tcPr>
            <w:tcW w:w="276" w:type="pct"/>
            <w:vMerge/>
            <w:vAlign w:val="center"/>
            <w:hideMark/>
          </w:tcPr>
          <w:p w14:paraId="3F5C1D93"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4BE768A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11-</w:t>
            </w:r>
            <w:r w:rsidRPr="00305EF1">
              <w:rPr>
                <w:color w:val="000000"/>
                <w:kern w:val="0"/>
                <w:sz w:val="18"/>
                <w:szCs w:val="18"/>
                <w14:ligatures w14:val="none"/>
              </w:rPr>
              <w:t>学校设备</w:t>
            </w:r>
          </w:p>
        </w:tc>
        <w:tc>
          <w:tcPr>
            <w:tcW w:w="602" w:type="pct"/>
            <w:shd w:val="clear" w:color="000000" w:fill="FFFFFF"/>
            <w:vAlign w:val="center"/>
            <w:hideMark/>
          </w:tcPr>
          <w:p w14:paraId="07A740E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36720DD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0.702</w:t>
            </w:r>
          </w:p>
        </w:tc>
      </w:tr>
      <w:tr w:rsidR="00F60D77" w:rsidRPr="00F60D77" w14:paraId="5E280BA9" w14:textId="77777777" w:rsidTr="00587776">
        <w:trPr>
          <w:trHeight w:val="288"/>
        </w:trPr>
        <w:tc>
          <w:tcPr>
            <w:tcW w:w="276" w:type="pct"/>
            <w:vMerge/>
            <w:vAlign w:val="center"/>
            <w:hideMark/>
          </w:tcPr>
          <w:p w14:paraId="5F8F5291"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185F5B5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10-</w:t>
            </w:r>
            <w:r w:rsidRPr="00305EF1">
              <w:rPr>
                <w:color w:val="000000"/>
                <w:kern w:val="0"/>
                <w:sz w:val="18"/>
                <w:szCs w:val="18"/>
                <w14:ligatures w14:val="none"/>
              </w:rPr>
              <w:t>竞赛通知</w:t>
            </w:r>
          </w:p>
        </w:tc>
        <w:tc>
          <w:tcPr>
            <w:tcW w:w="602" w:type="pct"/>
            <w:shd w:val="clear" w:color="000000" w:fill="FFFFFF"/>
            <w:vAlign w:val="center"/>
            <w:hideMark/>
          </w:tcPr>
          <w:p w14:paraId="1D41050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626BD71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0.708</w:t>
            </w:r>
          </w:p>
        </w:tc>
      </w:tr>
      <w:tr w:rsidR="00F60D77" w:rsidRPr="00F60D77" w14:paraId="126AE1EF" w14:textId="77777777" w:rsidTr="00587776">
        <w:trPr>
          <w:trHeight w:val="288"/>
        </w:trPr>
        <w:tc>
          <w:tcPr>
            <w:tcW w:w="276" w:type="pct"/>
            <w:vMerge w:val="restart"/>
            <w:shd w:val="clear" w:color="000000" w:fill="FFFFFF"/>
            <w:vAlign w:val="center"/>
            <w:hideMark/>
          </w:tcPr>
          <w:p w14:paraId="41543EF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学习满意度问卷</w:t>
            </w:r>
          </w:p>
        </w:tc>
        <w:tc>
          <w:tcPr>
            <w:tcW w:w="2832" w:type="pct"/>
            <w:shd w:val="clear" w:color="000000" w:fill="FFFFFF"/>
            <w:vAlign w:val="center"/>
            <w:hideMark/>
          </w:tcPr>
          <w:p w14:paraId="58006B23"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24-</w:t>
            </w:r>
            <w:r w:rsidRPr="00305EF1">
              <w:rPr>
                <w:color w:val="000000"/>
                <w:kern w:val="0"/>
                <w:sz w:val="18"/>
                <w:szCs w:val="18"/>
                <w14:ligatures w14:val="none"/>
              </w:rPr>
              <w:t>课外活动参与率</w:t>
            </w:r>
          </w:p>
        </w:tc>
        <w:tc>
          <w:tcPr>
            <w:tcW w:w="602" w:type="pct"/>
            <w:shd w:val="clear" w:color="000000" w:fill="FFFFFF"/>
            <w:vAlign w:val="center"/>
            <w:hideMark/>
          </w:tcPr>
          <w:p w14:paraId="231AFCA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w:t>
            </w:r>
          </w:p>
        </w:tc>
        <w:tc>
          <w:tcPr>
            <w:tcW w:w="1291" w:type="pct"/>
            <w:shd w:val="clear" w:color="000000" w:fill="FFFFFF"/>
            <w:vAlign w:val="center"/>
            <w:hideMark/>
          </w:tcPr>
          <w:p w14:paraId="5D5B4B7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0.506</w:t>
            </w:r>
          </w:p>
        </w:tc>
      </w:tr>
      <w:tr w:rsidR="00F60D77" w:rsidRPr="00F60D77" w14:paraId="02BAFC92" w14:textId="77777777" w:rsidTr="00587776">
        <w:trPr>
          <w:trHeight w:val="288"/>
        </w:trPr>
        <w:tc>
          <w:tcPr>
            <w:tcW w:w="276" w:type="pct"/>
            <w:vMerge/>
            <w:vAlign w:val="center"/>
            <w:hideMark/>
          </w:tcPr>
          <w:p w14:paraId="296A4F2A"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6E6BC0B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37-</w:t>
            </w:r>
            <w:r w:rsidRPr="00305EF1">
              <w:rPr>
                <w:color w:val="000000"/>
                <w:kern w:val="0"/>
                <w:sz w:val="18"/>
                <w:szCs w:val="18"/>
                <w14:ligatures w14:val="none"/>
              </w:rPr>
              <w:t>通用技能</w:t>
            </w:r>
          </w:p>
        </w:tc>
        <w:tc>
          <w:tcPr>
            <w:tcW w:w="602" w:type="pct"/>
            <w:shd w:val="clear" w:color="000000" w:fill="FFFFFF"/>
            <w:vAlign w:val="center"/>
            <w:hideMark/>
          </w:tcPr>
          <w:p w14:paraId="36CD311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0.002</w:t>
            </w:r>
          </w:p>
        </w:tc>
        <w:tc>
          <w:tcPr>
            <w:tcW w:w="1291" w:type="pct"/>
            <w:shd w:val="clear" w:color="000000" w:fill="FFFFFF"/>
            <w:vAlign w:val="center"/>
            <w:hideMark/>
          </w:tcPr>
          <w:p w14:paraId="78E19FC3"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0.381</w:t>
            </w:r>
          </w:p>
        </w:tc>
      </w:tr>
      <w:tr w:rsidR="00F60D77" w:rsidRPr="00F60D77" w14:paraId="1687DEB5" w14:textId="77777777" w:rsidTr="00587776">
        <w:trPr>
          <w:trHeight w:val="288"/>
        </w:trPr>
        <w:tc>
          <w:tcPr>
            <w:tcW w:w="276" w:type="pct"/>
            <w:vMerge/>
            <w:vAlign w:val="center"/>
            <w:hideMark/>
          </w:tcPr>
          <w:p w14:paraId="5A7822E9"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4DE0357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36-</w:t>
            </w:r>
            <w:r w:rsidRPr="00305EF1">
              <w:rPr>
                <w:color w:val="000000"/>
                <w:kern w:val="0"/>
                <w:sz w:val="18"/>
                <w:szCs w:val="18"/>
                <w14:ligatures w14:val="none"/>
              </w:rPr>
              <w:t>思路方法</w:t>
            </w:r>
          </w:p>
        </w:tc>
        <w:tc>
          <w:tcPr>
            <w:tcW w:w="602" w:type="pct"/>
            <w:shd w:val="clear" w:color="000000" w:fill="FFFFFF"/>
            <w:vAlign w:val="center"/>
            <w:hideMark/>
          </w:tcPr>
          <w:p w14:paraId="2D70DC0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5DB57CF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0.527</w:t>
            </w:r>
          </w:p>
        </w:tc>
      </w:tr>
      <w:tr w:rsidR="00F60D77" w:rsidRPr="00F60D77" w14:paraId="5A0683E2" w14:textId="77777777" w:rsidTr="00587776">
        <w:trPr>
          <w:trHeight w:val="288"/>
        </w:trPr>
        <w:tc>
          <w:tcPr>
            <w:tcW w:w="276" w:type="pct"/>
            <w:vMerge/>
            <w:vAlign w:val="center"/>
            <w:hideMark/>
          </w:tcPr>
          <w:p w14:paraId="75778A76"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0607C05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35-</w:t>
            </w:r>
            <w:r w:rsidRPr="00305EF1">
              <w:rPr>
                <w:color w:val="000000"/>
                <w:kern w:val="0"/>
                <w:sz w:val="18"/>
                <w:szCs w:val="18"/>
                <w14:ligatures w14:val="none"/>
              </w:rPr>
              <w:t>专业基础</w:t>
            </w:r>
          </w:p>
        </w:tc>
        <w:tc>
          <w:tcPr>
            <w:tcW w:w="602" w:type="pct"/>
            <w:shd w:val="clear" w:color="000000" w:fill="FFFFFF"/>
            <w:vAlign w:val="center"/>
            <w:hideMark/>
          </w:tcPr>
          <w:p w14:paraId="726B6E0C"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1E69C06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0.557</w:t>
            </w:r>
          </w:p>
        </w:tc>
      </w:tr>
      <w:tr w:rsidR="00F60D77" w:rsidRPr="00F60D77" w14:paraId="067EC9A5" w14:textId="77777777" w:rsidTr="00587776">
        <w:trPr>
          <w:trHeight w:val="288"/>
        </w:trPr>
        <w:tc>
          <w:tcPr>
            <w:tcW w:w="276" w:type="pct"/>
            <w:vMerge/>
            <w:vAlign w:val="center"/>
            <w:hideMark/>
          </w:tcPr>
          <w:p w14:paraId="46FE60D9"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27D6465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34-</w:t>
            </w:r>
            <w:r w:rsidRPr="00305EF1">
              <w:rPr>
                <w:color w:val="000000"/>
                <w:kern w:val="0"/>
                <w:sz w:val="18"/>
                <w:szCs w:val="18"/>
                <w14:ligatures w14:val="none"/>
              </w:rPr>
              <w:t>素质培养</w:t>
            </w:r>
          </w:p>
        </w:tc>
        <w:tc>
          <w:tcPr>
            <w:tcW w:w="602" w:type="pct"/>
            <w:shd w:val="clear" w:color="000000" w:fill="FFFFFF"/>
            <w:vAlign w:val="center"/>
            <w:hideMark/>
          </w:tcPr>
          <w:p w14:paraId="625450F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57B2EEC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0.474</w:t>
            </w:r>
          </w:p>
        </w:tc>
      </w:tr>
      <w:tr w:rsidR="00F60D77" w:rsidRPr="00F60D77" w14:paraId="1378DDFA" w14:textId="77777777" w:rsidTr="00587776">
        <w:trPr>
          <w:trHeight w:val="288"/>
        </w:trPr>
        <w:tc>
          <w:tcPr>
            <w:tcW w:w="276" w:type="pct"/>
            <w:vMerge/>
            <w:vAlign w:val="center"/>
            <w:hideMark/>
          </w:tcPr>
          <w:p w14:paraId="490A7CC2"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3260F2B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33-</w:t>
            </w:r>
            <w:r w:rsidRPr="00305EF1">
              <w:rPr>
                <w:color w:val="000000"/>
                <w:kern w:val="0"/>
                <w:sz w:val="18"/>
                <w:szCs w:val="18"/>
                <w14:ligatures w14:val="none"/>
              </w:rPr>
              <w:t>老师意愿</w:t>
            </w:r>
          </w:p>
        </w:tc>
        <w:tc>
          <w:tcPr>
            <w:tcW w:w="602" w:type="pct"/>
            <w:shd w:val="clear" w:color="000000" w:fill="FFFFFF"/>
            <w:vAlign w:val="center"/>
            <w:hideMark/>
          </w:tcPr>
          <w:p w14:paraId="4C4B76CC"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06194BA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0.658</w:t>
            </w:r>
          </w:p>
        </w:tc>
      </w:tr>
      <w:tr w:rsidR="00F60D77" w:rsidRPr="00F60D77" w14:paraId="6E7CF487" w14:textId="77777777" w:rsidTr="00587776">
        <w:trPr>
          <w:trHeight w:val="288"/>
        </w:trPr>
        <w:tc>
          <w:tcPr>
            <w:tcW w:w="276" w:type="pct"/>
            <w:vMerge/>
            <w:vAlign w:val="center"/>
            <w:hideMark/>
          </w:tcPr>
          <w:p w14:paraId="1EE88728"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5995BA0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32-</w:t>
            </w:r>
            <w:r w:rsidRPr="00305EF1">
              <w:rPr>
                <w:color w:val="000000"/>
                <w:kern w:val="0"/>
                <w:sz w:val="18"/>
                <w:szCs w:val="18"/>
                <w14:ligatures w14:val="none"/>
              </w:rPr>
              <w:t>参与意愿</w:t>
            </w:r>
          </w:p>
        </w:tc>
        <w:tc>
          <w:tcPr>
            <w:tcW w:w="602" w:type="pct"/>
            <w:shd w:val="clear" w:color="000000" w:fill="FFFFFF"/>
            <w:vAlign w:val="center"/>
            <w:hideMark/>
          </w:tcPr>
          <w:p w14:paraId="600DCC9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0C6DE1D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0.69</w:t>
            </w:r>
          </w:p>
        </w:tc>
      </w:tr>
      <w:tr w:rsidR="00F60D77" w:rsidRPr="00F60D77" w14:paraId="45307AB7" w14:textId="77777777" w:rsidTr="00587776">
        <w:trPr>
          <w:trHeight w:val="288"/>
        </w:trPr>
        <w:tc>
          <w:tcPr>
            <w:tcW w:w="276" w:type="pct"/>
            <w:vMerge/>
            <w:vAlign w:val="center"/>
            <w:hideMark/>
          </w:tcPr>
          <w:p w14:paraId="4ABDC492"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6D2AF3AC"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31-</w:t>
            </w:r>
            <w:r w:rsidRPr="00305EF1">
              <w:rPr>
                <w:color w:val="000000"/>
                <w:kern w:val="0"/>
                <w:sz w:val="18"/>
                <w:szCs w:val="18"/>
                <w14:ligatures w14:val="none"/>
              </w:rPr>
              <w:t>丰富课外的帮助</w:t>
            </w:r>
          </w:p>
        </w:tc>
        <w:tc>
          <w:tcPr>
            <w:tcW w:w="602" w:type="pct"/>
            <w:shd w:val="clear" w:color="000000" w:fill="FFFFFF"/>
            <w:vAlign w:val="center"/>
            <w:hideMark/>
          </w:tcPr>
          <w:p w14:paraId="23D2F723"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6F5FB1A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0.517</w:t>
            </w:r>
          </w:p>
        </w:tc>
      </w:tr>
      <w:tr w:rsidR="00F60D77" w:rsidRPr="00F60D77" w14:paraId="12034DD2" w14:textId="77777777" w:rsidTr="00587776">
        <w:trPr>
          <w:trHeight w:val="288"/>
        </w:trPr>
        <w:tc>
          <w:tcPr>
            <w:tcW w:w="276" w:type="pct"/>
            <w:vMerge/>
            <w:vAlign w:val="center"/>
            <w:hideMark/>
          </w:tcPr>
          <w:p w14:paraId="6FE086EF"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13A57178"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30-</w:t>
            </w:r>
            <w:r w:rsidRPr="00305EF1">
              <w:rPr>
                <w:color w:val="000000"/>
                <w:kern w:val="0"/>
                <w:sz w:val="18"/>
                <w:szCs w:val="18"/>
                <w14:ligatures w14:val="none"/>
              </w:rPr>
              <w:t>图书馆时长</w:t>
            </w:r>
          </w:p>
        </w:tc>
        <w:tc>
          <w:tcPr>
            <w:tcW w:w="602" w:type="pct"/>
            <w:shd w:val="clear" w:color="000000" w:fill="FFFFFF"/>
            <w:vAlign w:val="center"/>
            <w:hideMark/>
          </w:tcPr>
          <w:p w14:paraId="4CFEB8C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630355E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0.494</w:t>
            </w:r>
          </w:p>
        </w:tc>
      </w:tr>
      <w:tr w:rsidR="00F60D77" w:rsidRPr="00F60D77" w14:paraId="4B2D7044" w14:textId="77777777" w:rsidTr="00587776">
        <w:trPr>
          <w:trHeight w:val="288"/>
        </w:trPr>
        <w:tc>
          <w:tcPr>
            <w:tcW w:w="276" w:type="pct"/>
            <w:vMerge/>
            <w:vAlign w:val="center"/>
            <w:hideMark/>
          </w:tcPr>
          <w:p w14:paraId="23CD2F08"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1192132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29-</w:t>
            </w:r>
            <w:r w:rsidRPr="00305EF1">
              <w:rPr>
                <w:color w:val="000000"/>
                <w:kern w:val="0"/>
                <w:sz w:val="18"/>
                <w:szCs w:val="18"/>
                <w14:ligatures w14:val="none"/>
              </w:rPr>
              <w:t>指导老师</w:t>
            </w:r>
          </w:p>
        </w:tc>
        <w:tc>
          <w:tcPr>
            <w:tcW w:w="602" w:type="pct"/>
            <w:shd w:val="clear" w:color="000000" w:fill="FFFFFF"/>
            <w:vAlign w:val="center"/>
            <w:hideMark/>
          </w:tcPr>
          <w:p w14:paraId="2BF5C9C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0F4AFF3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0.576</w:t>
            </w:r>
          </w:p>
        </w:tc>
      </w:tr>
      <w:tr w:rsidR="00F60D77" w:rsidRPr="00F60D77" w14:paraId="732A2102" w14:textId="77777777" w:rsidTr="00587776">
        <w:trPr>
          <w:trHeight w:val="288"/>
        </w:trPr>
        <w:tc>
          <w:tcPr>
            <w:tcW w:w="276" w:type="pct"/>
            <w:vMerge/>
            <w:vAlign w:val="center"/>
            <w:hideMark/>
          </w:tcPr>
          <w:p w14:paraId="2938BCA4"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00A9B48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28-</w:t>
            </w:r>
            <w:r w:rsidRPr="00305EF1">
              <w:rPr>
                <w:color w:val="000000"/>
                <w:kern w:val="0"/>
                <w:sz w:val="18"/>
                <w:szCs w:val="18"/>
                <w14:ligatures w14:val="none"/>
              </w:rPr>
              <w:t>同学间友谊</w:t>
            </w:r>
          </w:p>
        </w:tc>
        <w:tc>
          <w:tcPr>
            <w:tcW w:w="602" w:type="pct"/>
            <w:shd w:val="clear" w:color="000000" w:fill="FFFFFF"/>
            <w:vAlign w:val="center"/>
            <w:hideMark/>
          </w:tcPr>
          <w:p w14:paraId="098037F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16EF3DF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0.675</w:t>
            </w:r>
          </w:p>
        </w:tc>
      </w:tr>
      <w:tr w:rsidR="00F60D77" w:rsidRPr="00F60D77" w14:paraId="73CE9618" w14:textId="77777777" w:rsidTr="00587776">
        <w:trPr>
          <w:trHeight w:val="288"/>
        </w:trPr>
        <w:tc>
          <w:tcPr>
            <w:tcW w:w="276" w:type="pct"/>
            <w:vMerge/>
            <w:vAlign w:val="center"/>
            <w:hideMark/>
          </w:tcPr>
          <w:p w14:paraId="32414938"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0DA2B26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27-</w:t>
            </w:r>
            <w:r w:rsidRPr="00305EF1">
              <w:rPr>
                <w:color w:val="000000"/>
                <w:kern w:val="0"/>
                <w:sz w:val="18"/>
                <w:szCs w:val="18"/>
                <w14:ligatures w14:val="none"/>
              </w:rPr>
              <w:t>活动弹性</w:t>
            </w:r>
          </w:p>
        </w:tc>
        <w:tc>
          <w:tcPr>
            <w:tcW w:w="602" w:type="pct"/>
            <w:shd w:val="clear" w:color="000000" w:fill="FFFFFF"/>
            <w:vAlign w:val="center"/>
            <w:hideMark/>
          </w:tcPr>
          <w:p w14:paraId="35A2D0B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422DD84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0.714</w:t>
            </w:r>
          </w:p>
        </w:tc>
      </w:tr>
      <w:tr w:rsidR="00F60D77" w:rsidRPr="00F60D77" w14:paraId="14716A7A" w14:textId="77777777" w:rsidTr="00587776">
        <w:trPr>
          <w:trHeight w:val="288"/>
        </w:trPr>
        <w:tc>
          <w:tcPr>
            <w:tcW w:w="276" w:type="pct"/>
            <w:vMerge/>
            <w:vAlign w:val="center"/>
            <w:hideMark/>
          </w:tcPr>
          <w:p w14:paraId="57611E6A"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43D8A08C"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26-</w:t>
            </w:r>
            <w:r w:rsidRPr="00305EF1">
              <w:rPr>
                <w:color w:val="000000"/>
                <w:kern w:val="0"/>
                <w:sz w:val="18"/>
                <w:szCs w:val="18"/>
                <w14:ligatures w14:val="none"/>
              </w:rPr>
              <w:t>学校支持</w:t>
            </w:r>
          </w:p>
        </w:tc>
        <w:tc>
          <w:tcPr>
            <w:tcW w:w="602" w:type="pct"/>
            <w:shd w:val="clear" w:color="000000" w:fill="FFFFFF"/>
            <w:vAlign w:val="center"/>
            <w:hideMark/>
          </w:tcPr>
          <w:p w14:paraId="6894051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1194CC6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0.64</w:t>
            </w:r>
          </w:p>
        </w:tc>
      </w:tr>
      <w:tr w:rsidR="00F60D77" w:rsidRPr="00F60D77" w14:paraId="51824B1E" w14:textId="77777777" w:rsidTr="00587776">
        <w:trPr>
          <w:trHeight w:val="288"/>
        </w:trPr>
        <w:tc>
          <w:tcPr>
            <w:tcW w:w="276" w:type="pct"/>
            <w:vMerge/>
            <w:vAlign w:val="center"/>
            <w:hideMark/>
          </w:tcPr>
          <w:p w14:paraId="5E0E7780"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6C0B57A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25-</w:t>
            </w:r>
            <w:r w:rsidRPr="00305EF1">
              <w:rPr>
                <w:color w:val="000000"/>
                <w:kern w:val="0"/>
                <w:sz w:val="18"/>
                <w:szCs w:val="18"/>
                <w14:ligatures w14:val="none"/>
              </w:rPr>
              <w:t>学校氛围感</w:t>
            </w:r>
          </w:p>
        </w:tc>
        <w:tc>
          <w:tcPr>
            <w:tcW w:w="602" w:type="pct"/>
            <w:shd w:val="clear" w:color="000000" w:fill="FFFFFF"/>
            <w:vAlign w:val="center"/>
            <w:hideMark/>
          </w:tcPr>
          <w:p w14:paraId="0A2E2F3C"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w:t>
            </w:r>
          </w:p>
        </w:tc>
        <w:tc>
          <w:tcPr>
            <w:tcW w:w="1291" w:type="pct"/>
            <w:shd w:val="clear" w:color="000000" w:fill="FFFFFF"/>
            <w:vAlign w:val="center"/>
            <w:hideMark/>
          </w:tcPr>
          <w:p w14:paraId="28D6BFA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0.763</w:t>
            </w:r>
          </w:p>
        </w:tc>
      </w:tr>
      <w:tr w:rsidR="00F60D77" w:rsidRPr="00F60D77" w14:paraId="199C8982" w14:textId="77777777" w:rsidTr="00587776">
        <w:trPr>
          <w:trHeight w:val="288"/>
        </w:trPr>
        <w:tc>
          <w:tcPr>
            <w:tcW w:w="276" w:type="pct"/>
            <w:vMerge w:val="restart"/>
            <w:shd w:val="clear" w:color="000000" w:fill="FFFFFF"/>
            <w:vAlign w:val="center"/>
            <w:hideMark/>
          </w:tcPr>
          <w:p w14:paraId="0E88B09E"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大学生核心竞争力问卷</w:t>
            </w:r>
          </w:p>
        </w:tc>
        <w:tc>
          <w:tcPr>
            <w:tcW w:w="2832" w:type="pct"/>
            <w:shd w:val="clear" w:color="000000" w:fill="FFFFFF"/>
            <w:vAlign w:val="center"/>
            <w:hideMark/>
          </w:tcPr>
          <w:p w14:paraId="2CEC546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38-</w:t>
            </w:r>
            <w:r w:rsidRPr="00305EF1">
              <w:rPr>
                <w:color w:val="000000"/>
                <w:kern w:val="0"/>
                <w:sz w:val="18"/>
                <w:szCs w:val="18"/>
                <w14:ligatures w14:val="none"/>
              </w:rPr>
              <w:t>顺利取得与专业有关的职业资格证书</w:t>
            </w:r>
          </w:p>
        </w:tc>
        <w:tc>
          <w:tcPr>
            <w:tcW w:w="602" w:type="pct"/>
            <w:shd w:val="clear" w:color="000000" w:fill="FFFFFF"/>
            <w:vAlign w:val="center"/>
            <w:hideMark/>
          </w:tcPr>
          <w:p w14:paraId="016E8CF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w:t>
            </w:r>
          </w:p>
        </w:tc>
        <w:tc>
          <w:tcPr>
            <w:tcW w:w="1291" w:type="pct"/>
            <w:shd w:val="clear" w:color="000000" w:fill="FFFFFF"/>
            <w:vAlign w:val="center"/>
            <w:hideMark/>
          </w:tcPr>
          <w:p w14:paraId="0922DD9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0.217</w:t>
            </w:r>
          </w:p>
        </w:tc>
      </w:tr>
      <w:tr w:rsidR="00F60D77" w:rsidRPr="00F60D77" w14:paraId="4345F4FA" w14:textId="77777777" w:rsidTr="00587776">
        <w:trPr>
          <w:trHeight w:val="288"/>
        </w:trPr>
        <w:tc>
          <w:tcPr>
            <w:tcW w:w="276" w:type="pct"/>
            <w:vMerge/>
            <w:vAlign w:val="center"/>
            <w:hideMark/>
          </w:tcPr>
          <w:p w14:paraId="25540B6B"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2446D92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39-</w:t>
            </w:r>
            <w:r w:rsidRPr="00305EF1">
              <w:rPr>
                <w:color w:val="000000"/>
                <w:kern w:val="0"/>
                <w:sz w:val="18"/>
                <w:szCs w:val="18"/>
                <w14:ligatures w14:val="none"/>
              </w:rPr>
              <w:t>顺利通过</w:t>
            </w:r>
            <w:r w:rsidRPr="00305EF1">
              <w:rPr>
                <w:color w:val="000000"/>
                <w:kern w:val="0"/>
                <w:sz w:val="18"/>
                <w:szCs w:val="18"/>
                <w14:ligatures w14:val="none"/>
              </w:rPr>
              <w:t>CET4</w:t>
            </w:r>
            <w:r w:rsidRPr="00305EF1">
              <w:rPr>
                <w:color w:val="000000"/>
                <w:kern w:val="0"/>
                <w:sz w:val="18"/>
                <w:szCs w:val="18"/>
                <w14:ligatures w14:val="none"/>
              </w:rPr>
              <w:t>、</w:t>
            </w:r>
            <w:r w:rsidRPr="00305EF1">
              <w:rPr>
                <w:color w:val="000000"/>
                <w:kern w:val="0"/>
                <w:sz w:val="18"/>
                <w:szCs w:val="18"/>
                <w14:ligatures w14:val="none"/>
              </w:rPr>
              <w:t>CET6</w:t>
            </w:r>
            <w:r w:rsidRPr="00305EF1">
              <w:rPr>
                <w:color w:val="000000"/>
                <w:kern w:val="0"/>
                <w:sz w:val="18"/>
                <w:szCs w:val="18"/>
                <w14:ligatures w14:val="none"/>
              </w:rPr>
              <w:t>英语考试</w:t>
            </w:r>
          </w:p>
        </w:tc>
        <w:tc>
          <w:tcPr>
            <w:tcW w:w="602" w:type="pct"/>
            <w:shd w:val="clear" w:color="000000" w:fill="FFFFFF"/>
            <w:vAlign w:val="center"/>
            <w:hideMark/>
          </w:tcPr>
          <w:p w14:paraId="4D04B39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0.578</w:t>
            </w:r>
          </w:p>
        </w:tc>
        <w:tc>
          <w:tcPr>
            <w:tcW w:w="1291" w:type="pct"/>
            <w:shd w:val="clear" w:color="000000" w:fill="FFFFFF"/>
            <w:vAlign w:val="center"/>
            <w:hideMark/>
          </w:tcPr>
          <w:p w14:paraId="486AC64B"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0.06</w:t>
            </w:r>
          </w:p>
        </w:tc>
      </w:tr>
      <w:tr w:rsidR="00F60D77" w:rsidRPr="00F60D77" w14:paraId="2A8C5524" w14:textId="77777777" w:rsidTr="00587776">
        <w:trPr>
          <w:trHeight w:val="288"/>
        </w:trPr>
        <w:tc>
          <w:tcPr>
            <w:tcW w:w="276" w:type="pct"/>
            <w:vMerge/>
            <w:vAlign w:val="center"/>
            <w:hideMark/>
          </w:tcPr>
          <w:p w14:paraId="6DD3EA77"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75D6DAA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42-</w:t>
            </w:r>
            <w:r w:rsidRPr="00305EF1">
              <w:rPr>
                <w:color w:val="000000"/>
                <w:kern w:val="0"/>
                <w:sz w:val="18"/>
                <w:szCs w:val="18"/>
                <w14:ligatures w14:val="none"/>
              </w:rPr>
              <w:t>所学专业的实践实训环节中有较优秀的表现</w:t>
            </w:r>
          </w:p>
        </w:tc>
        <w:tc>
          <w:tcPr>
            <w:tcW w:w="602" w:type="pct"/>
            <w:shd w:val="clear" w:color="000000" w:fill="FFFFFF"/>
            <w:vAlign w:val="center"/>
            <w:hideMark/>
          </w:tcPr>
          <w:p w14:paraId="4E8F299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0.058</w:t>
            </w:r>
          </w:p>
        </w:tc>
        <w:tc>
          <w:tcPr>
            <w:tcW w:w="1291" w:type="pct"/>
            <w:shd w:val="clear" w:color="000000" w:fill="FFFFFF"/>
            <w:vAlign w:val="center"/>
            <w:hideMark/>
          </w:tcPr>
          <w:p w14:paraId="653B2F2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0.396</w:t>
            </w:r>
          </w:p>
        </w:tc>
      </w:tr>
      <w:tr w:rsidR="00F60D77" w:rsidRPr="00F60D77" w14:paraId="4F539C8A" w14:textId="77777777" w:rsidTr="00587776">
        <w:trPr>
          <w:trHeight w:val="288"/>
        </w:trPr>
        <w:tc>
          <w:tcPr>
            <w:tcW w:w="276" w:type="pct"/>
            <w:vMerge/>
            <w:vAlign w:val="center"/>
            <w:hideMark/>
          </w:tcPr>
          <w:p w14:paraId="64AB107B"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11A426B0"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41-</w:t>
            </w:r>
            <w:r w:rsidRPr="00305EF1">
              <w:rPr>
                <w:color w:val="000000"/>
                <w:kern w:val="0"/>
                <w:sz w:val="18"/>
                <w:szCs w:val="18"/>
                <w14:ligatures w14:val="none"/>
              </w:rPr>
              <w:t>顺利通过各学期期末考试，未有挂科</w:t>
            </w:r>
          </w:p>
        </w:tc>
        <w:tc>
          <w:tcPr>
            <w:tcW w:w="602" w:type="pct"/>
            <w:shd w:val="clear" w:color="000000" w:fill="FFFFFF"/>
            <w:vAlign w:val="center"/>
            <w:hideMark/>
          </w:tcPr>
          <w:p w14:paraId="616CE5E8"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0.052</w:t>
            </w:r>
          </w:p>
        </w:tc>
        <w:tc>
          <w:tcPr>
            <w:tcW w:w="1291" w:type="pct"/>
            <w:shd w:val="clear" w:color="000000" w:fill="FFFFFF"/>
            <w:vAlign w:val="center"/>
            <w:hideMark/>
          </w:tcPr>
          <w:p w14:paraId="29BCE96C"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0.441</w:t>
            </w:r>
          </w:p>
        </w:tc>
      </w:tr>
      <w:tr w:rsidR="00F60D77" w:rsidRPr="00F60D77" w14:paraId="381AE87D" w14:textId="77777777" w:rsidTr="00587776">
        <w:trPr>
          <w:trHeight w:val="288"/>
        </w:trPr>
        <w:tc>
          <w:tcPr>
            <w:tcW w:w="276" w:type="pct"/>
            <w:vMerge/>
            <w:vAlign w:val="center"/>
            <w:hideMark/>
          </w:tcPr>
          <w:p w14:paraId="55A93ED6"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58DC7660"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51-</w:t>
            </w:r>
            <w:r w:rsidRPr="00305EF1">
              <w:rPr>
                <w:color w:val="000000"/>
                <w:kern w:val="0"/>
                <w:sz w:val="18"/>
                <w:szCs w:val="18"/>
                <w14:ligatures w14:val="none"/>
              </w:rPr>
              <w:t>有较好的沟通交际能力，有较强的生存能力</w:t>
            </w:r>
          </w:p>
        </w:tc>
        <w:tc>
          <w:tcPr>
            <w:tcW w:w="602" w:type="pct"/>
            <w:shd w:val="clear" w:color="000000" w:fill="FFFFFF"/>
            <w:vAlign w:val="center"/>
            <w:hideMark/>
          </w:tcPr>
          <w:p w14:paraId="1CB62A8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0.049</w:t>
            </w:r>
          </w:p>
        </w:tc>
        <w:tc>
          <w:tcPr>
            <w:tcW w:w="1291" w:type="pct"/>
            <w:shd w:val="clear" w:color="000000" w:fill="FFFFFF"/>
            <w:vAlign w:val="center"/>
            <w:hideMark/>
          </w:tcPr>
          <w:p w14:paraId="138A34DE"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0.468</w:t>
            </w:r>
          </w:p>
        </w:tc>
      </w:tr>
      <w:tr w:rsidR="00F60D77" w:rsidRPr="00F60D77" w14:paraId="4C173220" w14:textId="77777777" w:rsidTr="00587776">
        <w:trPr>
          <w:trHeight w:val="288"/>
        </w:trPr>
        <w:tc>
          <w:tcPr>
            <w:tcW w:w="276" w:type="pct"/>
            <w:vMerge/>
            <w:vAlign w:val="center"/>
            <w:hideMark/>
          </w:tcPr>
          <w:p w14:paraId="7B55D3F4"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26B141F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40-</w:t>
            </w:r>
            <w:r w:rsidRPr="00305EF1">
              <w:rPr>
                <w:color w:val="000000"/>
                <w:kern w:val="0"/>
                <w:sz w:val="18"/>
                <w:szCs w:val="18"/>
                <w14:ligatures w14:val="none"/>
              </w:rPr>
              <w:t>顺利全国计算机等级考试（</w:t>
            </w:r>
            <w:r w:rsidRPr="00305EF1">
              <w:rPr>
                <w:color w:val="000000"/>
                <w:kern w:val="0"/>
                <w:sz w:val="18"/>
                <w:szCs w:val="18"/>
                <w14:ligatures w14:val="none"/>
              </w:rPr>
              <w:t>NCRE</w:t>
            </w:r>
            <w:r w:rsidRPr="00305EF1">
              <w:rPr>
                <w:color w:val="000000"/>
                <w:kern w:val="0"/>
                <w:sz w:val="18"/>
                <w:szCs w:val="18"/>
                <w14:ligatures w14:val="none"/>
              </w:rPr>
              <w:t>）</w:t>
            </w:r>
          </w:p>
        </w:tc>
        <w:tc>
          <w:tcPr>
            <w:tcW w:w="602" w:type="pct"/>
            <w:shd w:val="clear" w:color="000000" w:fill="FFFFFF"/>
            <w:vAlign w:val="center"/>
            <w:hideMark/>
          </w:tcPr>
          <w:p w14:paraId="793C39D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0.044</w:t>
            </w:r>
          </w:p>
        </w:tc>
        <w:tc>
          <w:tcPr>
            <w:tcW w:w="1291" w:type="pct"/>
            <w:shd w:val="clear" w:color="000000" w:fill="FFFFFF"/>
            <w:vAlign w:val="center"/>
            <w:hideMark/>
          </w:tcPr>
          <w:p w14:paraId="1683747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0.54</w:t>
            </w:r>
          </w:p>
        </w:tc>
      </w:tr>
      <w:tr w:rsidR="00F60D77" w:rsidRPr="00F60D77" w14:paraId="5C9E31A2" w14:textId="77777777" w:rsidTr="00587776">
        <w:trPr>
          <w:trHeight w:val="288"/>
        </w:trPr>
        <w:tc>
          <w:tcPr>
            <w:tcW w:w="276" w:type="pct"/>
            <w:vMerge/>
            <w:vAlign w:val="center"/>
            <w:hideMark/>
          </w:tcPr>
          <w:p w14:paraId="30EAC101"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38FB12D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48-</w:t>
            </w:r>
            <w:r w:rsidRPr="00305EF1">
              <w:rPr>
                <w:color w:val="000000"/>
                <w:kern w:val="0"/>
                <w:sz w:val="18"/>
                <w:szCs w:val="18"/>
                <w14:ligatures w14:val="none"/>
              </w:rPr>
              <w:t>有较强的联想力和想象力</w:t>
            </w:r>
          </w:p>
        </w:tc>
        <w:tc>
          <w:tcPr>
            <w:tcW w:w="602" w:type="pct"/>
            <w:shd w:val="clear" w:color="000000" w:fill="FFFFFF"/>
            <w:vAlign w:val="center"/>
            <w:hideMark/>
          </w:tcPr>
          <w:p w14:paraId="130F776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0.043</w:t>
            </w:r>
          </w:p>
        </w:tc>
        <w:tc>
          <w:tcPr>
            <w:tcW w:w="1291" w:type="pct"/>
            <w:shd w:val="clear" w:color="000000" w:fill="FFFFFF"/>
            <w:vAlign w:val="center"/>
            <w:hideMark/>
          </w:tcPr>
          <w:p w14:paraId="5364C9C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0.556</w:t>
            </w:r>
          </w:p>
        </w:tc>
      </w:tr>
      <w:tr w:rsidR="00F60D77" w:rsidRPr="00F60D77" w14:paraId="759C2206" w14:textId="77777777" w:rsidTr="00587776">
        <w:trPr>
          <w:trHeight w:val="288"/>
        </w:trPr>
        <w:tc>
          <w:tcPr>
            <w:tcW w:w="276" w:type="pct"/>
            <w:vMerge/>
            <w:vAlign w:val="center"/>
            <w:hideMark/>
          </w:tcPr>
          <w:p w14:paraId="3BE2F93B"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0D801D0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50-</w:t>
            </w:r>
            <w:r w:rsidRPr="00305EF1">
              <w:rPr>
                <w:color w:val="000000"/>
                <w:kern w:val="0"/>
                <w:sz w:val="18"/>
                <w:szCs w:val="18"/>
                <w14:ligatures w14:val="none"/>
              </w:rPr>
              <w:t>具有较为开放和活跃的思维</w:t>
            </w:r>
          </w:p>
        </w:tc>
        <w:tc>
          <w:tcPr>
            <w:tcW w:w="602" w:type="pct"/>
            <w:shd w:val="clear" w:color="000000" w:fill="FFFFFF"/>
            <w:vAlign w:val="center"/>
            <w:hideMark/>
          </w:tcPr>
          <w:p w14:paraId="06E78D03"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0.041</w:t>
            </w:r>
          </w:p>
        </w:tc>
        <w:tc>
          <w:tcPr>
            <w:tcW w:w="1291" w:type="pct"/>
            <w:shd w:val="clear" w:color="000000" w:fill="FFFFFF"/>
            <w:vAlign w:val="center"/>
            <w:hideMark/>
          </w:tcPr>
          <w:p w14:paraId="7C196748"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0.59</w:t>
            </w:r>
          </w:p>
        </w:tc>
      </w:tr>
      <w:tr w:rsidR="00F60D77" w:rsidRPr="00F60D77" w14:paraId="2D03FD0E" w14:textId="77777777" w:rsidTr="00587776">
        <w:trPr>
          <w:trHeight w:val="288"/>
        </w:trPr>
        <w:tc>
          <w:tcPr>
            <w:tcW w:w="276" w:type="pct"/>
            <w:vMerge/>
            <w:vAlign w:val="center"/>
            <w:hideMark/>
          </w:tcPr>
          <w:p w14:paraId="01D23D8A"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798F864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47-</w:t>
            </w:r>
            <w:r w:rsidRPr="00305EF1">
              <w:rPr>
                <w:color w:val="000000"/>
                <w:kern w:val="0"/>
                <w:sz w:val="18"/>
                <w:szCs w:val="18"/>
                <w14:ligatures w14:val="none"/>
              </w:rPr>
              <w:t>善于发现问题，具有敏锐的观察力</w:t>
            </w:r>
          </w:p>
        </w:tc>
        <w:tc>
          <w:tcPr>
            <w:tcW w:w="602" w:type="pct"/>
            <w:shd w:val="clear" w:color="000000" w:fill="FFFFFF"/>
            <w:vAlign w:val="center"/>
            <w:hideMark/>
          </w:tcPr>
          <w:p w14:paraId="121E9BD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0.041</w:t>
            </w:r>
          </w:p>
        </w:tc>
        <w:tc>
          <w:tcPr>
            <w:tcW w:w="1291" w:type="pct"/>
            <w:shd w:val="clear" w:color="000000" w:fill="FFFFFF"/>
            <w:vAlign w:val="center"/>
            <w:hideMark/>
          </w:tcPr>
          <w:p w14:paraId="3B4DA6C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0.595</w:t>
            </w:r>
          </w:p>
        </w:tc>
      </w:tr>
      <w:tr w:rsidR="00F60D77" w:rsidRPr="00F60D77" w14:paraId="226BAFD6" w14:textId="77777777" w:rsidTr="00587776">
        <w:trPr>
          <w:trHeight w:val="576"/>
        </w:trPr>
        <w:tc>
          <w:tcPr>
            <w:tcW w:w="276" w:type="pct"/>
            <w:vMerge/>
            <w:vAlign w:val="center"/>
            <w:hideMark/>
          </w:tcPr>
          <w:p w14:paraId="0D0FD6FC"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33B72D4E"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43-</w:t>
            </w:r>
            <w:r w:rsidRPr="00305EF1">
              <w:rPr>
                <w:color w:val="000000"/>
                <w:kern w:val="0"/>
                <w:sz w:val="18"/>
                <w:szCs w:val="18"/>
                <w14:ligatures w14:val="none"/>
              </w:rPr>
              <w:t>在校期间有在学生会、社团或学生干部的工作经历，有社会实践经历</w:t>
            </w:r>
          </w:p>
        </w:tc>
        <w:tc>
          <w:tcPr>
            <w:tcW w:w="602" w:type="pct"/>
            <w:shd w:val="clear" w:color="000000" w:fill="FFFFFF"/>
            <w:vAlign w:val="center"/>
            <w:hideMark/>
          </w:tcPr>
          <w:p w14:paraId="1551E62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0.041</w:t>
            </w:r>
          </w:p>
        </w:tc>
        <w:tc>
          <w:tcPr>
            <w:tcW w:w="1291" w:type="pct"/>
            <w:shd w:val="clear" w:color="000000" w:fill="FFFFFF"/>
            <w:vAlign w:val="center"/>
            <w:hideMark/>
          </w:tcPr>
          <w:p w14:paraId="01F801D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0.592</w:t>
            </w:r>
          </w:p>
        </w:tc>
      </w:tr>
      <w:tr w:rsidR="00F60D77" w:rsidRPr="00F60D77" w14:paraId="5939E645" w14:textId="77777777" w:rsidTr="00587776">
        <w:trPr>
          <w:trHeight w:val="288"/>
        </w:trPr>
        <w:tc>
          <w:tcPr>
            <w:tcW w:w="276" w:type="pct"/>
            <w:vMerge/>
            <w:vAlign w:val="center"/>
            <w:hideMark/>
          </w:tcPr>
          <w:p w14:paraId="18455B98"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37D79F33"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46-</w:t>
            </w:r>
            <w:r w:rsidRPr="00305EF1">
              <w:rPr>
                <w:color w:val="000000"/>
                <w:kern w:val="0"/>
                <w:sz w:val="18"/>
                <w:szCs w:val="18"/>
                <w14:ligatures w14:val="none"/>
              </w:rPr>
              <w:t>较强的自学能力</w:t>
            </w:r>
          </w:p>
        </w:tc>
        <w:tc>
          <w:tcPr>
            <w:tcW w:w="602" w:type="pct"/>
            <w:shd w:val="clear" w:color="000000" w:fill="FFFFFF"/>
            <w:vAlign w:val="center"/>
            <w:hideMark/>
          </w:tcPr>
          <w:p w14:paraId="66033E38"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0.039</w:t>
            </w:r>
          </w:p>
        </w:tc>
        <w:tc>
          <w:tcPr>
            <w:tcW w:w="1291" w:type="pct"/>
            <w:shd w:val="clear" w:color="000000" w:fill="FFFFFF"/>
            <w:vAlign w:val="center"/>
            <w:hideMark/>
          </w:tcPr>
          <w:p w14:paraId="2576CA4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0.639</w:t>
            </w:r>
          </w:p>
        </w:tc>
      </w:tr>
      <w:tr w:rsidR="00F60D77" w:rsidRPr="00F60D77" w14:paraId="25CE2D59" w14:textId="77777777" w:rsidTr="00587776">
        <w:trPr>
          <w:trHeight w:val="576"/>
        </w:trPr>
        <w:tc>
          <w:tcPr>
            <w:tcW w:w="276" w:type="pct"/>
            <w:vMerge/>
            <w:vAlign w:val="center"/>
            <w:hideMark/>
          </w:tcPr>
          <w:p w14:paraId="1D43C9EC"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4CA628F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44-</w:t>
            </w:r>
            <w:r w:rsidRPr="00305EF1">
              <w:rPr>
                <w:color w:val="000000"/>
                <w:kern w:val="0"/>
                <w:sz w:val="18"/>
                <w:szCs w:val="18"/>
                <w14:ligatures w14:val="none"/>
              </w:rPr>
              <w:t>有较高的动手操作能力和较强的组织管理能力</w:t>
            </w:r>
          </w:p>
        </w:tc>
        <w:tc>
          <w:tcPr>
            <w:tcW w:w="602" w:type="pct"/>
            <w:shd w:val="clear" w:color="000000" w:fill="FFFFFF"/>
            <w:vAlign w:val="center"/>
            <w:hideMark/>
          </w:tcPr>
          <w:p w14:paraId="1D7D86F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0.039</w:t>
            </w:r>
          </w:p>
        </w:tc>
        <w:tc>
          <w:tcPr>
            <w:tcW w:w="1291" w:type="pct"/>
            <w:shd w:val="clear" w:color="000000" w:fill="FFFFFF"/>
            <w:vAlign w:val="center"/>
            <w:hideMark/>
          </w:tcPr>
          <w:p w14:paraId="73AF43E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0.665</w:t>
            </w:r>
          </w:p>
        </w:tc>
      </w:tr>
      <w:tr w:rsidR="00F60D77" w:rsidRPr="00F60D77" w14:paraId="3C89385D" w14:textId="77777777" w:rsidTr="00587776">
        <w:trPr>
          <w:trHeight w:val="576"/>
        </w:trPr>
        <w:tc>
          <w:tcPr>
            <w:tcW w:w="276" w:type="pct"/>
            <w:vMerge/>
            <w:vAlign w:val="center"/>
            <w:hideMark/>
          </w:tcPr>
          <w:p w14:paraId="71AE7D2E"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4E05435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52-</w:t>
            </w:r>
            <w:r w:rsidRPr="00305EF1">
              <w:rPr>
                <w:color w:val="000000"/>
                <w:kern w:val="0"/>
                <w:sz w:val="18"/>
                <w:szCs w:val="18"/>
                <w14:ligatures w14:val="none"/>
              </w:rPr>
              <w:t>获得包括所学专业内、外各类不同于他人的技能证</w:t>
            </w:r>
          </w:p>
        </w:tc>
        <w:tc>
          <w:tcPr>
            <w:tcW w:w="602" w:type="pct"/>
            <w:shd w:val="clear" w:color="000000" w:fill="FFFFFF"/>
            <w:vAlign w:val="center"/>
            <w:hideMark/>
          </w:tcPr>
          <w:p w14:paraId="3AF58E1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0.038</w:t>
            </w:r>
          </w:p>
        </w:tc>
        <w:tc>
          <w:tcPr>
            <w:tcW w:w="1291" w:type="pct"/>
            <w:shd w:val="clear" w:color="000000" w:fill="FFFFFF"/>
            <w:vAlign w:val="center"/>
            <w:hideMark/>
          </w:tcPr>
          <w:p w14:paraId="7957E8C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0.688</w:t>
            </w:r>
          </w:p>
        </w:tc>
      </w:tr>
      <w:tr w:rsidR="00F60D77" w:rsidRPr="00F60D77" w14:paraId="170DD450" w14:textId="77777777" w:rsidTr="00587776">
        <w:trPr>
          <w:trHeight w:val="288"/>
        </w:trPr>
        <w:tc>
          <w:tcPr>
            <w:tcW w:w="276" w:type="pct"/>
            <w:vMerge/>
            <w:vAlign w:val="center"/>
            <w:hideMark/>
          </w:tcPr>
          <w:p w14:paraId="77441230"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097AA37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49-</w:t>
            </w:r>
            <w:r w:rsidRPr="00305EF1">
              <w:rPr>
                <w:color w:val="000000"/>
                <w:kern w:val="0"/>
                <w:sz w:val="18"/>
                <w:szCs w:val="18"/>
                <w14:ligatures w14:val="none"/>
              </w:rPr>
              <w:t>有比较敏锐地直觉和灵感</w:t>
            </w:r>
          </w:p>
        </w:tc>
        <w:tc>
          <w:tcPr>
            <w:tcW w:w="602" w:type="pct"/>
            <w:shd w:val="clear" w:color="000000" w:fill="FFFFFF"/>
            <w:vAlign w:val="center"/>
            <w:hideMark/>
          </w:tcPr>
          <w:p w14:paraId="40DCDE0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0.038</w:t>
            </w:r>
          </w:p>
        </w:tc>
        <w:tc>
          <w:tcPr>
            <w:tcW w:w="1291" w:type="pct"/>
            <w:shd w:val="clear" w:color="000000" w:fill="FFFFFF"/>
            <w:vAlign w:val="center"/>
            <w:hideMark/>
          </w:tcPr>
          <w:p w14:paraId="743E59F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w:t>
            </w:r>
          </w:p>
        </w:tc>
      </w:tr>
      <w:tr w:rsidR="00F60D77" w:rsidRPr="00F60D77" w14:paraId="53FC0D3C" w14:textId="77777777" w:rsidTr="00587776">
        <w:trPr>
          <w:trHeight w:val="288"/>
        </w:trPr>
        <w:tc>
          <w:tcPr>
            <w:tcW w:w="276" w:type="pct"/>
            <w:vMerge/>
            <w:vAlign w:val="center"/>
            <w:hideMark/>
          </w:tcPr>
          <w:p w14:paraId="0896BF7B"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1A3C90E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54-</w:t>
            </w:r>
            <w:r w:rsidRPr="00305EF1">
              <w:rPr>
                <w:color w:val="000000"/>
                <w:kern w:val="0"/>
                <w:sz w:val="18"/>
                <w:szCs w:val="18"/>
                <w14:ligatures w14:val="none"/>
              </w:rPr>
              <w:t>具有明确的职业发展目标</w:t>
            </w:r>
          </w:p>
        </w:tc>
        <w:tc>
          <w:tcPr>
            <w:tcW w:w="602" w:type="pct"/>
            <w:shd w:val="clear" w:color="000000" w:fill="FFFFFF"/>
            <w:vAlign w:val="center"/>
            <w:hideMark/>
          </w:tcPr>
          <w:p w14:paraId="2090934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0.038</w:t>
            </w:r>
          </w:p>
        </w:tc>
        <w:tc>
          <w:tcPr>
            <w:tcW w:w="1291" w:type="pct"/>
            <w:shd w:val="clear" w:color="000000" w:fill="FFFFFF"/>
            <w:vAlign w:val="center"/>
            <w:hideMark/>
          </w:tcPr>
          <w:p w14:paraId="656E4FE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0.693</w:t>
            </w:r>
          </w:p>
        </w:tc>
      </w:tr>
      <w:tr w:rsidR="00F60D77" w:rsidRPr="00F60D77" w14:paraId="31AF0978" w14:textId="77777777" w:rsidTr="00587776">
        <w:trPr>
          <w:trHeight w:val="288"/>
        </w:trPr>
        <w:tc>
          <w:tcPr>
            <w:tcW w:w="276" w:type="pct"/>
            <w:vMerge/>
            <w:vAlign w:val="center"/>
            <w:hideMark/>
          </w:tcPr>
          <w:p w14:paraId="0794991B"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6AC26045"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53-</w:t>
            </w:r>
            <w:r w:rsidRPr="00305EF1">
              <w:rPr>
                <w:color w:val="000000"/>
                <w:kern w:val="0"/>
                <w:sz w:val="18"/>
                <w:szCs w:val="18"/>
                <w14:ligatures w14:val="none"/>
              </w:rPr>
              <w:t>积极向上的敬业精神</w:t>
            </w:r>
          </w:p>
        </w:tc>
        <w:tc>
          <w:tcPr>
            <w:tcW w:w="602" w:type="pct"/>
            <w:shd w:val="clear" w:color="000000" w:fill="FFFFFF"/>
            <w:vAlign w:val="center"/>
            <w:hideMark/>
          </w:tcPr>
          <w:p w14:paraId="3DF43180"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0.038</w:t>
            </w:r>
          </w:p>
        </w:tc>
        <w:tc>
          <w:tcPr>
            <w:tcW w:w="1291" w:type="pct"/>
            <w:shd w:val="clear" w:color="000000" w:fill="FFFFFF"/>
            <w:vAlign w:val="center"/>
            <w:hideMark/>
          </w:tcPr>
          <w:p w14:paraId="5C1BCDB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w:t>
            </w:r>
          </w:p>
        </w:tc>
      </w:tr>
      <w:tr w:rsidR="00F60D77" w:rsidRPr="00F60D77" w14:paraId="67D2DDDB" w14:textId="77777777" w:rsidTr="00587776">
        <w:trPr>
          <w:trHeight w:val="288"/>
        </w:trPr>
        <w:tc>
          <w:tcPr>
            <w:tcW w:w="276" w:type="pct"/>
            <w:vMerge/>
            <w:vAlign w:val="center"/>
            <w:hideMark/>
          </w:tcPr>
          <w:p w14:paraId="230B1856"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7BB1699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45-</w:t>
            </w:r>
            <w:r w:rsidRPr="00305EF1">
              <w:rPr>
                <w:color w:val="000000"/>
                <w:kern w:val="0"/>
                <w:sz w:val="18"/>
                <w:szCs w:val="18"/>
                <w14:ligatures w14:val="none"/>
              </w:rPr>
              <w:t>能较快的理解和接受新知识或新技能的能力</w:t>
            </w:r>
          </w:p>
        </w:tc>
        <w:tc>
          <w:tcPr>
            <w:tcW w:w="602" w:type="pct"/>
            <w:shd w:val="clear" w:color="000000" w:fill="FFFFFF"/>
            <w:vAlign w:val="center"/>
            <w:hideMark/>
          </w:tcPr>
          <w:p w14:paraId="602DAC1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0.037</w:t>
            </w:r>
          </w:p>
        </w:tc>
        <w:tc>
          <w:tcPr>
            <w:tcW w:w="1291" w:type="pct"/>
            <w:shd w:val="clear" w:color="000000" w:fill="FFFFFF"/>
            <w:vAlign w:val="center"/>
            <w:hideMark/>
          </w:tcPr>
          <w:p w14:paraId="532FB22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0.711</w:t>
            </w:r>
          </w:p>
        </w:tc>
      </w:tr>
      <w:tr w:rsidR="00F60D77" w:rsidRPr="00F60D77" w14:paraId="1E4B87B8" w14:textId="77777777" w:rsidTr="00587776">
        <w:trPr>
          <w:trHeight w:val="288"/>
        </w:trPr>
        <w:tc>
          <w:tcPr>
            <w:tcW w:w="276" w:type="pct"/>
            <w:vMerge/>
            <w:vAlign w:val="center"/>
            <w:hideMark/>
          </w:tcPr>
          <w:p w14:paraId="1F960A47"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5A1518F6"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57-</w:t>
            </w:r>
            <w:r w:rsidRPr="00305EF1">
              <w:rPr>
                <w:color w:val="000000"/>
                <w:kern w:val="0"/>
                <w:sz w:val="18"/>
                <w:szCs w:val="18"/>
                <w14:ligatures w14:val="none"/>
              </w:rPr>
              <w:t>坚强</w:t>
            </w:r>
          </w:p>
        </w:tc>
        <w:tc>
          <w:tcPr>
            <w:tcW w:w="602" w:type="pct"/>
            <w:shd w:val="clear" w:color="000000" w:fill="FFFFFF"/>
            <w:vAlign w:val="center"/>
            <w:hideMark/>
          </w:tcPr>
          <w:p w14:paraId="766B8708"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0.036</w:t>
            </w:r>
          </w:p>
        </w:tc>
        <w:tc>
          <w:tcPr>
            <w:tcW w:w="1291" w:type="pct"/>
            <w:shd w:val="clear" w:color="000000" w:fill="FFFFFF"/>
            <w:vAlign w:val="center"/>
            <w:hideMark/>
          </w:tcPr>
          <w:p w14:paraId="16282CCE"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0.75</w:t>
            </w:r>
          </w:p>
        </w:tc>
      </w:tr>
      <w:tr w:rsidR="00F60D77" w:rsidRPr="00F60D77" w14:paraId="0D0A754E" w14:textId="77777777" w:rsidTr="00587776">
        <w:trPr>
          <w:trHeight w:val="576"/>
        </w:trPr>
        <w:tc>
          <w:tcPr>
            <w:tcW w:w="276" w:type="pct"/>
            <w:vMerge/>
            <w:vAlign w:val="center"/>
            <w:hideMark/>
          </w:tcPr>
          <w:p w14:paraId="52A2701D"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3CB3F34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55-</w:t>
            </w:r>
            <w:r w:rsidRPr="00305EF1">
              <w:rPr>
                <w:color w:val="000000"/>
                <w:kern w:val="0"/>
                <w:sz w:val="18"/>
                <w:szCs w:val="18"/>
                <w14:ligatures w14:val="none"/>
              </w:rPr>
              <w:t>对职业有一定的认识，对相关行业有一定的定位和认知</w:t>
            </w:r>
          </w:p>
        </w:tc>
        <w:tc>
          <w:tcPr>
            <w:tcW w:w="602" w:type="pct"/>
            <w:shd w:val="clear" w:color="000000" w:fill="FFFFFF"/>
            <w:vAlign w:val="center"/>
            <w:hideMark/>
          </w:tcPr>
          <w:p w14:paraId="5E89F151"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0.036</w:t>
            </w:r>
          </w:p>
        </w:tc>
        <w:tc>
          <w:tcPr>
            <w:tcW w:w="1291" w:type="pct"/>
            <w:shd w:val="clear" w:color="000000" w:fill="FFFFFF"/>
            <w:vAlign w:val="center"/>
            <w:hideMark/>
          </w:tcPr>
          <w:p w14:paraId="6CFBA58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0.773</w:t>
            </w:r>
          </w:p>
        </w:tc>
      </w:tr>
      <w:tr w:rsidR="00F60D77" w:rsidRPr="00F60D77" w14:paraId="44D1AFD9" w14:textId="77777777" w:rsidTr="00587776">
        <w:trPr>
          <w:trHeight w:val="288"/>
        </w:trPr>
        <w:tc>
          <w:tcPr>
            <w:tcW w:w="276" w:type="pct"/>
            <w:vMerge/>
            <w:vAlign w:val="center"/>
            <w:hideMark/>
          </w:tcPr>
          <w:p w14:paraId="6542E09D"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51AFD87A"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61-</w:t>
            </w:r>
            <w:r w:rsidRPr="00305EF1">
              <w:rPr>
                <w:color w:val="000000"/>
                <w:kern w:val="0"/>
                <w:sz w:val="18"/>
                <w:szCs w:val="18"/>
                <w14:ligatures w14:val="none"/>
              </w:rPr>
              <w:t>乐观豁达的人生态度</w:t>
            </w:r>
          </w:p>
        </w:tc>
        <w:tc>
          <w:tcPr>
            <w:tcW w:w="602" w:type="pct"/>
            <w:shd w:val="clear" w:color="000000" w:fill="FFFFFF"/>
            <w:vAlign w:val="center"/>
            <w:hideMark/>
          </w:tcPr>
          <w:p w14:paraId="62109A4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0.035</w:t>
            </w:r>
          </w:p>
        </w:tc>
        <w:tc>
          <w:tcPr>
            <w:tcW w:w="1291" w:type="pct"/>
            <w:shd w:val="clear" w:color="000000" w:fill="FFFFFF"/>
            <w:vAlign w:val="center"/>
            <w:hideMark/>
          </w:tcPr>
          <w:p w14:paraId="31FCA84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0.809</w:t>
            </w:r>
          </w:p>
        </w:tc>
      </w:tr>
      <w:tr w:rsidR="00F60D77" w:rsidRPr="00F60D77" w14:paraId="407ED39E" w14:textId="77777777" w:rsidTr="00587776">
        <w:trPr>
          <w:trHeight w:val="288"/>
        </w:trPr>
        <w:tc>
          <w:tcPr>
            <w:tcW w:w="276" w:type="pct"/>
            <w:vMerge/>
            <w:vAlign w:val="center"/>
            <w:hideMark/>
          </w:tcPr>
          <w:p w14:paraId="3B53E6CF"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1CCA57E9"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60-</w:t>
            </w:r>
            <w:r w:rsidRPr="00305EF1">
              <w:rPr>
                <w:color w:val="000000"/>
                <w:kern w:val="0"/>
                <w:sz w:val="18"/>
                <w:szCs w:val="18"/>
                <w14:ligatures w14:val="none"/>
              </w:rPr>
              <w:t>良好的职业道德</w:t>
            </w:r>
          </w:p>
        </w:tc>
        <w:tc>
          <w:tcPr>
            <w:tcW w:w="602" w:type="pct"/>
            <w:shd w:val="clear" w:color="000000" w:fill="FFFFFF"/>
            <w:vAlign w:val="center"/>
            <w:hideMark/>
          </w:tcPr>
          <w:p w14:paraId="199B4EC7"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0.035</w:t>
            </w:r>
          </w:p>
        </w:tc>
        <w:tc>
          <w:tcPr>
            <w:tcW w:w="1291" w:type="pct"/>
            <w:shd w:val="clear" w:color="000000" w:fill="FFFFFF"/>
            <w:vAlign w:val="center"/>
            <w:hideMark/>
          </w:tcPr>
          <w:p w14:paraId="7629E68E"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0.856</w:t>
            </w:r>
          </w:p>
        </w:tc>
      </w:tr>
      <w:tr w:rsidR="00F60D77" w:rsidRPr="00F60D77" w14:paraId="2AC05377" w14:textId="77777777" w:rsidTr="00587776">
        <w:trPr>
          <w:trHeight w:val="288"/>
        </w:trPr>
        <w:tc>
          <w:tcPr>
            <w:tcW w:w="276" w:type="pct"/>
            <w:vMerge/>
            <w:vAlign w:val="center"/>
            <w:hideMark/>
          </w:tcPr>
          <w:p w14:paraId="5C891BF4"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13024B6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59-</w:t>
            </w:r>
            <w:r w:rsidRPr="00305EF1">
              <w:rPr>
                <w:color w:val="000000"/>
                <w:kern w:val="0"/>
                <w:sz w:val="18"/>
                <w:szCs w:val="18"/>
                <w14:ligatures w14:val="none"/>
              </w:rPr>
              <w:t>良好的心理素质</w:t>
            </w:r>
          </w:p>
        </w:tc>
        <w:tc>
          <w:tcPr>
            <w:tcW w:w="602" w:type="pct"/>
            <w:shd w:val="clear" w:color="000000" w:fill="FFFFFF"/>
            <w:vAlign w:val="center"/>
            <w:hideMark/>
          </w:tcPr>
          <w:p w14:paraId="5A12F67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0.035</w:t>
            </w:r>
          </w:p>
        </w:tc>
        <w:tc>
          <w:tcPr>
            <w:tcW w:w="1291" w:type="pct"/>
            <w:shd w:val="clear" w:color="000000" w:fill="FFFFFF"/>
            <w:vAlign w:val="center"/>
            <w:hideMark/>
          </w:tcPr>
          <w:p w14:paraId="24855952"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0.831</w:t>
            </w:r>
          </w:p>
        </w:tc>
      </w:tr>
      <w:tr w:rsidR="00F60D77" w:rsidRPr="00F60D77" w14:paraId="626E3C76" w14:textId="77777777" w:rsidTr="00587776">
        <w:trPr>
          <w:trHeight w:val="288"/>
        </w:trPr>
        <w:tc>
          <w:tcPr>
            <w:tcW w:w="276" w:type="pct"/>
            <w:vMerge/>
            <w:vAlign w:val="center"/>
            <w:hideMark/>
          </w:tcPr>
          <w:p w14:paraId="2F4ECA4F"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7CB3F683"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58-</w:t>
            </w:r>
            <w:r w:rsidRPr="00305EF1">
              <w:rPr>
                <w:color w:val="000000"/>
                <w:kern w:val="0"/>
                <w:sz w:val="18"/>
                <w:szCs w:val="18"/>
                <w14:ligatures w14:val="none"/>
              </w:rPr>
              <w:t>健康的体魄</w:t>
            </w:r>
          </w:p>
        </w:tc>
        <w:tc>
          <w:tcPr>
            <w:tcW w:w="602" w:type="pct"/>
            <w:shd w:val="clear" w:color="000000" w:fill="FFFFFF"/>
            <w:vAlign w:val="center"/>
            <w:hideMark/>
          </w:tcPr>
          <w:p w14:paraId="1F04FA2D"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0.035</w:t>
            </w:r>
          </w:p>
        </w:tc>
        <w:tc>
          <w:tcPr>
            <w:tcW w:w="1291" w:type="pct"/>
            <w:shd w:val="clear" w:color="000000" w:fill="FFFFFF"/>
            <w:vAlign w:val="center"/>
            <w:hideMark/>
          </w:tcPr>
          <w:p w14:paraId="1CFE4A1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0.798</w:t>
            </w:r>
          </w:p>
        </w:tc>
      </w:tr>
      <w:tr w:rsidR="00F60D77" w:rsidRPr="00F60D77" w14:paraId="5B3404C5" w14:textId="77777777" w:rsidTr="00587776">
        <w:trPr>
          <w:trHeight w:val="300"/>
        </w:trPr>
        <w:tc>
          <w:tcPr>
            <w:tcW w:w="276" w:type="pct"/>
            <w:vMerge/>
            <w:vAlign w:val="center"/>
            <w:hideMark/>
          </w:tcPr>
          <w:p w14:paraId="3A12535C" w14:textId="77777777" w:rsidR="00F60D77" w:rsidRPr="00305EF1" w:rsidRDefault="00F60D77" w:rsidP="00861DA7">
            <w:pPr>
              <w:widowControl/>
              <w:spacing w:line="240" w:lineRule="auto"/>
              <w:ind w:firstLineChars="0" w:firstLine="0"/>
              <w:jc w:val="left"/>
              <w:rPr>
                <w:color w:val="000000"/>
                <w:kern w:val="0"/>
                <w:sz w:val="18"/>
                <w:szCs w:val="18"/>
                <w14:ligatures w14:val="none"/>
              </w:rPr>
            </w:pPr>
          </w:p>
        </w:tc>
        <w:tc>
          <w:tcPr>
            <w:tcW w:w="2832" w:type="pct"/>
            <w:shd w:val="clear" w:color="000000" w:fill="FFFFFF"/>
            <w:vAlign w:val="center"/>
            <w:hideMark/>
          </w:tcPr>
          <w:p w14:paraId="6C14B7C0"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56-</w:t>
            </w:r>
            <w:r w:rsidRPr="00305EF1">
              <w:rPr>
                <w:color w:val="000000"/>
                <w:kern w:val="0"/>
                <w:sz w:val="18"/>
                <w:szCs w:val="18"/>
                <w14:ligatures w14:val="none"/>
              </w:rPr>
              <w:t>有从事相关工作的愿望和兴趣</w:t>
            </w:r>
          </w:p>
        </w:tc>
        <w:tc>
          <w:tcPr>
            <w:tcW w:w="602" w:type="pct"/>
            <w:shd w:val="clear" w:color="000000" w:fill="FFFFFF"/>
            <w:vAlign w:val="center"/>
            <w:hideMark/>
          </w:tcPr>
          <w:p w14:paraId="71DA3DF4"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0.035</w:t>
            </w:r>
          </w:p>
        </w:tc>
        <w:tc>
          <w:tcPr>
            <w:tcW w:w="1291" w:type="pct"/>
            <w:shd w:val="clear" w:color="000000" w:fill="FFFFFF"/>
            <w:vAlign w:val="center"/>
            <w:hideMark/>
          </w:tcPr>
          <w:p w14:paraId="5C87A78F" w14:textId="77777777" w:rsidR="00F60D77" w:rsidRPr="00305EF1" w:rsidRDefault="00F60D77" w:rsidP="00861DA7">
            <w:pPr>
              <w:widowControl/>
              <w:spacing w:line="240" w:lineRule="auto"/>
              <w:ind w:firstLineChars="0" w:firstLine="0"/>
              <w:jc w:val="center"/>
              <w:rPr>
                <w:color w:val="000000"/>
                <w:kern w:val="0"/>
                <w:sz w:val="18"/>
                <w:szCs w:val="18"/>
                <w14:ligatures w14:val="none"/>
              </w:rPr>
            </w:pPr>
            <w:r w:rsidRPr="00305EF1">
              <w:rPr>
                <w:color w:val="000000"/>
                <w:kern w:val="0"/>
                <w:sz w:val="18"/>
                <w:szCs w:val="18"/>
                <w14:ligatures w14:val="none"/>
              </w:rPr>
              <w:t>0.824</w:t>
            </w:r>
          </w:p>
        </w:tc>
      </w:tr>
    </w:tbl>
    <w:p w14:paraId="79D6EB89" w14:textId="6CE27B90" w:rsidR="00403C69" w:rsidRPr="007B5F9F" w:rsidRDefault="006C4965" w:rsidP="00861DA7">
      <w:pPr>
        <w:spacing w:line="240" w:lineRule="auto"/>
        <w:ind w:firstLineChars="0" w:firstLine="0"/>
        <w:rPr>
          <w:rFonts w:eastAsia="黑体"/>
          <w:b/>
          <w:bCs/>
          <w:noProof/>
          <w:szCs w:val="22"/>
        </w:rPr>
      </w:pPr>
      <w:r w:rsidRPr="007B5F9F">
        <w:rPr>
          <w:rFonts w:eastAsia="黑体"/>
          <w:b/>
          <w:bCs/>
          <w:noProof/>
          <w:szCs w:val="22"/>
        </w:rPr>
        <w:t>四、</w:t>
      </w:r>
      <w:r w:rsidR="00C43B12" w:rsidRPr="007B5F9F">
        <w:rPr>
          <w:rFonts w:eastAsia="黑体"/>
          <w:b/>
          <w:bCs/>
          <w:noProof/>
        </w:rPr>
        <w:t>对策</w:t>
      </w:r>
      <w:r w:rsidR="00403C69" w:rsidRPr="007B5F9F">
        <w:rPr>
          <w:rFonts w:eastAsia="黑体"/>
          <w:b/>
          <w:bCs/>
          <w:noProof/>
        </w:rPr>
        <w:t>建议</w:t>
      </w:r>
    </w:p>
    <w:p w14:paraId="739B96EC" w14:textId="1FAB9AF4" w:rsidR="008B2A67" w:rsidRPr="007B5F9F" w:rsidRDefault="00403C69" w:rsidP="00861DA7">
      <w:pPr>
        <w:spacing w:line="240" w:lineRule="auto"/>
        <w:ind w:firstLineChars="0" w:firstLine="480"/>
        <w:rPr>
          <w:noProof/>
        </w:rPr>
      </w:pPr>
      <w:r w:rsidRPr="007B5F9F">
        <w:rPr>
          <w:noProof/>
        </w:rPr>
        <w:t>综上所述，</w:t>
      </w:r>
      <w:r w:rsidR="008B2A67" w:rsidRPr="007B5F9F">
        <w:rPr>
          <w:noProof/>
        </w:rPr>
        <w:t>从学生与高校教学两方面提出相关建议。</w:t>
      </w:r>
    </w:p>
    <w:p w14:paraId="43E4903C" w14:textId="5239E44D" w:rsidR="00926723" w:rsidRDefault="00F60D77" w:rsidP="00861DA7">
      <w:pPr>
        <w:spacing w:line="240" w:lineRule="auto"/>
        <w:ind w:firstLine="420"/>
        <w:rPr>
          <w:noProof/>
        </w:rPr>
      </w:pPr>
      <w:r>
        <w:rPr>
          <w:rFonts w:hint="eastAsia"/>
          <w:noProof/>
        </w:rPr>
        <w:t>（一）</w:t>
      </w:r>
      <w:r w:rsidR="006545DB" w:rsidRPr="007B5F9F">
        <w:rPr>
          <w:noProof/>
        </w:rPr>
        <w:t>从高校学生角度，</w:t>
      </w:r>
      <w:r w:rsidR="008B2A67" w:rsidRPr="007B5F9F">
        <w:rPr>
          <w:noProof/>
        </w:rPr>
        <w:t>作为</w:t>
      </w:r>
      <w:r w:rsidR="00403C69" w:rsidRPr="007B5F9F">
        <w:rPr>
          <w:noProof/>
        </w:rPr>
        <w:t>一名地理科学专业的大学生，</w:t>
      </w:r>
      <w:r>
        <w:rPr>
          <w:rFonts w:hint="eastAsia"/>
          <w:noProof/>
        </w:rPr>
        <w:t>综合素质与人生观的</w:t>
      </w:r>
      <w:r w:rsidR="00587776">
        <w:rPr>
          <w:rFonts w:hint="eastAsia"/>
          <w:noProof/>
        </w:rPr>
        <w:t>形成</w:t>
      </w:r>
      <w:r>
        <w:rPr>
          <w:rFonts w:hint="eastAsia"/>
          <w:noProof/>
        </w:rPr>
        <w:t>与</w:t>
      </w:r>
      <w:r w:rsidR="00926723">
        <w:rPr>
          <w:rFonts w:hint="eastAsia"/>
          <w:noProof/>
        </w:rPr>
        <w:t>专业基础的夯实</w:t>
      </w:r>
      <w:r w:rsidR="00587776">
        <w:rPr>
          <w:rFonts w:hint="eastAsia"/>
          <w:noProof/>
        </w:rPr>
        <w:t>对于个人成长极其重要</w:t>
      </w:r>
      <w:r w:rsidR="00926723">
        <w:rPr>
          <w:rFonts w:hint="eastAsia"/>
          <w:noProof/>
        </w:rPr>
        <w:t>。对于综合素质的培养方面，在于学生综合人格的培养。</w:t>
      </w:r>
      <w:r w:rsidR="00587776">
        <w:rPr>
          <w:rFonts w:hint="eastAsia"/>
          <w:noProof/>
        </w:rPr>
        <w:t>在以下几个方面需要进一步增强。</w:t>
      </w:r>
    </w:p>
    <w:p w14:paraId="7148FAE7" w14:textId="54602C1E" w:rsidR="005920CC" w:rsidRDefault="00C76A3A" w:rsidP="00861DA7">
      <w:pPr>
        <w:spacing w:line="240" w:lineRule="auto"/>
        <w:ind w:firstLineChars="0" w:firstLine="420"/>
        <w:rPr>
          <w:noProof/>
        </w:rPr>
      </w:pPr>
      <w:r>
        <w:rPr>
          <w:rFonts w:hint="eastAsia"/>
          <w:noProof/>
        </w:rPr>
        <w:t>（</w:t>
      </w:r>
      <w:r>
        <w:rPr>
          <w:rFonts w:hint="eastAsia"/>
          <w:noProof/>
        </w:rPr>
        <w:t>1</w:t>
      </w:r>
      <w:r>
        <w:rPr>
          <w:rFonts w:hint="eastAsia"/>
          <w:noProof/>
        </w:rPr>
        <w:t>）</w:t>
      </w:r>
      <w:r w:rsidR="00926723">
        <w:rPr>
          <w:rFonts w:hint="eastAsia"/>
          <w:noProof/>
        </w:rPr>
        <w:t>理论知识能力。</w:t>
      </w:r>
    </w:p>
    <w:p w14:paraId="18E46794" w14:textId="44F3FA3F" w:rsidR="00926723" w:rsidRDefault="00C76A3A" w:rsidP="00861DA7">
      <w:pPr>
        <w:spacing w:line="240" w:lineRule="auto"/>
        <w:ind w:firstLine="420"/>
        <w:rPr>
          <w:noProof/>
        </w:rPr>
      </w:pPr>
      <w:r>
        <w:rPr>
          <w:rFonts w:hint="eastAsia"/>
          <w:noProof/>
        </w:rPr>
        <w:t>形成自主</w:t>
      </w:r>
      <w:r w:rsidR="00926723">
        <w:rPr>
          <w:rFonts w:hint="eastAsia"/>
          <w:noProof/>
        </w:rPr>
        <w:t>知识体系</w:t>
      </w:r>
      <w:r>
        <w:rPr>
          <w:rFonts w:hint="eastAsia"/>
          <w:noProof/>
        </w:rPr>
        <w:t>极为关键</w:t>
      </w:r>
      <w:r w:rsidR="00926723">
        <w:rPr>
          <w:rFonts w:hint="eastAsia"/>
          <w:noProof/>
        </w:rPr>
        <w:t>，无论科学、教研，还是具体实践，都需丰富理论。</w:t>
      </w:r>
      <w:r>
        <w:rPr>
          <w:rFonts w:hint="eastAsia"/>
          <w:noProof/>
        </w:rPr>
        <w:t>增强专业知识同时</w:t>
      </w:r>
      <w:r w:rsidR="00926723">
        <w:rPr>
          <w:rFonts w:hint="eastAsia"/>
          <w:noProof/>
        </w:rPr>
        <w:t>要</w:t>
      </w:r>
      <w:r w:rsidR="00C528DF">
        <w:rPr>
          <w:rFonts w:hint="eastAsia"/>
          <w:noProof/>
        </w:rPr>
        <w:t>博采众长</w:t>
      </w:r>
      <w:r w:rsidR="00926723">
        <w:rPr>
          <w:rFonts w:hint="eastAsia"/>
          <w:noProof/>
        </w:rPr>
        <w:t>，</w:t>
      </w:r>
      <w:r>
        <w:rPr>
          <w:rFonts w:hint="eastAsia"/>
          <w:noProof/>
        </w:rPr>
        <w:t>不断丰富和完善理论知识体系</w:t>
      </w:r>
      <w:r w:rsidR="00926723">
        <w:rPr>
          <w:rFonts w:hint="eastAsia"/>
          <w:noProof/>
        </w:rPr>
        <w:t>。</w:t>
      </w:r>
    </w:p>
    <w:p w14:paraId="4C8FB0CD" w14:textId="6E527D05" w:rsidR="005920CC" w:rsidRDefault="00C76A3A" w:rsidP="00861DA7">
      <w:pPr>
        <w:spacing w:line="240" w:lineRule="auto"/>
        <w:ind w:firstLineChars="0" w:firstLine="420"/>
        <w:rPr>
          <w:noProof/>
        </w:rPr>
      </w:pPr>
      <w:r>
        <w:rPr>
          <w:rFonts w:hint="eastAsia"/>
          <w:noProof/>
        </w:rPr>
        <w:t>（</w:t>
      </w:r>
      <w:r>
        <w:rPr>
          <w:rFonts w:hint="eastAsia"/>
          <w:noProof/>
        </w:rPr>
        <w:t>2</w:t>
      </w:r>
      <w:r>
        <w:rPr>
          <w:rFonts w:hint="eastAsia"/>
          <w:noProof/>
        </w:rPr>
        <w:t>）</w:t>
      </w:r>
      <w:r w:rsidR="00926723">
        <w:rPr>
          <w:rFonts w:hint="eastAsia"/>
          <w:noProof/>
        </w:rPr>
        <w:t>适应</w:t>
      </w:r>
      <w:r>
        <w:rPr>
          <w:rFonts w:hint="eastAsia"/>
          <w:noProof/>
        </w:rPr>
        <w:t>不断变化</w:t>
      </w:r>
      <w:r w:rsidR="00926723">
        <w:rPr>
          <w:rFonts w:hint="eastAsia"/>
          <w:noProof/>
        </w:rPr>
        <w:t>环境能力。</w:t>
      </w:r>
    </w:p>
    <w:p w14:paraId="24EB1A73" w14:textId="77777777" w:rsidR="00C76A3A" w:rsidRDefault="00C76A3A" w:rsidP="00861DA7">
      <w:pPr>
        <w:spacing w:line="240" w:lineRule="auto"/>
        <w:ind w:firstLine="420"/>
        <w:rPr>
          <w:noProof/>
        </w:rPr>
      </w:pPr>
      <w:r>
        <w:rPr>
          <w:rFonts w:hint="eastAsia"/>
          <w:noProof/>
        </w:rPr>
        <w:t>社会瞬息万变，不断增强</w:t>
      </w:r>
      <w:r w:rsidR="00926723">
        <w:rPr>
          <w:rFonts w:hint="eastAsia"/>
          <w:noProof/>
        </w:rPr>
        <w:t>适应能力是个人综合</w:t>
      </w:r>
      <w:r w:rsidR="00587776">
        <w:rPr>
          <w:rFonts w:hint="eastAsia"/>
          <w:noProof/>
        </w:rPr>
        <w:t>素质</w:t>
      </w:r>
      <w:r w:rsidR="00926723">
        <w:rPr>
          <w:rFonts w:hint="eastAsia"/>
          <w:noProof/>
        </w:rPr>
        <w:t>的反映，与个人的</w:t>
      </w:r>
      <w:r>
        <w:rPr>
          <w:rFonts w:hint="eastAsia"/>
          <w:noProof/>
        </w:rPr>
        <w:t>性格</w:t>
      </w:r>
      <w:r w:rsidR="00926723">
        <w:rPr>
          <w:rFonts w:hint="eastAsia"/>
          <w:noProof/>
        </w:rPr>
        <w:t>，创造能力，知识技能</w:t>
      </w:r>
      <w:r>
        <w:rPr>
          <w:rFonts w:hint="eastAsia"/>
          <w:noProof/>
        </w:rPr>
        <w:t>密切</w:t>
      </w:r>
      <w:r w:rsidR="00926723">
        <w:rPr>
          <w:rFonts w:hint="eastAsia"/>
          <w:noProof/>
        </w:rPr>
        <w:t>相关。大学</w:t>
      </w:r>
      <w:r w:rsidR="005920CC">
        <w:rPr>
          <w:rFonts w:hint="eastAsia"/>
          <w:noProof/>
        </w:rPr>
        <w:t>处于</w:t>
      </w:r>
      <w:r>
        <w:rPr>
          <w:rFonts w:hint="eastAsia"/>
          <w:noProof/>
        </w:rPr>
        <w:t>社会</w:t>
      </w:r>
      <w:r w:rsidR="005920CC">
        <w:rPr>
          <w:rFonts w:hint="eastAsia"/>
          <w:noProof/>
        </w:rPr>
        <w:t>与校园的</w:t>
      </w:r>
      <w:r>
        <w:rPr>
          <w:rFonts w:hint="eastAsia"/>
          <w:noProof/>
        </w:rPr>
        <w:t>中间带</w:t>
      </w:r>
      <w:r w:rsidR="005920CC">
        <w:rPr>
          <w:rFonts w:hint="eastAsia"/>
          <w:noProof/>
        </w:rPr>
        <w:t>，社会形式瞬息万变</w:t>
      </w:r>
      <w:r w:rsidR="00926723">
        <w:rPr>
          <w:rFonts w:hint="eastAsia"/>
          <w:noProof/>
        </w:rPr>
        <w:t>，</w:t>
      </w:r>
      <w:r>
        <w:rPr>
          <w:rFonts w:hint="eastAsia"/>
          <w:noProof/>
        </w:rPr>
        <w:t>要不断增加适合社会和环境变化</w:t>
      </w:r>
    </w:p>
    <w:p w14:paraId="3797C0B9" w14:textId="17AD8510" w:rsidR="005920CC" w:rsidRDefault="00C76A3A" w:rsidP="00861DA7">
      <w:pPr>
        <w:spacing w:line="240" w:lineRule="auto"/>
        <w:ind w:firstLine="420"/>
        <w:rPr>
          <w:noProof/>
        </w:rPr>
      </w:pPr>
      <w:r>
        <w:rPr>
          <w:rFonts w:hint="eastAsia"/>
          <w:noProof/>
        </w:rPr>
        <w:lastRenderedPageBreak/>
        <w:t>（</w:t>
      </w:r>
      <w:r>
        <w:rPr>
          <w:rFonts w:hint="eastAsia"/>
          <w:noProof/>
        </w:rPr>
        <w:t>3</w:t>
      </w:r>
      <w:r>
        <w:rPr>
          <w:rFonts w:hint="eastAsia"/>
          <w:noProof/>
        </w:rPr>
        <w:t>）</w:t>
      </w:r>
      <w:r w:rsidR="00926723">
        <w:rPr>
          <w:rFonts w:hint="eastAsia"/>
          <w:noProof/>
        </w:rPr>
        <w:t>社会交际能力。</w:t>
      </w:r>
    </w:p>
    <w:p w14:paraId="15BADC05" w14:textId="75173789" w:rsidR="00926723" w:rsidRDefault="00C76A3A" w:rsidP="00861DA7">
      <w:pPr>
        <w:spacing w:line="240" w:lineRule="auto"/>
        <w:ind w:firstLineChars="300" w:firstLine="630"/>
        <w:rPr>
          <w:noProof/>
        </w:rPr>
      </w:pPr>
      <w:r>
        <w:rPr>
          <w:rFonts w:hint="eastAsia"/>
          <w:noProof/>
        </w:rPr>
        <w:t>增强同学之间，团队成员之间交往能力，同时增强与社会人群的交往能力对于培养学生极为关键</w:t>
      </w:r>
      <w:r w:rsidR="00926723">
        <w:rPr>
          <w:rFonts w:hint="eastAsia"/>
          <w:noProof/>
        </w:rPr>
        <w:t>。</w:t>
      </w:r>
      <w:r>
        <w:rPr>
          <w:rFonts w:hint="eastAsia"/>
          <w:noProof/>
        </w:rPr>
        <w:t>如在积极完成科研论文，争取学术报告对于增加学术交流和社会交流极为重要。</w:t>
      </w:r>
    </w:p>
    <w:p w14:paraId="26B0B68E" w14:textId="65F00FEE" w:rsidR="005920CC" w:rsidRDefault="00C76A3A" w:rsidP="00861DA7">
      <w:pPr>
        <w:spacing w:line="240" w:lineRule="auto"/>
        <w:ind w:firstLineChars="0" w:firstLine="420"/>
        <w:rPr>
          <w:noProof/>
        </w:rPr>
      </w:pPr>
      <w:r>
        <w:rPr>
          <w:rFonts w:hint="eastAsia"/>
          <w:noProof/>
        </w:rPr>
        <w:t>（</w:t>
      </w:r>
      <w:r>
        <w:rPr>
          <w:rFonts w:hint="eastAsia"/>
          <w:noProof/>
        </w:rPr>
        <w:t>4</w:t>
      </w:r>
      <w:r>
        <w:rPr>
          <w:rFonts w:hint="eastAsia"/>
          <w:noProof/>
        </w:rPr>
        <w:t>）</w:t>
      </w:r>
      <w:r w:rsidR="00926723">
        <w:rPr>
          <w:rFonts w:hint="eastAsia"/>
          <w:noProof/>
        </w:rPr>
        <w:t>语言表达能力。</w:t>
      </w:r>
    </w:p>
    <w:p w14:paraId="3DAA211B" w14:textId="427134D2" w:rsidR="00926723" w:rsidRDefault="00926723" w:rsidP="00861DA7">
      <w:pPr>
        <w:spacing w:line="240" w:lineRule="auto"/>
        <w:ind w:firstLineChars="300" w:firstLine="630"/>
        <w:rPr>
          <w:noProof/>
        </w:rPr>
      </w:pPr>
      <w:r>
        <w:rPr>
          <w:rFonts w:hint="eastAsia"/>
          <w:noProof/>
        </w:rPr>
        <w:t>语言表达能力</w:t>
      </w:r>
      <w:r w:rsidR="005920CC">
        <w:rPr>
          <w:rFonts w:hint="eastAsia"/>
          <w:noProof/>
        </w:rPr>
        <w:t>与人际交往密不可分</w:t>
      </w:r>
      <w:r>
        <w:rPr>
          <w:rFonts w:hint="eastAsia"/>
          <w:noProof/>
        </w:rPr>
        <w:t>。学习、工作和社会人际交往语言表达能力。当代大学生要敢说，有话可说</w:t>
      </w:r>
      <w:r w:rsidR="005920CC">
        <w:rPr>
          <w:rFonts w:hint="eastAsia"/>
          <w:noProof/>
        </w:rPr>
        <w:t>，</w:t>
      </w:r>
      <w:r>
        <w:rPr>
          <w:rFonts w:hint="eastAsia"/>
          <w:noProof/>
        </w:rPr>
        <w:t>善于说话</w:t>
      </w:r>
      <w:r w:rsidR="005920CC">
        <w:rPr>
          <w:rFonts w:hint="eastAsia"/>
          <w:noProof/>
        </w:rPr>
        <w:t>。</w:t>
      </w:r>
      <w:r w:rsidR="005920CC">
        <w:rPr>
          <w:noProof/>
        </w:rPr>
        <w:t xml:space="preserve"> </w:t>
      </w:r>
    </w:p>
    <w:p w14:paraId="182069CB" w14:textId="196CAA77" w:rsidR="00403C69" w:rsidRPr="007B5F9F" w:rsidRDefault="00926723" w:rsidP="00861DA7">
      <w:pPr>
        <w:spacing w:line="240" w:lineRule="auto"/>
        <w:ind w:firstLine="420"/>
        <w:rPr>
          <w:noProof/>
        </w:rPr>
      </w:pPr>
      <w:r>
        <w:rPr>
          <w:rFonts w:hint="eastAsia"/>
          <w:noProof/>
        </w:rPr>
        <w:t>对于专业素质的培养方面，</w:t>
      </w:r>
      <w:r w:rsidR="00403C69" w:rsidRPr="007B5F9F">
        <w:rPr>
          <w:noProof/>
        </w:rPr>
        <w:t>首先，</w:t>
      </w:r>
      <w:r w:rsidR="00587776">
        <w:rPr>
          <w:rFonts w:hint="eastAsia"/>
          <w:noProof/>
        </w:rPr>
        <w:t>要加强自身专业素质的培养，同时要也交叉其它学科知识</w:t>
      </w:r>
      <w:r w:rsidR="00403C69" w:rsidRPr="007B5F9F">
        <w:rPr>
          <w:noProof/>
        </w:rPr>
        <w:t>，以期理解和发掘更多的资源。</w:t>
      </w:r>
      <w:r w:rsidR="00587776">
        <w:rPr>
          <w:rFonts w:hint="eastAsia"/>
          <w:noProof/>
        </w:rPr>
        <w:t>在以下方面进一步增强自身专业知识和综合素质的提高：</w:t>
      </w:r>
    </w:p>
    <w:p w14:paraId="2E87414E" w14:textId="4DC0E972" w:rsidR="00403C69" w:rsidRPr="00756E34" w:rsidRDefault="00F249DE" w:rsidP="00861DA7">
      <w:pPr>
        <w:spacing w:line="240" w:lineRule="auto"/>
        <w:ind w:firstLineChars="0" w:firstLine="480"/>
        <w:rPr>
          <w:noProof/>
          <w:color w:val="FF0000"/>
        </w:rPr>
      </w:pPr>
      <w:r w:rsidRPr="007B5F9F">
        <w:rPr>
          <w:noProof/>
        </w:rPr>
        <w:t>（</w:t>
      </w:r>
      <w:r w:rsidRPr="00756E34">
        <w:rPr>
          <w:noProof/>
          <w:color w:val="FF0000"/>
        </w:rPr>
        <w:t>1</w:t>
      </w:r>
      <w:r w:rsidRPr="00756E34">
        <w:rPr>
          <w:noProof/>
          <w:color w:val="FF0000"/>
        </w:rPr>
        <w:t>）</w:t>
      </w:r>
      <w:r w:rsidR="00587776" w:rsidRPr="00756E34">
        <w:rPr>
          <w:rFonts w:hint="eastAsia"/>
          <w:noProof/>
          <w:color w:val="FF0000"/>
        </w:rPr>
        <w:t>积极参与导师课题，早日加入课题组，培养自身科研思维能力和写作能力</w:t>
      </w:r>
      <w:r w:rsidR="008E584E" w:rsidRPr="00756E34">
        <w:rPr>
          <w:rFonts w:hint="eastAsia"/>
          <w:noProof/>
          <w:color w:val="FF0000"/>
        </w:rPr>
        <w:t>，尤其是自主学习能力和思维能力；</w:t>
      </w:r>
    </w:p>
    <w:p w14:paraId="15E10C6E" w14:textId="023B9E23" w:rsidR="00403C69" w:rsidRPr="00756E34" w:rsidRDefault="00F249DE" w:rsidP="00861DA7">
      <w:pPr>
        <w:spacing w:line="240" w:lineRule="auto"/>
        <w:ind w:firstLine="420"/>
        <w:rPr>
          <w:noProof/>
          <w:color w:val="FF0000"/>
        </w:rPr>
      </w:pPr>
      <w:r w:rsidRPr="00756E34">
        <w:rPr>
          <w:noProof/>
          <w:color w:val="FF0000"/>
        </w:rPr>
        <w:t>（</w:t>
      </w:r>
      <w:r w:rsidRPr="00756E34">
        <w:rPr>
          <w:noProof/>
          <w:color w:val="FF0000"/>
        </w:rPr>
        <w:t>2</w:t>
      </w:r>
      <w:r w:rsidRPr="00756E34">
        <w:rPr>
          <w:noProof/>
          <w:color w:val="FF0000"/>
        </w:rPr>
        <w:t>）</w:t>
      </w:r>
      <w:r w:rsidR="008E584E" w:rsidRPr="00756E34">
        <w:rPr>
          <w:rFonts w:hint="eastAsia"/>
          <w:noProof/>
          <w:color w:val="FF0000"/>
        </w:rPr>
        <w:t>广泛学习专业知识与其它学科的专业知识融合能力，提高动手能力，积极参与研究生野外采样和室内实验等能力培养；</w:t>
      </w:r>
    </w:p>
    <w:p w14:paraId="75A68930" w14:textId="1AFDC808" w:rsidR="00403C69" w:rsidRPr="00756E34" w:rsidRDefault="00F249DE" w:rsidP="00861DA7">
      <w:pPr>
        <w:spacing w:line="240" w:lineRule="auto"/>
        <w:ind w:firstLineChars="0" w:firstLine="480"/>
        <w:rPr>
          <w:noProof/>
          <w:color w:val="FF0000"/>
        </w:rPr>
      </w:pPr>
      <w:r w:rsidRPr="00756E34">
        <w:rPr>
          <w:noProof/>
          <w:color w:val="FF0000"/>
        </w:rPr>
        <w:t>（</w:t>
      </w:r>
      <w:r w:rsidRPr="00756E34">
        <w:rPr>
          <w:noProof/>
          <w:color w:val="FF0000"/>
        </w:rPr>
        <w:t>3</w:t>
      </w:r>
      <w:r w:rsidRPr="00756E34">
        <w:rPr>
          <w:noProof/>
          <w:color w:val="FF0000"/>
        </w:rPr>
        <w:t>）</w:t>
      </w:r>
      <w:r w:rsidR="00587776" w:rsidRPr="00756E34">
        <w:rPr>
          <w:rFonts w:hint="eastAsia"/>
          <w:noProof/>
          <w:color w:val="FF0000"/>
        </w:rPr>
        <w:t>积极参与</w:t>
      </w:r>
      <w:r w:rsidR="00756E34">
        <w:rPr>
          <w:rFonts w:hint="eastAsia"/>
          <w:noProof/>
          <w:color w:val="FF0000"/>
        </w:rPr>
        <w:t>本</w:t>
      </w:r>
      <w:r w:rsidR="00587776" w:rsidRPr="00756E34">
        <w:rPr>
          <w:rFonts w:hint="eastAsia"/>
          <w:noProof/>
          <w:color w:val="FF0000"/>
        </w:rPr>
        <w:t>专业知识竞赛，如挑战杯科技论文竞赛，</w:t>
      </w:r>
      <w:r w:rsidR="00756E34">
        <w:rPr>
          <w:rFonts w:hint="eastAsia"/>
          <w:noProof/>
          <w:color w:val="FF0000"/>
        </w:rPr>
        <w:t>中国</w:t>
      </w:r>
      <w:r w:rsidR="00587776" w:rsidRPr="00756E34">
        <w:rPr>
          <w:rFonts w:hint="eastAsia"/>
          <w:noProof/>
          <w:color w:val="FF0000"/>
        </w:rPr>
        <w:t>地理</w:t>
      </w:r>
      <w:r w:rsidR="00756E34">
        <w:rPr>
          <w:rFonts w:hint="eastAsia"/>
          <w:noProof/>
          <w:color w:val="FF0000"/>
        </w:rPr>
        <w:t>学会</w:t>
      </w:r>
      <w:r w:rsidR="00587776" w:rsidRPr="00756E34">
        <w:rPr>
          <w:rFonts w:hint="eastAsia"/>
          <w:noProof/>
          <w:color w:val="FF0000"/>
        </w:rPr>
        <w:t>、</w:t>
      </w:r>
      <w:r w:rsidR="00756E34">
        <w:rPr>
          <w:rFonts w:hint="eastAsia"/>
          <w:noProof/>
          <w:color w:val="FF0000"/>
        </w:rPr>
        <w:t>中国自然</w:t>
      </w:r>
      <w:r w:rsidR="00587776" w:rsidRPr="00756E34">
        <w:rPr>
          <w:rFonts w:hint="eastAsia"/>
          <w:noProof/>
          <w:color w:val="FF0000"/>
        </w:rPr>
        <w:t>资源</w:t>
      </w:r>
      <w:r w:rsidR="00756E34">
        <w:rPr>
          <w:rFonts w:hint="eastAsia"/>
          <w:noProof/>
          <w:color w:val="FF0000"/>
        </w:rPr>
        <w:t>学会</w:t>
      </w:r>
      <w:r w:rsidR="00587776" w:rsidRPr="00756E34">
        <w:rPr>
          <w:rFonts w:hint="eastAsia"/>
          <w:noProof/>
          <w:color w:val="FF0000"/>
        </w:rPr>
        <w:t>和</w:t>
      </w:r>
      <w:r w:rsidR="00756E34">
        <w:rPr>
          <w:rFonts w:hint="eastAsia"/>
          <w:noProof/>
          <w:color w:val="FF0000"/>
        </w:rPr>
        <w:t>中国生态学会等</w:t>
      </w:r>
      <w:r w:rsidR="00587776" w:rsidRPr="00756E34">
        <w:rPr>
          <w:rFonts w:hint="eastAsia"/>
          <w:noProof/>
          <w:color w:val="FF0000"/>
        </w:rPr>
        <w:t>主办的实践调查和</w:t>
      </w:r>
      <w:r w:rsidR="00F30DEA" w:rsidRPr="00756E34">
        <w:rPr>
          <w:rFonts w:hint="eastAsia"/>
          <w:noProof/>
          <w:color w:val="FF0000"/>
        </w:rPr>
        <w:t>科技</w:t>
      </w:r>
      <w:r w:rsidR="00587776" w:rsidRPr="00756E34">
        <w:rPr>
          <w:rFonts w:hint="eastAsia"/>
          <w:noProof/>
          <w:color w:val="FF0000"/>
        </w:rPr>
        <w:t>论文竞赛</w:t>
      </w:r>
      <w:r w:rsidR="00F30DEA" w:rsidRPr="00756E34">
        <w:rPr>
          <w:rFonts w:hint="eastAsia"/>
          <w:noProof/>
          <w:color w:val="FF0000"/>
        </w:rPr>
        <w:t>等</w:t>
      </w:r>
      <w:r w:rsidR="00756E34">
        <w:rPr>
          <w:rFonts w:hint="eastAsia"/>
          <w:noProof/>
          <w:color w:val="FF0000"/>
        </w:rPr>
        <w:t>，提升</w:t>
      </w:r>
      <w:r w:rsidR="00C528DF">
        <w:rPr>
          <w:rFonts w:hint="eastAsia"/>
          <w:noProof/>
          <w:color w:val="FF0000"/>
        </w:rPr>
        <w:t>科研素质和</w:t>
      </w:r>
      <w:r w:rsidR="00756E34">
        <w:rPr>
          <w:rFonts w:hint="eastAsia"/>
          <w:noProof/>
          <w:color w:val="FF0000"/>
        </w:rPr>
        <w:t>实践能力</w:t>
      </w:r>
      <w:r w:rsidR="00403C69" w:rsidRPr="00756E34">
        <w:rPr>
          <w:noProof/>
          <w:color w:val="FF0000"/>
        </w:rPr>
        <w:t>。</w:t>
      </w:r>
    </w:p>
    <w:p w14:paraId="53655449" w14:textId="471ED550" w:rsidR="008E584E" w:rsidRPr="00756E34" w:rsidRDefault="008E584E" w:rsidP="00861DA7">
      <w:pPr>
        <w:spacing w:line="240" w:lineRule="auto"/>
        <w:ind w:firstLineChars="0" w:firstLine="480"/>
        <w:rPr>
          <w:noProof/>
          <w:color w:val="FF0000"/>
        </w:rPr>
      </w:pPr>
      <w:r w:rsidRPr="00756E34">
        <w:rPr>
          <w:rFonts w:hint="eastAsia"/>
          <w:noProof/>
          <w:color w:val="FF0000"/>
        </w:rPr>
        <w:t>（</w:t>
      </w:r>
      <w:r w:rsidRPr="00756E34">
        <w:rPr>
          <w:rFonts w:hint="eastAsia"/>
          <w:noProof/>
          <w:color w:val="FF0000"/>
        </w:rPr>
        <w:t>4</w:t>
      </w:r>
      <w:r w:rsidRPr="00756E34">
        <w:rPr>
          <w:rFonts w:hint="eastAsia"/>
          <w:noProof/>
          <w:color w:val="FF0000"/>
        </w:rPr>
        <w:t>）</w:t>
      </w:r>
      <w:r w:rsidR="00F649E2" w:rsidRPr="00756E34">
        <w:rPr>
          <w:rFonts w:hint="eastAsia"/>
          <w:noProof/>
          <w:color w:val="FF0000"/>
        </w:rPr>
        <w:t>加强团队合作，增加凝聚力和执行力。</w:t>
      </w:r>
    </w:p>
    <w:p w14:paraId="7E551FB2" w14:textId="6AECFC00" w:rsidR="005920CC" w:rsidRDefault="006545DB" w:rsidP="00861DA7">
      <w:pPr>
        <w:spacing w:line="240" w:lineRule="auto"/>
        <w:ind w:firstLine="420"/>
        <w:rPr>
          <w:noProof/>
        </w:rPr>
      </w:pPr>
      <w:r w:rsidRPr="007B5F9F">
        <w:rPr>
          <w:noProof/>
        </w:rPr>
        <w:t>（二）从高校教学</w:t>
      </w:r>
      <w:r w:rsidR="00926723">
        <w:rPr>
          <w:rFonts w:hint="eastAsia"/>
          <w:noProof/>
        </w:rPr>
        <w:t>角度</w:t>
      </w:r>
      <w:r w:rsidRPr="007B5F9F">
        <w:rPr>
          <w:noProof/>
        </w:rPr>
        <w:t>，</w:t>
      </w:r>
      <w:r w:rsidR="005920CC">
        <w:rPr>
          <w:rFonts w:hint="eastAsia"/>
          <w:noProof/>
        </w:rPr>
        <w:t>高校</w:t>
      </w:r>
      <w:r w:rsidR="00246988" w:rsidRPr="007B5F9F">
        <w:rPr>
          <w:noProof/>
        </w:rPr>
        <w:t>应针对以下</w:t>
      </w:r>
      <w:r w:rsidR="005F1EA0">
        <w:rPr>
          <w:rFonts w:hint="eastAsia"/>
          <w:noProof/>
        </w:rPr>
        <w:t>几</w:t>
      </w:r>
      <w:r w:rsidR="00246988" w:rsidRPr="007B5F9F">
        <w:rPr>
          <w:noProof/>
        </w:rPr>
        <w:t>个方面进行一步的深入拓展和优化提升</w:t>
      </w:r>
      <w:r w:rsidR="005920CC">
        <w:rPr>
          <w:rFonts w:hint="eastAsia"/>
          <w:noProof/>
        </w:rPr>
        <w:t>。</w:t>
      </w:r>
    </w:p>
    <w:p w14:paraId="0A2B9D09" w14:textId="5A571976" w:rsidR="006545DB" w:rsidRPr="007B5F9F" w:rsidRDefault="00246988" w:rsidP="00861DA7">
      <w:pPr>
        <w:spacing w:line="240" w:lineRule="auto"/>
        <w:ind w:firstLine="420"/>
        <w:rPr>
          <w:noProof/>
        </w:rPr>
      </w:pPr>
      <w:r w:rsidRPr="007B5F9F">
        <w:rPr>
          <w:noProof/>
        </w:rPr>
        <w:t>主要包括</w:t>
      </w:r>
      <w:r w:rsidR="005920CC">
        <w:rPr>
          <w:rFonts w:hint="eastAsia"/>
          <w:noProof/>
        </w:rPr>
        <w:t>：</w:t>
      </w:r>
      <w:r w:rsidRPr="00756E34">
        <w:rPr>
          <w:color w:val="FF0000"/>
        </w:rPr>
        <w:t>（</w:t>
      </w:r>
      <w:r w:rsidRPr="00756E34">
        <w:rPr>
          <w:color w:val="FF0000"/>
        </w:rPr>
        <w:t>1</w:t>
      </w:r>
      <w:r w:rsidRPr="00756E34">
        <w:rPr>
          <w:color w:val="FF0000"/>
        </w:rPr>
        <w:t>）</w:t>
      </w:r>
      <w:r w:rsidR="005F1EA0" w:rsidRPr="00756E34">
        <w:rPr>
          <w:rFonts w:hint="eastAsia"/>
          <w:color w:val="FF0000"/>
        </w:rPr>
        <w:t>加大宣传力度，积极动员学生和教师参与率</w:t>
      </w:r>
      <w:r w:rsidR="006545DB" w:rsidRPr="00756E34">
        <w:rPr>
          <w:color w:val="FF0000"/>
        </w:rPr>
        <w:t>，拓宽</w:t>
      </w:r>
      <w:r w:rsidR="005F1EA0" w:rsidRPr="00756E34">
        <w:rPr>
          <w:rFonts w:hint="eastAsia"/>
          <w:color w:val="FF0000"/>
        </w:rPr>
        <w:t>学生对专业知识竞赛的了解</w:t>
      </w:r>
      <w:r w:rsidRPr="00756E34">
        <w:rPr>
          <w:color w:val="FF0000"/>
        </w:rPr>
        <w:t>；</w:t>
      </w:r>
      <w:r w:rsidR="005F1EA0" w:rsidRPr="00756E34">
        <w:rPr>
          <w:rFonts w:hint="eastAsia"/>
          <w:color w:val="FF0000"/>
        </w:rPr>
        <w:t>（</w:t>
      </w:r>
      <w:r w:rsidR="005F1EA0" w:rsidRPr="00756E34">
        <w:rPr>
          <w:rFonts w:hint="eastAsia"/>
          <w:color w:val="FF0000"/>
        </w:rPr>
        <w:t>2</w:t>
      </w:r>
      <w:r w:rsidR="005F1EA0" w:rsidRPr="00756E34">
        <w:rPr>
          <w:rFonts w:hint="eastAsia"/>
          <w:color w:val="FF0000"/>
        </w:rPr>
        <w:t>）组织完善学校和学院基础设施，营造</w:t>
      </w:r>
      <w:r w:rsidR="008E584E" w:rsidRPr="00756E34">
        <w:rPr>
          <w:rFonts w:hint="eastAsia"/>
          <w:color w:val="FF0000"/>
        </w:rPr>
        <w:t>良好第二课堂和学科专业竞赛的平台；</w:t>
      </w:r>
      <w:r w:rsidRPr="00756E34">
        <w:rPr>
          <w:color w:val="FF0000"/>
        </w:rPr>
        <w:t>（</w:t>
      </w:r>
      <w:r w:rsidRPr="00756E34">
        <w:rPr>
          <w:color w:val="FF0000"/>
        </w:rPr>
        <w:t>2</w:t>
      </w:r>
      <w:r w:rsidRPr="00756E34">
        <w:rPr>
          <w:color w:val="FF0000"/>
        </w:rPr>
        <w:t>）</w:t>
      </w:r>
      <w:r w:rsidR="006545DB" w:rsidRPr="00756E34">
        <w:rPr>
          <w:color w:val="FF0000"/>
        </w:rPr>
        <w:t>突出学科特色，培养多种人才</w:t>
      </w:r>
      <w:r w:rsidR="008723E8" w:rsidRPr="00756E34">
        <w:rPr>
          <w:color w:val="FF0000"/>
        </w:rPr>
        <w:t>；（</w:t>
      </w:r>
      <w:r w:rsidR="008723E8" w:rsidRPr="00756E34">
        <w:rPr>
          <w:color w:val="FF0000"/>
        </w:rPr>
        <w:t>3</w:t>
      </w:r>
      <w:r w:rsidR="008723E8" w:rsidRPr="00756E34">
        <w:rPr>
          <w:color w:val="FF0000"/>
        </w:rPr>
        <w:t>）</w:t>
      </w:r>
      <w:r w:rsidR="006545DB" w:rsidRPr="00756E34">
        <w:rPr>
          <w:color w:val="FF0000"/>
        </w:rPr>
        <w:t>拓宽基础知识，注重能力培养</w:t>
      </w:r>
      <w:r w:rsidR="008723E8" w:rsidRPr="00756E34">
        <w:rPr>
          <w:color w:val="FF0000"/>
        </w:rPr>
        <w:t>；</w:t>
      </w:r>
      <w:r w:rsidRPr="00756E34">
        <w:rPr>
          <w:color w:val="FF0000"/>
        </w:rPr>
        <w:t>（</w:t>
      </w:r>
      <w:r w:rsidR="008723E8" w:rsidRPr="00756E34">
        <w:rPr>
          <w:color w:val="FF0000"/>
        </w:rPr>
        <w:t>4</w:t>
      </w:r>
      <w:r w:rsidRPr="00756E34">
        <w:rPr>
          <w:color w:val="FF0000"/>
        </w:rPr>
        <w:t>）</w:t>
      </w:r>
      <w:r w:rsidR="006545DB" w:rsidRPr="00756E34">
        <w:rPr>
          <w:color w:val="FF0000"/>
        </w:rPr>
        <w:t>加强学科基础，</w:t>
      </w:r>
      <w:r w:rsidR="00F649E2" w:rsidRPr="00756E34">
        <w:rPr>
          <w:rFonts w:hint="eastAsia"/>
          <w:color w:val="FF0000"/>
        </w:rPr>
        <w:t>突出专业性高校专业定位和优势</w:t>
      </w:r>
      <w:r w:rsidR="008723E8" w:rsidRPr="00756E34">
        <w:rPr>
          <w:color w:val="FF0000"/>
        </w:rPr>
        <w:t>；</w:t>
      </w:r>
      <w:r w:rsidRPr="00756E34">
        <w:rPr>
          <w:color w:val="FF0000"/>
        </w:rPr>
        <w:t>（</w:t>
      </w:r>
      <w:r w:rsidR="008723E8" w:rsidRPr="00756E34">
        <w:rPr>
          <w:color w:val="FF0000"/>
        </w:rPr>
        <w:t>5</w:t>
      </w:r>
      <w:r w:rsidRPr="00756E34">
        <w:rPr>
          <w:color w:val="FF0000"/>
        </w:rPr>
        <w:t>）</w:t>
      </w:r>
      <w:r w:rsidR="00F649E2" w:rsidRPr="00756E34">
        <w:rPr>
          <w:rFonts w:hint="eastAsia"/>
          <w:color w:val="FF0000"/>
        </w:rPr>
        <w:t>适应不断变化社会形式，</w:t>
      </w:r>
      <w:r w:rsidR="006545DB" w:rsidRPr="00756E34">
        <w:rPr>
          <w:color w:val="FF0000"/>
        </w:rPr>
        <w:t>改革课程体系，</w:t>
      </w:r>
      <w:r w:rsidR="00F649E2" w:rsidRPr="00756E34">
        <w:rPr>
          <w:rFonts w:hint="eastAsia"/>
          <w:color w:val="FF0000"/>
        </w:rPr>
        <w:t>不断更新</w:t>
      </w:r>
      <w:r w:rsidR="006545DB" w:rsidRPr="00756E34">
        <w:rPr>
          <w:color w:val="FF0000"/>
        </w:rPr>
        <w:t>教学内容</w:t>
      </w:r>
      <w:r w:rsidR="00F649E2" w:rsidRPr="00756E34">
        <w:rPr>
          <w:rFonts w:hint="eastAsia"/>
          <w:color w:val="FF0000"/>
        </w:rPr>
        <w:t>和形式</w:t>
      </w:r>
      <w:r w:rsidR="006545DB" w:rsidRPr="007B5F9F">
        <w:t>。</w:t>
      </w:r>
      <w:r w:rsidRPr="007B5F9F">
        <w:t>（</w:t>
      </w:r>
      <w:r w:rsidR="008723E8" w:rsidRPr="007B5F9F">
        <w:t>6</w:t>
      </w:r>
      <w:r w:rsidRPr="007B5F9F">
        <w:t>）</w:t>
      </w:r>
      <w:r w:rsidR="006545DB" w:rsidRPr="007B5F9F">
        <w:t>培养</w:t>
      </w:r>
      <w:r w:rsidR="00F649E2">
        <w:rPr>
          <w:rFonts w:hint="eastAsia"/>
        </w:rPr>
        <w:t>专业性、交叉型和实践性学生</w:t>
      </w:r>
      <w:r w:rsidR="006545DB" w:rsidRPr="007B5F9F">
        <w:t>，满足社会需求</w:t>
      </w:r>
      <w:r w:rsidR="008723E8" w:rsidRPr="007B5F9F">
        <w:t>；</w:t>
      </w:r>
      <w:r w:rsidRPr="007B5F9F">
        <w:t>（</w:t>
      </w:r>
      <w:r w:rsidR="008723E8" w:rsidRPr="007B5F9F">
        <w:t>7</w:t>
      </w:r>
      <w:r w:rsidRPr="007B5F9F">
        <w:t>）</w:t>
      </w:r>
      <w:r w:rsidR="006545DB" w:rsidRPr="007B5F9F">
        <w:t>改善激励机制，加强师资队伍建设</w:t>
      </w:r>
      <w:r w:rsidR="008723E8" w:rsidRPr="007B5F9F">
        <w:t>；</w:t>
      </w:r>
      <w:r w:rsidRPr="007B5F9F">
        <w:t>（</w:t>
      </w:r>
      <w:r w:rsidR="008723E8" w:rsidRPr="007B5F9F">
        <w:t>8</w:t>
      </w:r>
      <w:r w:rsidRPr="007B5F9F">
        <w:t>）</w:t>
      </w:r>
      <w:r w:rsidR="006545DB" w:rsidRPr="007B5F9F">
        <w:t>加大经费投入，改善办学条件。</w:t>
      </w:r>
    </w:p>
    <w:p w14:paraId="165D1829" w14:textId="32C7CF1F" w:rsidR="00756E34" w:rsidRPr="007B5F9F" w:rsidRDefault="00756E34" w:rsidP="00756E34">
      <w:pPr>
        <w:spacing w:line="240" w:lineRule="auto"/>
        <w:ind w:firstLineChars="0" w:firstLine="0"/>
        <w:rPr>
          <w:rFonts w:eastAsia="黑体"/>
          <w:b/>
          <w:bCs/>
          <w:noProof/>
          <w:szCs w:val="22"/>
        </w:rPr>
      </w:pPr>
      <w:r>
        <w:rPr>
          <w:rFonts w:eastAsia="黑体" w:hint="eastAsia"/>
          <w:b/>
          <w:bCs/>
          <w:noProof/>
          <w:szCs w:val="22"/>
        </w:rPr>
        <w:t>五</w:t>
      </w:r>
      <w:r w:rsidRPr="007B5F9F">
        <w:rPr>
          <w:rFonts w:eastAsia="黑体"/>
          <w:b/>
          <w:bCs/>
          <w:noProof/>
          <w:szCs w:val="22"/>
        </w:rPr>
        <w:t>、</w:t>
      </w:r>
      <w:r>
        <w:rPr>
          <w:rFonts w:eastAsia="黑体" w:hint="eastAsia"/>
          <w:b/>
          <w:bCs/>
          <w:noProof/>
        </w:rPr>
        <w:t>结语</w:t>
      </w:r>
    </w:p>
    <w:p w14:paraId="451C3738" w14:textId="0C62BAB6" w:rsidR="00236F0E" w:rsidRPr="00C528DF" w:rsidRDefault="00C528DF" w:rsidP="00C528DF">
      <w:pPr>
        <w:ind w:firstLine="420"/>
      </w:pPr>
      <w:r w:rsidRPr="00C528DF">
        <w:t>影响大学生核心竞争力</w:t>
      </w:r>
      <w:r w:rsidRPr="00C528DF">
        <w:rPr>
          <w:rFonts w:hint="eastAsia"/>
        </w:rPr>
        <w:t>的因素较多，第二课堂众多实践课程</w:t>
      </w:r>
      <w:r>
        <w:rPr>
          <w:rFonts w:hint="eastAsia"/>
        </w:rPr>
        <w:t>及</w:t>
      </w:r>
      <w:r w:rsidRPr="00C528DF">
        <w:rPr>
          <w:rFonts w:hint="eastAsia"/>
        </w:rPr>
        <w:t>竞赛对于提高大学生核心竞争力极关键，</w:t>
      </w:r>
      <w:r>
        <w:rPr>
          <w:rFonts w:hint="eastAsia"/>
        </w:rPr>
        <w:t>影响西南林业大学地理科学类专业学生核心竞争力关键因素包括学生参与第二课堂积极性和和兴趣不高、学校组织和宣传工作是否到位、老师和学生参与率等。针对相关影响因素我们提出有针对性的建议措施，提高地理科学类学生第二课堂实践能力和动手能力，进而提高地理科学类大学生核心竞争力，为同类院校专业提供参考和借鉴，以期在当前考研和就业内卷严峻形势下提高大学生升学率和就业能力。</w:t>
      </w:r>
      <w:r w:rsidR="001B7E82" w:rsidRPr="007B5F9F">
        <w:fldChar w:fldCharType="begin"/>
      </w:r>
      <w:r w:rsidR="001B7E82" w:rsidRPr="00C528DF">
        <w:instrText xml:space="preserve"> ADDIN NE.Bib</w:instrText>
      </w:r>
      <w:r w:rsidR="001B7E82" w:rsidRPr="007B5F9F">
        <w:fldChar w:fldCharType="separate"/>
      </w:r>
    </w:p>
    <w:p w14:paraId="667F4120" w14:textId="77777777" w:rsidR="00236F0E" w:rsidRPr="007B5F9F" w:rsidRDefault="00236F0E" w:rsidP="00861DA7">
      <w:pPr>
        <w:autoSpaceDE w:val="0"/>
        <w:autoSpaceDN w:val="0"/>
        <w:adjustRightInd w:val="0"/>
        <w:spacing w:line="240" w:lineRule="auto"/>
        <w:ind w:left="422" w:hangingChars="200" w:hanging="422"/>
        <w:jc w:val="left"/>
        <w:rPr>
          <w:kern w:val="0"/>
          <w:szCs w:val="21"/>
        </w:rPr>
      </w:pPr>
      <w:r w:rsidRPr="007B5F9F">
        <w:rPr>
          <w:b/>
          <w:bCs/>
          <w:color w:val="000000"/>
          <w:kern w:val="0"/>
          <w:szCs w:val="21"/>
        </w:rPr>
        <w:t>参考文献</w:t>
      </w:r>
    </w:p>
    <w:p w14:paraId="3AF2440A"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[1]</w:t>
      </w:r>
      <w:r w:rsidRPr="007B5F9F">
        <w:rPr>
          <w:color w:val="000000"/>
          <w:kern w:val="0"/>
          <w:sz w:val="20"/>
          <w:szCs w:val="20"/>
        </w:rPr>
        <w:tab/>
      </w:r>
      <w:bookmarkStart w:id="0" w:name="_neb7397FDCA_585E_495D_A011_91D7742177DD"/>
      <w:r w:rsidRPr="007B5F9F">
        <w:rPr>
          <w:color w:val="000000"/>
          <w:kern w:val="0"/>
          <w:sz w:val="20"/>
          <w:szCs w:val="20"/>
        </w:rPr>
        <w:t>Prahalad, C.K, Hamel G. The Core Competence of the Corporation[M]. Physica,Heidelberg: Strategische Unternehmungsplanung / Strategische Unternehmungsführung., 1997.</w:t>
      </w:r>
      <w:bookmarkEnd w:id="0"/>
    </w:p>
    <w:p w14:paraId="7B28FE2F"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[2]</w:t>
      </w:r>
      <w:r w:rsidRPr="007B5F9F">
        <w:rPr>
          <w:color w:val="000000"/>
          <w:kern w:val="0"/>
          <w:sz w:val="20"/>
          <w:szCs w:val="20"/>
        </w:rPr>
        <w:tab/>
      </w:r>
      <w:bookmarkStart w:id="1" w:name="_neb117F76E2_4E40_4F64_8A5F_AA5AF4131144"/>
      <w:r w:rsidRPr="007B5F9F">
        <w:rPr>
          <w:color w:val="000000"/>
          <w:kern w:val="0"/>
          <w:sz w:val="20"/>
          <w:szCs w:val="20"/>
        </w:rPr>
        <w:t>王玉敏</w:t>
      </w:r>
      <w:r w:rsidRPr="007B5F9F">
        <w:rPr>
          <w:color w:val="000000"/>
          <w:kern w:val="0"/>
          <w:sz w:val="20"/>
          <w:szCs w:val="20"/>
        </w:rPr>
        <w:t xml:space="preserve">. </w:t>
      </w:r>
      <w:r w:rsidRPr="007B5F9F">
        <w:rPr>
          <w:color w:val="000000"/>
          <w:kern w:val="0"/>
          <w:sz w:val="20"/>
          <w:szCs w:val="20"/>
        </w:rPr>
        <w:t>刍议大学生个人核心竞争力的培育与提升</w:t>
      </w:r>
      <w:r w:rsidRPr="007B5F9F">
        <w:rPr>
          <w:color w:val="000000"/>
          <w:kern w:val="0"/>
          <w:sz w:val="20"/>
          <w:szCs w:val="20"/>
        </w:rPr>
        <w:t xml:space="preserve">[J]. </w:t>
      </w:r>
      <w:r w:rsidRPr="007B5F9F">
        <w:rPr>
          <w:color w:val="000000"/>
          <w:kern w:val="0"/>
          <w:sz w:val="20"/>
          <w:szCs w:val="20"/>
        </w:rPr>
        <w:t>现代教育科学</w:t>
      </w:r>
      <w:r w:rsidRPr="007B5F9F">
        <w:rPr>
          <w:color w:val="000000"/>
          <w:kern w:val="0"/>
          <w:sz w:val="20"/>
          <w:szCs w:val="20"/>
        </w:rPr>
        <w:t>, 2003(03):110-112.</w:t>
      </w:r>
      <w:bookmarkEnd w:id="1"/>
    </w:p>
    <w:p w14:paraId="6EAC4702"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[3]</w:t>
      </w:r>
      <w:r w:rsidRPr="007B5F9F">
        <w:rPr>
          <w:color w:val="000000"/>
          <w:kern w:val="0"/>
          <w:sz w:val="20"/>
          <w:szCs w:val="20"/>
        </w:rPr>
        <w:tab/>
      </w:r>
      <w:bookmarkStart w:id="2" w:name="_neb2EE76CCC_06CF_4A1C_9A67_80E6FA4B0987"/>
      <w:r w:rsidRPr="007B5F9F">
        <w:rPr>
          <w:color w:val="000000"/>
          <w:kern w:val="0"/>
          <w:sz w:val="20"/>
          <w:szCs w:val="20"/>
        </w:rPr>
        <w:t>俞锋</w:t>
      </w:r>
      <w:r w:rsidRPr="007B5F9F">
        <w:rPr>
          <w:color w:val="000000"/>
          <w:kern w:val="0"/>
          <w:sz w:val="20"/>
          <w:szCs w:val="20"/>
        </w:rPr>
        <w:t xml:space="preserve">. </w:t>
      </w:r>
      <w:r w:rsidRPr="007B5F9F">
        <w:rPr>
          <w:color w:val="000000"/>
          <w:kern w:val="0"/>
          <w:sz w:val="20"/>
          <w:szCs w:val="20"/>
        </w:rPr>
        <w:t>培养大学生的核心竞争力</w:t>
      </w:r>
      <w:r w:rsidRPr="007B5F9F">
        <w:rPr>
          <w:color w:val="000000"/>
          <w:kern w:val="0"/>
          <w:sz w:val="20"/>
          <w:szCs w:val="20"/>
        </w:rPr>
        <w:t>——</w:t>
      </w:r>
      <w:r w:rsidRPr="007B5F9F">
        <w:rPr>
          <w:color w:val="000000"/>
          <w:kern w:val="0"/>
          <w:sz w:val="20"/>
          <w:szCs w:val="20"/>
        </w:rPr>
        <w:t>创新人格</w:t>
      </w:r>
      <w:r w:rsidRPr="007B5F9F">
        <w:rPr>
          <w:color w:val="000000"/>
          <w:kern w:val="0"/>
          <w:sz w:val="20"/>
          <w:szCs w:val="20"/>
        </w:rPr>
        <w:t xml:space="preserve">[J]. </w:t>
      </w:r>
      <w:r w:rsidRPr="007B5F9F">
        <w:rPr>
          <w:color w:val="000000"/>
          <w:kern w:val="0"/>
          <w:sz w:val="20"/>
          <w:szCs w:val="20"/>
        </w:rPr>
        <w:t>现代教育科学</w:t>
      </w:r>
      <w:r w:rsidRPr="007B5F9F">
        <w:rPr>
          <w:color w:val="000000"/>
          <w:kern w:val="0"/>
          <w:sz w:val="20"/>
          <w:szCs w:val="20"/>
        </w:rPr>
        <w:t>, 2003(07):81-83.</w:t>
      </w:r>
      <w:bookmarkEnd w:id="2"/>
    </w:p>
    <w:p w14:paraId="622D1455"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[4]</w:t>
      </w:r>
      <w:r w:rsidRPr="007B5F9F">
        <w:rPr>
          <w:color w:val="000000"/>
          <w:kern w:val="0"/>
          <w:sz w:val="20"/>
          <w:szCs w:val="20"/>
        </w:rPr>
        <w:tab/>
      </w:r>
      <w:bookmarkStart w:id="3" w:name="_nebEA1E0417_0A4D_46D2_8ECD_0A8BADA7C35D"/>
      <w:r w:rsidRPr="007B5F9F">
        <w:rPr>
          <w:color w:val="000000"/>
          <w:kern w:val="0"/>
          <w:sz w:val="20"/>
          <w:szCs w:val="20"/>
        </w:rPr>
        <w:t>楼锡锦</w:t>
      </w:r>
      <w:r w:rsidRPr="007B5F9F">
        <w:rPr>
          <w:color w:val="000000"/>
          <w:kern w:val="0"/>
          <w:sz w:val="20"/>
          <w:szCs w:val="20"/>
        </w:rPr>
        <w:t xml:space="preserve">, </w:t>
      </w:r>
      <w:r w:rsidRPr="007B5F9F">
        <w:rPr>
          <w:color w:val="000000"/>
          <w:kern w:val="0"/>
          <w:sz w:val="20"/>
          <w:szCs w:val="20"/>
        </w:rPr>
        <w:t>周树红</w:t>
      </w:r>
      <w:r w:rsidRPr="007B5F9F">
        <w:rPr>
          <w:color w:val="000000"/>
          <w:kern w:val="0"/>
          <w:sz w:val="20"/>
          <w:szCs w:val="20"/>
        </w:rPr>
        <w:t xml:space="preserve">, </w:t>
      </w:r>
      <w:r w:rsidRPr="007B5F9F">
        <w:rPr>
          <w:color w:val="000000"/>
          <w:kern w:val="0"/>
          <w:sz w:val="20"/>
          <w:szCs w:val="20"/>
        </w:rPr>
        <w:t>吴丽玉</w:t>
      </w:r>
      <w:r w:rsidRPr="007B5F9F">
        <w:rPr>
          <w:color w:val="000000"/>
          <w:kern w:val="0"/>
          <w:sz w:val="20"/>
          <w:szCs w:val="20"/>
        </w:rPr>
        <w:t xml:space="preserve">. </w:t>
      </w:r>
      <w:r w:rsidRPr="007B5F9F">
        <w:rPr>
          <w:color w:val="000000"/>
          <w:kern w:val="0"/>
          <w:sz w:val="20"/>
          <w:szCs w:val="20"/>
        </w:rPr>
        <w:t>大学生就业竞争力分析</w:t>
      </w:r>
      <w:r w:rsidRPr="007B5F9F">
        <w:rPr>
          <w:color w:val="000000"/>
          <w:kern w:val="0"/>
          <w:sz w:val="20"/>
          <w:szCs w:val="20"/>
        </w:rPr>
        <w:t xml:space="preserve">[J]. </w:t>
      </w:r>
      <w:r w:rsidRPr="007B5F9F">
        <w:rPr>
          <w:color w:val="000000"/>
          <w:kern w:val="0"/>
          <w:sz w:val="20"/>
          <w:szCs w:val="20"/>
        </w:rPr>
        <w:t>教育发展研究</w:t>
      </w:r>
      <w:r w:rsidRPr="007B5F9F">
        <w:rPr>
          <w:color w:val="000000"/>
          <w:kern w:val="0"/>
          <w:sz w:val="20"/>
          <w:szCs w:val="20"/>
        </w:rPr>
        <w:t>, 2005(13):49-52.</w:t>
      </w:r>
      <w:bookmarkEnd w:id="3"/>
    </w:p>
    <w:p w14:paraId="7671DD6A"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[5]</w:t>
      </w:r>
      <w:r w:rsidRPr="007B5F9F">
        <w:rPr>
          <w:color w:val="000000"/>
          <w:kern w:val="0"/>
          <w:sz w:val="20"/>
          <w:szCs w:val="20"/>
        </w:rPr>
        <w:tab/>
      </w:r>
      <w:bookmarkStart w:id="4" w:name="_neb00A116AA_C95B_4D6F_991A_D37671B0BA94"/>
      <w:r w:rsidRPr="007B5F9F">
        <w:rPr>
          <w:color w:val="000000"/>
          <w:kern w:val="0"/>
          <w:sz w:val="20"/>
          <w:szCs w:val="20"/>
        </w:rPr>
        <w:t>任江林</w:t>
      </w:r>
      <w:r w:rsidRPr="007B5F9F">
        <w:rPr>
          <w:color w:val="000000"/>
          <w:kern w:val="0"/>
          <w:sz w:val="20"/>
          <w:szCs w:val="20"/>
        </w:rPr>
        <w:t xml:space="preserve">. </w:t>
      </w:r>
      <w:r w:rsidRPr="007B5F9F">
        <w:rPr>
          <w:color w:val="000000"/>
          <w:kern w:val="0"/>
          <w:sz w:val="20"/>
          <w:szCs w:val="20"/>
        </w:rPr>
        <w:t>关于提高大学生就业能力的几点思考</w:t>
      </w:r>
      <w:r w:rsidRPr="007B5F9F">
        <w:rPr>
          <w:color w:val="000000"/>
          <w:kern w:val="0"/>
          <w:sz w:val="20"/>
          <w:szCs w:val="20"/>
        </w:rPr>
        <w:t xml:space="preserve">[J]. </w:t>
      </w:r>
      <w:r w:rsidRPr="007B5F9F">
        <w:rPr>
          <w:color w:val="000000"/>
          <w:kern w:val="0"/>
          <w:sz w:val="20"/>
          <w:szCs w:val="20"/>
        </w:rPr>
        <w:t>教育与职业</w:t>
      </w:r>
      <w:r w:rsidRPr="007B5F9F">
        <w:rPr>
          <w:color w:val="000000"/>
          <w:kern w:val="0"/>
          <w:sz w:val="20"/>
          <w:szCs w:val="20"/>
        </w:rPr>
        <w:t>, 2005(06):47-48.</w:t>
      </w:r>
      <w:bookmarkEnd w:id="4"/>
    </w:p>
    <w:p w14:paraId="094811DD"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[6]</w:t>
      </w:r>
      <w:r w:rsidRPr="007B5F9F">
        <w:rPr>
          <w:color w:val="000000"/>
          <w:kern w:val="0"/>
          <w:sz w:val="20"/>
          <w:szCs w:val="20"/>
        </w:rPr>
        <w:tab/>
      </w:r>
      <w:bookmarkStart w:id="5" w:name="_neb1B612A9E_80AA_42D8_B11C_9E248A878E1C"/>
      <w:r w:rsidRPr="007B5F9F">
        <w:rPr>
          <w:color w:val="000000"/>
          <w:kern w:val="0"/>
          <w:sz w:val="20"/>
          <w:szCs w:val="20"/>
        </w:rPr>
        <w:t>沈超</w:t>
      </w:r>
      <w:r w:rsidRPr="007B5F9F">
        <w:rPr>
          <w:color w:val="000000"/>
          <w:kern w:val="0"/>
          <w:sz w:val="20"/>
          <w:szCs w:val="20"/>
        </w:rPr>
        <w:t xml:space="preserve">, </w:t>
      </w:r>
      <w:r w:rsidRPr="007B5F9F">
        <w:rPr>
          <w:color w:val="000000"/>
          <w:kern w:val="0"/>
          <w:sz w:val="20"/>
          <w:szCs w:val="20"/>
        </w:rPr>
        <w:t>郭鹏</w:t>
      </w:r>
      <w:r w:rsidRPr="007B5F9F">
        <w:rPr>
          <w:color w:val="000000"/>
          <w:kern w:val="0"/>
          <w:sz w:val="20"/>
          <w:szCs w:val="20"/>
        </w:rPr>
        <w:t xml:space="preserve">. </w:t>
      </w:r>
      <w:r w:rsidRPr="007B5F9F">
        <w:rPr>
          <w:color w:val="000000"/>
          <w:kern w:val="0"/>
          <w:sz w:val="20"/>
          <w:szCs w:val="20"/>
        </w:rPr>
        <w:t>如何提升大学生核心竞争力</w:t>
      </w:r>
      <w:r w:rsidRPr="007B5F9F">
        <w:rPr>
          <w:color w:val="000000"/>
          <w:kern w:val="0"/>
          <w:sz w:val="20"/>
          <w:szCs w:val="20"/>
        </w:rPr>
        <w:t xml:space="preserve">[J]. </w:t>
      </w:r>
      <w:r w:rsidRPr="007B5F9F">
        <w:rPr>
          <w:color w:val="000000"/>
          <w:kern w:val="0"/>
          <w:sz w:val="20"/>
          <w:szCs w:val="20"/>
        </w:rPr>
        <w:t>黑龙江高教研究</w:t>
      </w:r>
      <w:r w:rsidRPr="007B5F9F">
        <w:rPr>
          <w:color w:val="000000"/>
          <w:kern w:val="0"/>
          <w:sz w:val="20"/>
          <w:szCs w:val="20"/>
        </w:rPr>
        <w:t>, 2007(12):118-120.</w:t>
      </w:r>
      <w:bookmarkEnd w:id="5"/>
    </w:p>
    <w:p w14:paraId="2CE2038F"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[7]</w:t>
      </w:r>
      <w:r w:rsidRPr="007B5F9F">
        <w:rPr>
          <w:color w:val="000000"/>
          <w:kern w:val="0"/>
          <w:sz w:val="20"/>
          <w:szCs w:val="20"/>
        </w:rPr>
        <w:tab/>
      </w:r>
      <w:bookmarkStart w:id="6" w:name="_nebE961579E_0C7B_4D9E_9E36_F2AC8DA849E3"/>
      <w:r w:rsidRPr="007B5F9F">
        <w:rPr>
          <w:color w:val="000000"/>
          <w:kern w:val="0"/>
          <w:sz w:val="20"/>
          <w:szCs w:val="20"/>
        </w:rPr>
        <w:t>姚德超</w:t>
      </w:r>
      <w:r w:rsidRPr="007B5F9F">
        <w:rPr>
          <w:color w:val="000000"/>
          <w:kern w:val="0"/>
          <w:sz w:val="20"/>
          <w:szCs w:val="20"/>
        </w:rPr>
        <w:t xml:space="preserve">, </w:t>
      </w:r>
      <w:r w:rsidRPr="007B5F9F">
        <w:rPr>
          <w:color w:val="000000"/>
          <w:kern w:val="0"/>
          <w:sz w:val="20"/>
          <w:szCs w:val="20"/>
        </w:rPr>
        <w:t>晏月平</w:t>
      </w:r>
      <w:r w:rsidRPr="007B5F9F">
        <w:rPr>
          <w:color w:val="000000"/>
          <w:kern w:val="0"/>
          <w:sz w:val="20"/>
          <w:szCs w:val="20"/>
        </w:rPr>
        <w:t xml:space="preserve">. </w:t>
      </w:r>
      <w:r w:rsidRPr="007B5F9F">
        <w:rPr>
          <w:color w:val="000000"/>
          <w:kern w:val="0"/>
          <w:sz w:val="20"/>
          <w:szCs w:val="20"/>
        </w:rPr>
        <w:t>大学生就业核心竞争力体系的构建</w:t>
      </w:r>
      <w:r w:rsidRPr="007B5F9F">
        <w:rPr>
          <w:color w:val="000000"/>
          <w:kern w:val="0"/>
          <w:sz w:val="20"/>
          <w:szCs w:val="20"/>
        </w:rPr>
        <w:t xml:space="preserve">[J]. </w:t>
      </w:r>
      <w:r w:rsidRPr="007B5F9F">
        <w:rPr>
          <w:color w:val="000000"/>
          <w:kern w:val="0"/>
          <w:sz w:val="20"/>
          <w:szCs w:val="20"/>
        </w:rPr>
        <w:t>教育评论</w:t>
      </w:r>
      <w:r w:rsidRPr="007B5F9F">
        <w:rPr>
          <w:color w:val="000000"/>
          <w:kern w:val="0"/>
          <w:sz w:val="20"/>
          <w:szCs w:val="20"/>
        </w:rPr>
        <w:t>, 2009(01):75-77.</w:t>
      </w:r>
      <w:bookmarkEnd w:id="6"/>
    </w:p>
    <w:p w14:paraId="75AF483B"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[8]</w:t>
      </w:r>
      <w:r w:rsidRPr="007B5F9F">
        <w:rPr>
          <w:color w:val="000000"/>
          <w:kern w:val="0"/>
          <w:sz w:val="20"/>
          <w:szCs w:val="20"/>
        </w:rPr>
        <w:tab/>
      </w:r>
      <w:bookmarkStart w:id="7" w:name="_neb1236BB5B_321B_48BA_B3CE_1E588499EBA5"/>
      <w:r w:rsidRPr="007B5F9F">
        <w:rPr>
          <w:color w:val="000000"/>
          <w:kern w:val="0"/>
          <w:sz w:val="20"/>
          <w:szCs w:val="20"/>
        </w:rPr>
        <w:t>王煜华</w:t>
      </w:r>
      <w:r w:rsidRPr="007B5F9F">
        <w:rPr>
          <w:color w:val="000000"/>
          <w:kern w:val="0"/>
          <w:sz w:val="20"/>
          <w:szCs w:val="20"/>
        </w:rPr>
        <w:t xml:space="preserve">. </w:t>
      </w:r>
      <w:r w:rsidRPr="007B5F9F">
        <w:rPr>
          <w:color w:val="000000"/>
          <w:kern w:val="0"/>
          <w:sz w:val="20"/>
          <w:szCs w:val="20"/>
        </w:rPr>
        <w:t>浅谈新时代大学生核心竞争力的培育和提升</w:t>
      </w:r>
      <w:r w:rsidRPr="007B5F9F">
        <w:rPr>
          <w:color w:val="000000"/>
          <w:kern w:val="0"/>
          <w:sz w:val="20"/>
          <w:szCs w:val="20"/>
        </w:rPr>
        <w:t xml:space="preserve">[J]. </w:t>
      </w:r>
      <w:r w:rsidRPr="007B5F9F">
        <w:rPr>
          <w:color w:val="000000"/>
          <w:kern w:val="0"/>
          <w:sz w:val="20"/>
          <w:szCs w:val="20"/>
        </w:rPr>
        <w:t>江苏高教</w:t>
      </w:r>
      <w:r w:rsidRPr="007B5F9F">
        <w:rPr>
          <w:color w:val="000000"/>
          <w:kern w:val="0"/>
          <w:sz w:val="20"/>
          <w:szCs w:val="20"/>
        </w:rPr>
        <w:t>, 2021(09):106-109.</w:t>
      </w:r>
      <w:bookmarkEnd w:id="7"/>
    </w:p>
    <w:p w14:paraId="607303FB"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 xml:space="preserve"> [9]</w:t>
      </w:r>
      <w:r w:rsidRPr="007B5F9F">
        <w:rPr>
          <w:color w:val="000000"/>
          <w:kern w:val="0"/>
          <w:sz w:val="20"/>
          <w:szCs w:val="20"/>
        </w:rPr>
        <w:tab/>
      </w:r>
      <w:bookmarkStart w:id="8" w:name="_neb2F7787E6_2501_4CA6_A8FC_13CFE4E44F19"/>
      <w:r w:rsidRPr="007B5F9F">
        <w:rPr>
          <w:color w:val="000000"/>
          <w:kern w:val="0"/>
          <w:sz w:val="20"/>
          <w:szCs w:val="20"/>
        </w:rPr>
        <w:t>宋丹</w:t>
      </w:r>
      <w:r w:rsidRPr="007B5F9F">
        <w:rPr>
          <w:color w:val="000000"/>
          <w:kern w:val="0"/>
          <w:sz w:val="20"/>
          <w:szCs w:val="20"/>
        </w:rPr>
        <w:t xml:space="preserve">, </w:t>
      </w:r>
      <w:r w:rsidRPr="007B5F9F">
        <w:rPr>
          <w:color w:val="000000"/>
          <w:kern w:val="0"/>
          <w:sz w:val="20"/>
          <w:szCs w:val="20"/>
        </w:rPr>
        <w:t>曾剑雄</w:t>
      </w:r>
      <w:r w:rsidRPr="007B5F9F">
        <w:rPr>
          <w:color w:val="000000"/>
          <w:kern w:val="0"/>
          <w:sz w:val="20"/>
          <w:szCs w:val="20"/>
        </w:rPr>
        <w:t xml:space="preserve">. </w:t>
      </w:r>
      <w:r w:rsidRPr="007B5F9F">
        <w:rPr>
          <w:color w:val="000000"/>
          <w:kern w:val="0"/>
          <w:sz w:val="20"/>
          <w:szCs w:val="20"/>
        </w:rPr>
        <w:t>第二课堂、学习满意度与大学生核心竞争力关系的实证研究</w:t>
      </w:r>
      <w:r w:rsidRPr="007B5F9F">
        <w:rPr>
          <w:color w:val="000000"/>
          <w:kern w:val="0"/>
          <w:sz w:val="20"/>
          <w:szCs w:val="20"/>
        </w:rPr>
        <w:t xml:space="preserve">[J]. </w:t>
      </w:r>
      <w:r w:rsidRPr="007B5F9F">
        <w:rPr>
          <w:color w:val="000000"/>
          <w:kern w:val="0"/>
          <w:sz w:val="20"/>
          <w:szCs w:val="20"/>
        </w:rPr>
        <w:t>大学教育科学</w:t>
      </w:r>
      <w:r w:rsidRPr="007B5F9F">
        <w:rPr>
          <w:color w:val="000000"/>
          <w:kern w:val="0"/>
          <w:sz w:val="20"/>
          <w:szCs w:val="20"/>
        </w:rPr>
        <w:t xml:space="preserve">, </w:t>
      </w:r>
      <w:r w:rsidRPr="007B5F9F">
        <w:rPr>
          <w:color w:val="000000"/>
          <w:kern w:val="0"/>
          <w:sz w:val="20"/>
          <w:szCs w:val="20"/>
        </w:rPr>
        <w:lastRenderedPageBreak/>
        <w:t>2018(05):21-29.</w:t>
      </w:r>
      <w:bookmarkEnd w:id="8"/>
    </w:p>
    <w:p w14:paraId="376C9A76"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[10]</w:t>
      </w:r>
      <w:r w:rsidRPr="007B5F9F">
        <w:rPr>
          <w:color w:val="000000"/>
          <w:kern w:val="0"/>
          <w:sz w:val="20"/>
          <w:szCs w:val="20"/>
        </w:rPr>
        <w:tab/>
      </w:r>
      <w:bookmarkStart w:id="9" w:name="_nebBD0720AC_3088_4CD7_A116_8B6D6B206D67"/>
      <w:r w:rsidRPr="007B5F9F">
        <w:rPr>
          <w:color w:val="000000"/>
          <w:kern w:val="0"/>
          <w:sz w:val="20"/>
          <w:szCs w:val="20"/>
        </w:rPr>
        <w:t>周福良</w:t>
      </w:r>
      <w:r w:rsidRPr="007B5F9F">
        <w:rPr>
          <w:color w:val="000000"/>
          <w:kern w:val="0"/>
          <w:sz w:val="20"/>
          <w:szCs w:val="20"/>
        </w:rPr>
        <w:t xml:space="preserve">, </w:t>
      </w:r>
      <w:r w:rsidRPr="007B5F9F">
        <w:rPr>
          <w:color w:val="000000"/>
          <w:kern w:val="0"/>
          <w:sz w:val="20"/>
          <w:szCs w:val="20"/>
        </w:rPr>
        <w:t>纪丹红</w:t>
      </w:r>
      <w:r w:rsidRPr="007B5F9F">
        <w:rPr>
          <w:color w:val="000000"/>
          <w:kern w:val="0"/>
          <w:sz w:val="20"/>
          <w:szCs w:val="20"/>
        </w:rPr>
        <w:t xml:space="preserve">, </w:t>
      </w:r>
      <w:r w:rsidRPr="007B5F9F">
        <w:rPr>
          <w:color w:val="000000"/>
          <w:kern w:val="0"/>
          <w:sz w:val="20"/>
          <w:szCs w:val="20"/>
        </w:rPr>
        <w:t>巴雪冰</w:t>
      </w:r>
      <w:r w:rsidRPr="007B5F9F">
        <w:rPr>
          <w:color w:val="000000"/>
          <w:kern w:val="0"/>
          <w:sz w:val="20"/>
          <w:szCs w:val="20"/>
        </w:rPr>
        <w:t xml:space="preserve">, </w:t>
      </w:r>
      <w:r w:rsidRPr="007B5F9F">
        <w:rPr>
          <w:color w:val="000000"/>
          <w:kern w:val="0"/>
          <w:sz w:val="20"/>
          <w:szCs w:val="20"/>
        </w:rPr>
        <w:t>等</w:t>
      </w:r>
      <w:r w:rsidRPr="007B5F9F">
        <w:rPr>
          <w:color w:val="000000"/>
          <w:kern w:val="0"/>
          <w:sz w:val="20"/>
          <w:szCs w:val="20"/>
        </w:rPr>
        <w:t xml:space="preserve">. </w:t>
      </w:r>
      <w:r w:rsidRPr="007B5F9F">
        <w:rPr>
          <w:color w:val="000000"/>
          <w:kern w:val="0"/>
          <w:sz w:val="20"/>
          <w:szCs w:val="20"/>
        </w:rPr>
        <w:t>如何提升大学生的核心竞争力</w:t>
      </w:r>
      <w:r w:rsidRPr="007B5F9F">
        <w:rPr>
          <w:color w:val="000000"/>
          <w:kern w:val="0"/>
          <w:sz w:val="20"/>
          <w:szCs w:val="20"/>
        </w:rPr>
        <w:t>——</w:t>
      </w:r>
      <w:r w:rsidRPr="007B5F9F">
        <w:rPr>
          <w:color w:val="000000"/>
          <w:kern w:val="0"/>
          <w:sz w:val="20"/>
          <w:szCs w:val="20"/>
        </w:rPr>
        <w:t>基于</w:t>
      </w:r>
      <w:r w:rsidRPr="007B5F9F">
        <w:rPr>
          <w:color w:val="000000"/>
          <w:kern w:val="0"/>
          <w:sz w:val="20"/>
          <w:szCs w:val="20"/>
        </w:rPr>
        <w:t>SECI</w:t>
      </w:r>
      <w:r w:rsidRPr="007B5F9F">
        <w:rPr>
          <w:color w:val="000000"/>
          <w:kern w:val="0"/>
          <w:sz w:val="20"/>
          <w:szCs w:val="20"/>
        </w:rPr>
        <w:t>模型的隐性知识获取与转化的研究</w:t>
      </w:r>
      <w:r w:rsidRPr="007B5F9F">
        <w:rPr>
          <w:color w:val="000000"/>
          <w:kern w:val="0"/>
          <w:sz w:val="20"/>
          <w:szCs w:val="20"/>
        </w:rPr>
        <w:t xml:space="preserve">[J]. </w:t>
      </w:r>
      <w:r w:rsidRPr="007B5F9F">
        <w:rPr>
          <w:color w:val="000000"/>
          <w:kern w:val="0"/>
          <w:sz w:val="20"/>
          <w:szCs w:val="20"/>
        </w:rPr>
        <w:t>科教文汇</w:t>
      </w:r>
      <w:r w:rsidRPr="007B5F9F">
        <w:rPr>
          <w:color w:val="000000"/>
          <w:kern w:val="0"/>
          <w:sz w:val="20"/>
          <w:szCs w:val="20"/>
        </w:rPr>
        <w:t>(</w:t>
      </w:r>
      <w:r w:rsidRPr="007B5F9F">
        <w:rPr>
          <w:color w:val="000000"/>
          <w:kern w:val="0"/>
          <w:sz w:val="20"/>
          <w:szCs w:val="20"/>
        </w:rPr>
        <w:t>中旬刊</w:t>
      </w:r>
      <w:r w:rsidRPr="007B5F9F">
        <w:rPr>
          <w:color w:val="000000"/>
          <w:kern w:val="0"/>
          <w:sz w:val="20"/>
          <w:szCs w:val="20"/>
        </w:rPr>
        <w:t>), 2020(23):11-12.</w:t>
      </w:r>
      <w:bookmarkEnd w:id="9"/>
    </w:p>
    <w:p w14:paraId="5C6E7862"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[11]</w:t>
      </w:r>
      <w:r w:rsidRPr="007B5F9F">
        <w:rPr>
          <w:color w:val="000000"/>
          <w:kern w:val="0"/>
          <w:sz w:val="20"/>
          <w:szCs w:val="20"/>
        </w:rPr>
        <w:tab/>
      </w:r>
      <w:bookmarkStart w:id="10" w:name="_nebC00CB0F7_CCB8_410C_AA45_6E1F90A18535"/>
      <w:r w:rsidRPr="007B5F9F">
        <w:rPr>
          <w:color w:val="000000"/>
          <w:kern w:val="0"/>
          <w:sz w:val="20"/>
          <w:szCs w:val="20"/>
        </w:rPr>
        <w:t>蒋志勇</w:t>
      </w:r>
      <w:r w:rsidRPr="007B5F9F">
        <w:rPr>
          <w:color w:val="000000"/>
          <w:kern w:val="0"/>
          <w:sz w:val="20"/>
          <w:szCs w:val="20"/>
        </w:rPr>
        <w:t xml:space="preserve">. </w:t>
      </w:r>
      <w:r w:rsidRPr="007B5F9F">
        <w:rPr>
          <w:color w:val="000000"/>
          <w:kern w:val="0"/>
          <w:sz w:val="20"/>
          <w:szCs w:val="20"/>
        </w:rPr>
        <w:t>浅析高校第二课堂的育人功能及其管理</w:t>
      </w:r>
      <w:r w:rsidRPr="007B5F9F">
        <w:rPr>
          <w:color w:val="000000"/>
          <w:kern w:val="0"/>
          <w:sz w:val="20"/>
          <w:szCs w:val="20"/>
        </w:rPr>
        <w:t xml:space="preserve">[J]. </w:t>
      </w:r>
      <w:r w:rsidRPr="007B5F9F">
        <w:rPr>
          <w:color w:val="000000"/>
          <w:kern w:val="0"/>
          <w:sz w:val="20"/>
          <w:szCs w:val="20"/>
        </w:rPr>
        <w:t>教育与职业</w:t>
      </w:r>
      <w:r w:rsidRPr="007B5F9F">
        <w:rPr>
          <w:color w:val="000000"/>
          <w:kern w:val="0"/>
          <w:sz w:val="20"/>
          <w:szCs w:val="20"/>
        </w:rPr>
        <w:t>, 2008(23):62-63.</w:t>
      </w:r>
      <w:bookmarkEnd w:id="10"/>
    </w:p>
    <w:p w14:paraId="150D2770"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[12]</w:t>
      </w:r>
      <w:r w:rsidRPr="007B5F9F">
        <w:rPr>
          <w:color w:val="000000"/>
          <w:kern w:val="0"/>
          <w:sz w:val="20"/>
          <w:szCs w:val="20"/>
        </w:rPr>
        <w:tab/>
      </w:r>
      <w:bookmarkStart w:id="11" w:name="_neb1A65F572_583D_4884_A01D_968FC95F322E"/>
      <w:r w:rsidRPr="007B5F9F">
        <w:rPr>
          <w:color w:val="000000"/>
          <w:kern w:val="0"/>
          <w:sz w:val="20"/>
          <w:szCs w:val="20"/>
        </w:rPr>
        <w:t>邱伟光</w:t>
      </w:r>
      <w:r w:rsidRPr="007B5F9F">
        <w:rPr>
          <w:color w:val="000000"/>
          <w:kern w:val="0"/>
          <w:sz w:val="20"/>
          <w:szCs w:val="20"/>
        </w:rPr>
        <w:t xml:space="preserve">. </w:t>
      </w:r>
      <w:r w:rsidRPr="007B5F9F">
        <w:rPr>
          <w:color w:val="000000"/>
          <w:kern w:val="0"/>
          <w:sz w:val="20"/>
          <w:szCs w:val="20"/>
        </w:rPr>
        <w:t>实施</w:t>
      </w:r>
      <w:r w:rsidRPr="007B5F9F">
        <w:rPr>
          <w:color w:val="000000"/>
          <w:kern w:val="0"/>
          <w:sz w:val="20"/>
          <w:szCs w:val="20"/>
        </w:rPr>
        <w:t>“</w:t>
      </w:r>
      <w:r w:rsidRPr="007B5F9F">
        <w:rPr>
          <w:color w:val="000000"/>
          <w:kern w:val="0"/>
          <w:sz w:val="20"/>
          <w:szCs w:val="20"/>
        </w:rPr>
        <w:t>拓展计划</w:t>
      </w:r>
      <w:r w:rsidRPr="007B5F9F">
        <w:rPr>
          <w:color w:val="000000"/>
          <w:kern w:val="0"/>
          <w:sz w:val="20"/>
          <w:szCs w:val="20"/>
        </w:rPr>
        <w:t>”,</w:t>
      </w:r>
      <w:r w:rsidRPr="007B5F9F">
        <w:rPr>
          <w:color w:val="000000"/>
          <w:kern w:val="0"/>
          <w:sz w:val="20"/>
          <w:szCs w:val="20"/>
        </w:rPr>
        <w:t>全面提升大学生素质</w:t>
      </w:r>
      <w:r w:rsidRPr="007B5F9F">
        <w:rPr>
          <w:color w:val="000000"/>
          <w:kern w:val="0"/>
          <w:sz w:val="20"/>
          <w:szCs w:val="20"/>
        </w:rPr>
        <w:t xml:space="preserve">[J]. </w:t>
      </w:r>
      <w:r w:rsidRPr="007B5F9F">
        <w:rPr>
          <w:color w:val="000000"/>
          <w:kern w:val="0"/>
          <w:sz w:val="20"/>
          <w:szCs w:val="20"/>
        </w:rPr>
        <w:t>思想</w:t>
      </w:r>
      <w:r w:rsidRPr="007B5F9F">
        <w:rPr>
          <w:color w:val="000000"/>
          <w:kern w:val="0"/>
          <w:sz w:val="20"/>
          <w:szCs w:val="20"/>
        </w:rPr>
        <w:t>·</w:t>
      </w:r>
      <w:r w:rsidRPr="007B5F9F">
        <w:rPr>
          <w:color w:val="000000"/>
          <w:kern w:val="0"/>
          <w:sz w:val="20"/>
          <w:szCs w:val="20"/>
        </w:rPr>
        <w:t>理论</w:t>
      </w:r>
      <w:r w:rsidRPr="007B5F9F">
        <w:rPr>
          <w:color w:val="000000"/>
          <w:kern w:val="0"/>
          <w:sz w:val="20"/>
          <w:szCs w:val="20"/>
        </w:rPr>
        <w:t>·</w:t>
      </w:r>
      <w:r w:rsidRPr="007B5F9F">
        <w:rPr>
          <w:color w:val="000000"/>
          <w:kern w:val="0"/>
          <w:sz w:val="20"/>
          <w:szCs w:val="20"/>
        </w:rPr>
        <w:t>教育</w:t>
      </w:r>
      <w:r w:rsidRPr="007B5F9F">
        <w:rPr>
          <w:color w:val="000000"/>
          <w:kern w:val="0"/>
          <w:sz w:val="20"/>
          <w:szCs w:val="20"/>
        </w:rPr>
        <w:t>, 2003(04):11-14.</w:t>
      </w:r>
      <w:bookmarkEnd w:id="11"/>
    </w:p>
    <w:p w14:paraId="34AEB361"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[13]</w:t>
      </w:r>
      <w:r w:rsidRPr="007B5F9F">
        <w:rPr>
          <w:color w:val="000000"/>
          <w:kern w:val="0"/>
          <w:sz w:val="20"/>
          <w:szCs w:val="20"/>
        </w:rPr>
        <w:tab/>
      </w:r>
      <w:bookmarkStart w:id="12" w:name="_nebAF269A53_79B5_48A4_B3A9_F28058D9DBD3"/>
      <w:r w:rsidRPr="007B5F9F">
        <w:rPr>
          <w:color w:val="000000"/>
          <w:kern w:val="0"/>
          <w:sz w:val="20"/>
          <w:szCs w:val="20"/>
        </w:rPr>
        <w:t>朱九思</w:t>
      </w:r>
      <w:r w:rsidRPr="007B5F9F">
        <w:rPr>
          <w:color w:val="000000"/>
          <w:kern w:val="0"/>
          <w:sz w:val="20"/>
          <w:szCs w:val="20"/>
        </w:rPr>
        <w:t xml:space="preserve">. </w:t>
      </w:r>
      <w:r w:rsidRPr="007B5F9F">
        <w:rPr>
          <w:color w:val="000000"/>
          <w:kern w:val="0"/>
          <w:sz w:val="20"/>
          <w:szCs w:val="20"/>
        </w:rPr>
        <w:t>高等学校管理的若干基本原则和方法</w:t>
      </w:r>
      <w:r w:rsidRPr="007B5F9F">
        <w:rPr>
          <w:color w:val="000000"/>
          <w:kern w:val="0"/>
          <w:sz w:val="20"/>
          <w:szCs w:val="20"/>
        </w:rPr>
        <w:t xml:space="preserve">[J]. </w:t>
      </w:r>
      <w:r w:rsidRPr="007B5F9F">
        <w:rPr>
          <w:color w:val="000000"/>
          <w:kern w:val="0"/>
          <w:sz w:val="20"/>
          <w:szCs w:val="20"/>
        </w:rPr>
        <w:t>高等教育研究</w:t>
      </w:r>
      <w:r w:rsidRPr="007B5F9F">
        <w:rPr>
          <w:color w:val="000000"/>
          <w:kern w:val="0"/>
          <w:sz w:val="20"/>
          <w:szCs w:val="20"/>
        </w:rPr>
        <w:t>, 1983(2):1-17.</w:t>
      </w:r>
      <w:bookmarkEnd w:id="12"/>
    </w:p>
    <w:p w14:paraId="2D2452DA"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[14]</w:t>
      </w:r>
      <w:r w:rsidRPr="007B5F9F">
        <w:rPr>
          <w:color w:val="000000"/>
          <w:kern w:val="0"/>
          <w:sz w:val="20"/>
          <w:szCs w:val="20"/>
        </w:rPr>
        <w:tab/>
      </w:r>
      <w:bookmarkStart w:id="13" w:name="_neb4F8787FC_D21E_4A9D_93AD_C42DDEC67014"/>
      <w:r w:rsidRPr="007B5F9F">
        <w:rPr>
          <w:color w:val="000000"/>
          <w:kern w:val="0"/>
          <w:sz w:val="20"/>
          <w:szCs w:val="20"/>
        </w:rPr>
        <w:t>蔡克勇</w:t>
      </w:r>
      <w:r w:rsidRPr="007B5F9F">
        <w:rPr>
          <w:color w:val="000000"/>
          <w:kern w:val="0"/>
          <w:sz w:val="20"/>
          <w:szCs w:val="20"/>
        </w:rPr>
        <w:t xml:space="preserve">. </w:t>
      </w:r>
      <w:r w:rsidRPr="007B5F9F">
        <w:rPr>
          <w:color w:val="000000"/>
          <w:kern w:val="0"/>
          <w:sz w:val="20"/>
          <w:szCs w:val="20"/>
        </w:rPr>
        <w:t>引入竞争机制</w:t>
      </w:r>
      <w:r w:rsidRPr="007B5F9F">
        <w:rPr>
          <w:color w:val="000000"/>
          <w:kern w:val="0"/>
          <w:sz w:val="20"/>
          <w:szCs w:val="20"/>
        </w:rPr>
        <w:t xml:space="preserve"> </w:t>
      </w:r>
      <w:r w:rsidRPr="007B5F9F">
        <w:rPr>
          <w:color w:val="000000"/>
          <w:kern w:val="0"/>
          <w:sz w:val="20"/>
          <w:szCs w:val="20"/>
        </w:rPr>
        <w:t>深化高教改革</w:t>
      </w:r>
      <w:r w:rsidRPr="007B5F9F">
        <w:rPr>
          <w:color w:val="000000"/>
          <w:kern w:val="0"/>
          <w:sz w:val="20"/>
          <w:szCs w:val="20"/>
        </w:rPr>
        <w:t xml:space="preserve">[J]. </w:t>
      </w:r>
      <w:r w:rsidRPr="007B5F9F">
        <w:rPr>
          <w:color w:val="000000"/>
          <w:kern w:val="0"/>
          <w:sz w:val="20"/>
          <w:szCs w:val="20"/>
        </w:rPr>
        <w:t>高等教育研究</w:t>
      </w:r>
      <w:r w:rsidRPr="007B5F9F">
        <w:rPr>
          <w:color w:val="000000"/>
          <w:kern w:val="0"/>
          <w:sz w:val="20"/>
          <w:szCs w:val="20"/>
        </w:rPr>
        <w:t>, 1988,(04):22-26.</w:t>
      </w:r>
      <w:bookmarkEnd w:id="13"/>
    </w:p>
    <w:p w14:paraId="658B3B07"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[15]</w:t>
      </w:r>
      <w:r w:rsidRPr="007B5F9F">
        <w:rPr>
          <w:color w:val="000000"/>
          <w:kern w:val="0"/>
          <w:sz w:val="20"/>
          <w:szCs w:val="20"/>
        </w:rPr>
        <w:tab/>
      </w:r>
      <w:bookmarkStart w:id="14" w:name="_nebBE0C736E_4DE2_4868_ACA9_00F74403B1E4"/>
      <w:r w:rsidRPr="007B5F9F">
        <w:rPr>
          <w:color w:val="000000"/>
          <w:kern w:val="0"/>
          <w:sz w:val="20"/>
          <w:szCs w:val="20"/>
        </w:rPr>
        <w:t>彭巧胤</w:t>
      </w:r>
      <w:r w:rsidRPr="007B5F9F">
        <w:rPr>
          <w:color w:val="000000"/>
          <w:kern w:val="0"/>
          <w:sz w:val="20"/>
          <w:szCs w:val="20"/>
        </w:rPr>
        <w:t xml:space="preserve">. </w:t>
      </w:r>
      <w:r w:rsidRPr="007B5F9F">
        <w:rPr>
          <w:color w:val="000000"/>
          <w:kern w:val="0"/>
          <w:sz w:val="20"/>
          <w:szCs w:val="20"/>
        </w:rPr>
        <w:t>高校第二课堂课程建设的探索与思考</w:t>
      </w:r>
      <w:r w:rsidRPr="007B5F9F">
        <w:rPr>
          <w:color w:val="000000"/>
          <w:kern w:val="0"/>
          <w:sz w:val="20"/>
          <w:szCs w:val="20"/>
        </w:rPr>
        <w:t xml:space="preserve">[J]. </w:t>
      </w:r>
      <w:r w:rsidRPr="007B5F9F">
        <w:rPr>
          <w:color w:val="000000"/>
          <w:kern w:val="0"/>
          <w:sz w:val="20"/>
          <w:szCs w:val="20"/>
        </w:rPr>
        <w:t>教育与职业</w:t>
      </w:r>
      <w:r w:rsidRPr="007B5F9F">
        <w:rPr>
          <w:color w:val="000000"/>
          <w:kern w:val="0"/>
          <w:sz w:val="20"/>
          <w:szCs w:val="20"/>
        </w:rPr>
        <w:t>, 2011,(05):147-148.</w:t>
      </w:r>
      <w:bookmarkEnd w:id="14"/>
    </w:p>
    <w:p w14:paraId="29646079"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[16]</w:t>
      </w:r>
      <w:r w:rsidRPr="007B5F9F">
        <w:rPr>
          <w:color w:val="000000"/>
          <w:kern w:val="0"/>
          <w:sz w:val="20"/>
          <w:szCs w:val="20"/>
        </w:rPr>
        <w:tab/>
      </w:r>
      <w:bookmarkStart w:id="15" w:name="_neb4E77F614_3141_4457_9557_E73867A2F555"/>
      <w:r w:rsidRPr="007B5F9F">
        <w:rPr>
          <w:color w:val="000000"/>
          <w:kern w:val="0"/>
          <w:sz w:val="20"/>
          <w:szCs w:val="20"/>
        </w:rPr>
        <w:t>严毛新</w:t>
      </w:r>
      <w:r w:rsidRPr="007B5F9F">
        <w:rPr>
          <w:color w:val="000000"/>
          <w:kern w:val="0"/>
          <w:sz w:val="20"/>
          <w:szCs w:val="20"/>
        </w:rPr>
        <w:t xml:space="preserve">. </w:t>
      </w:r>
      <w:r w:rsidRPr="007B5F9F">
        <w:rPr>
          <w:color w:val="000000"/>
          <w:kern w:val="0"/>
          <w:sz w:val="20"/>
          <w:szCs w:val="20"/>
        </w:rPr>
        <w:t>我国高校第二课堂活动的现状及对策</w:t>
      </w:r>
      <w:r w:rsidRPr="007B5F9F">
        <w:rPr>
          <w:color w:val="000000"/>
          <w:kern w:val="0"/>
          <w:sz w:val="20"/>
          <w:szCs w:val="20"/>
        </w:rPr>
        <w:t xml:space="preserve">[J]. </w:t>
      </w:r>
      <w:r w:rsidRPr="007B5F9F">
        <w:rPr>
          <w:color w:val="000000"/>
          <w:kern w:val="0"/>
          <w:sz w:val="20"/>
          <w:szCs w:val="20"/>
        </w:rPr>
        <w:t>浙江工商大学学报</w:t>
      </w:r>
      <w:r w:rsidRPr="007B5F9F">
        <w:rPr>
          <w:color w:val="000000"/>
          <w:kern w:val="0"/>
          <w:sz w:val="20"/>
          <w:szCs w:val="20"/>
        </w:rPr>
        <w:t>, 2006(01):81-85.</w:t>
      </w:r>
      <w:bookmarkEnd w:id="15"/>
    </w:p>
    <w:p w14:paraId="0AD5CF23"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[17]</w:t>
      </w:r>
      <w:r w:rsidRPr="007B5F9F">
        <w:rPr>
          <w:color w:val="000000"/>
          <w:kern w:val="0"/>
          <w:sz w:val="20"/>
          <w:szCs w:val="20"/>
        </w:rPr>
        <w:tab/>
      </w:r>
      <w:bookmarkStart w:id="16" w:name="_neb9A99BD95_0DEA_4B93_AB58_C86399CF2061"/>
      <w:r w:rsidRPr="007B5F9F">
        <w:rPr>
          <w:color w:val="000000"/>
          <w:kern w:val="0"/>
          <w:sz w:val="20"/>
          <w:szCs w:val="20"/>
        </w:rPr>
        <w:t>孙爱良</w:t>
      </w:r>
      <w:r w:rsidRPr="007B5F9F">
        <w:rPr>
          <w:color w:val="000000"/>
          <w:kern w:val="0"/>
          <w:sz w:val="20"/>
          <w:szCs w:val="20"/>
        </w:rPr>
        <w:t xml:space="preserve">, </w:t>
      </w:r>
      <w:r w:rsidRPr="007B5F9F">
        <w:rPr>
          <w:color w:val="000000"/>
          <w:kern w:val="0"/>
          <w:sz w:val="20"/>
          <w:szCs w:val="20"/>
        </w:rPr>
        <w:t>王紫婷</w:t>
      </w:r>
      <w:r w:rsidRPr="007B5F9F">
        <w:rPr>
          <w:color w:val="000000"/>
          <w:kern w:val="0"/>
          <w:sz w:val="20"/>
          <w:szCs w:val="20"/>
        </w:rPr>
        <w:t xml:space="preserve">. </w:t>
      </w:r>
      <w:r w:rsidRPr="007B5F9F">
        <w:rPr>
          <w:color w:val="000000"/>
          <w:kern w:val="0"/>
          <w:sz w:val="20"/>
          <w:szCs w:val="20"/>
        </w:rPr>
        <w:t>构建大学生学科竞赛平台</w:t>
      </w:r>
      <w:r w:rsidRPr="007B5F9F">
        <w:rPr>
          <w:color w:val="000000"/>
          <w:kern w:val="0"/>
          <w:sz w:val="20"/>
          <w:szCs w:val="20"/>
        </w:rPr>
        <w:t xml:space="preserve">  </w:t>
      </w:r>
      <w:r w:rsidRPr="007B5F9F">
        <w:rPr>
          <w:color w:val="000000"/>
          <w:kern w:val="0"/>
          <w:sz w:val="20"/>
          <w:szCs w:val="20"/>
        </w:rPr>
        <w:t>培养高素质创新人才</w:t>
      </w:r>
      <w:r w:rsidRPr="007B5F9F">
        <w:rPr>
          <w:color w:val="000000"/>
          <w:kern w:val="0"/>
          <w:sz w:val="20"/>
          <w:szCs w:val="20"/>
        </w:rPr>
        <w:t xml:space="preserve">[J]. </w:t>
      </w:r>
      <w:r w:rsidRPr="007B5F9F">
        <w:rPr>
          <w:color w:val="000000"/>
          <w:kern w:val="0"/>
          <w:sz w:val="20"/>
          <w:szCs w:val="20"/>
        </w:rPr>
        <w:t>实验室研究与探索</w:t>
      </w:r>
      <w:r w:rsidRPr="007B5F9F">
        <w:rPr>
          <w:color w:val="000000"/>
          <w:kern w:val="0"/>
          <w:sz w:val="20"/>
          <w:szCs w:val="20"/>
        </w:rPr>
        <w:t>, 2012,31(06):96-98.</w:t>
      </w:r>
      <w:bookmarkEnd w:id="16"/>
    </w:p>
    <w:p w14:paraId="477828A3"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[18]</w:t>
      </w:r>
      <w:r w:rsidRPr="007B5F9F">
        <w:rPr>
          <w:color w:val="000000"/>
          <w:kern w:val="0"/>
          <w:sz w:val="20"/>
          <w:szCs w:val="20"/>
        </w:rPr>
        <w:tab/>
      </w:r>
      <w:bookmarkStart w:id="17" w:name="_neb0CCF30F1_D607_4827_8104_C465EEAD6D39"/>
      <w:r w:rsidRPr="007B5F9F">
        <w:rPr>
          <w:color w:val="000000"/>
          <w:kern w:val="0"/>
          <w:sz w:val="20"/>
          <w:szCs w:val="20"/>
        </w:rPr>
        <w:t>吕宏凌</w:t>
      </w:r>
      <w:r w:rsidRPr="007B5F9F">
        <w:rPr>
          <w:color w:val="000000"/>
          <w:kern w:val="0"/>
          <w:sz w:val="20"/>
          <w:szCs w:val="20"/>
        </w:rPr>
        <w:t xml:space="preserve">, </w:t>
      </w:r>
      <w:r w:rsidRPr="007B5F9F">
        <w:rPr>
          <w:color w:val="000000"/>
          <w:kern w:val="0"/>
          <w:sz w:val="20"/>
          <w:szCs w:val="20"/>
        </w:rPr>
        <w:t>陈金庆</w:t>
      </w:r>
      <w:r w:rsidRPr="007B5F9F">
        <w:rPr>
          <w:color w:val="000000"/>
          <w:kern w:val="0"/>
          <w:sz w:val="20"/>
          <w:szCs w:val="20"/>
        </w:rPr>
        <w:t xml:space="preserve">, </w:t>
      </w:r>
      <w:r w:rsidRPr="007B5F9F">
        <w:rPr>
          <w:color w:val="000000"/>
          <w:kern w:val="0"/>
          <w:sz w:val="20"/>
          <w:szCs w:val="20"/>
        </w:rPr>
        <w:t>田兆富</w:t>
      </w:r>
      <w:r w:rsidRPr="007B5F9F">
        <w:rPr>
          <w:color w:val="000000"/>
          <w:kern w:val="0"/>
          <w:sz w:val="20"/>
          <w:szCs w:val="20"/>
        </w:rPr>
        <w:t xml:space="preserve">. </w:t>
      </w:r>
      <w:r w:rsidRPr="007B5F9F">
        <w:rPr>
          <w:color w:val="000000"/>
          <w:kern w:val="0"/>
          <w:sz w:val="20"/>
          <w:szCs w:val="20"/>
        </w:rPr>
        <w:t>大学生创新创业第二课堂教育的问题与对策</w:t>
      </w:r>
      <w:r w:rsidRPr="007B5F9F">
        <w:rPr>
          <w:color w:val="000000"/>
          <w:kern w:val="0"/>
          <w:sz w:val="20"/>
          <w:szCs w:val="20"/>
        </w:rPr>
        <w:t xml:space="preserve">[J]. </w:t>
      </w:r>
      <w:r w:rsidRPr="007B5F9F">
        <w:rPr>
          <w:color w:val="000000"/>
          <w:kern w:val="0"/>
          <w:sz w:val="20"/>
          <w:szCs w:val="20"/>
        </w:rPr>
        <w:t>教育与职业</w:t>
      </w:r>
      <w:r w:rsidRPr="007B5F9F">
        <w:rPr>
          <w:color w:val="000000"/>
          <w:kern w:val="0"/>
          <w:sz w:val="20"/>
          <w:szCs w:val="20"/>
        </w:rPr>
        <w:t>, 2016(10):79-81.</w:t>
      </w:r>
      <w:bookmarkEnd w:id="17"/>
    </w:p>
    <w:p w14:paraId="67BBD486"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[19]</w:t>
      </w:r>
      <w:r w:rsidRPr="007B5F9F">
        <w:rPr>
          <w:color w:val="000000"/>
          <w:kern w:val="0"/>
          <w:sz w:val="20"/>
          <w:szCs w:val="20"/>
        </w:rPr>
        <w:tab/>
      </w:r>
      <w:bookmarkStart w:id="18" w:name="_neb63407138_A297_4CE5_B772_B17F29B1E3E6"/>
      <w:r w:rsidRPr="007B5F9F">
        <w:rPr>
          <w:color w:val="000000"/>
          <w:kern w:val="0"/>
          <w:sz w:val="20"/>
          <w:szCs w:val="20"/>
        </w:rPr>
        <w:t>曾剑雄</w:t>
      </w:r>
      <w:r w:rsidRPr="007B5F9F">
        <w:rPr>
          <w:color w:val="000000"/>
          <w:kern w:val="0"/>
          <w:sz w:val="20"/>
          <w:szCs w:val="20"/>
        </w:rPr>
        <w:t xml:space="preserve">. </w:t>
      </w:r>
      <w:r w:rsidRPr="007B5F9F">
        <w:rPr>
          <w:color w:val="000000"/>
          <w:kern w:val="0"/>
          <w:sz w:val="20"/>
          <w:szCs w:val="20"/>
        </w:rPr>
        <w:t>第二课堂对培养大学生核心竞争力的影响研究</w:t>
      </w:r>
      <w:r w:rsidRPr="007B5F9F">
        <w:rPr>
          <w:color w:val="000000"/>
          <w:kern w:val="0"/>
          <w:sz w:val="20"/>
          <w:szCs w:val="20"/>
        </w:rPr>
        <w:t xml:space="preserve">[D]. </w:t>
      </w:r>
      <w:r w:rsidRPr="007B5F9F">
        <w:rPr>
          <w:color w:val="000000"/>
          <w:kern w:val="0"/>
          <w:sz w:val="20"/>
          <w:szCs w:val="20"/>
        </w:rPr>
        <w:t>大连理工大学</w:t>
      </w:r>
      <w:r w:rsidRPr="007B5F9F">
        <w:rPr>
          <w:color w:val="000000"/>
          <w:kern w:val="0"/>
          <w:sz w:val="20"/>
          <w:szCs w:val="20"/>
        </w:rPr>
        <w:t>, 2018.</w:t>
      </w:r>
      <w:bookmarkEnd w:id="18"/>
    </w:p>
    <w:p w14:paraId="2BD4F452"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[20]</w:t>
      </w:r>
      <w:r w:rsidRPr="007B5F9F">
        <w:rPr>
          <w:color w:val="000000"/>
          <w:kern w:val="0"/>
          <w:sz w:val="20"/>
          <w:szCs w:val="20"/>
        </w:rPr>
        <w:tab/>
      </w:r>
      <w:bookmarkStart w:id="19" w:name="_neb928B0E8B_BF26_49E5_B6AC_15DE397E407C"/>
      <w:r w:rsidRPr="007B5F9F">
        <w:rPr>
          <w:color w:val="000000"/>
          <w:kern w:val="0"/>
          <w:sz w:val="20"/>
          <w:szCs w:val="20"/>
        </w:rPr>
        <w:t>武亚群</w:t>
      </w:r>
      <w:r w:rsidRPr="007B5F9F">
        <w:rPr>
          <w:color w:val="000000"/>
          <w:kern w:val="0"/>
          <w:sz w:val="20"/>
          <w:szCs w:val="20"/>
        </w:rPr>
        <w:t xml:space="preserve">, </w:t>
      </w:r>
      <w:r w:rsidRPr="007B5F9F">
        <w:rPr>
          <w:color w:val="000000"/>
          <w:kern w:val="0"/>
          <w:sz w:val="20"/>
          <w:szCs w:val="20"/>
        </w:rPr>
        <w:t>李双双</w:t>
      </w:r>
      <w:r w:rsidRPr="007B5F9F">
        <w:rPr>
          <w:color w:val="000000"/>
          <w:kern w:val="0"/>
          <w:sz w:val="20"/>
          <w:szCs w:val="20"/>
        </w:rPr>
        <w:t xml:space="preserve">, </w:t>
      </w:r>
      <w:r w:rsidRPr="007B5F9F">
        <w:rPr>
          <w:color w:val="000000"/>
          <w:kern w:val="0"/>
          <w:sz w:val="20"/>
          <w:szCs w:val="20"/>
        </w:rPr>
        <w:t>延军平</w:t>
      </w:r>
      <w:r w:rsidRPr="007B5F9F">
        <w:rPr>
          <w:color w:val="000000"/>
          <w:kern w:val="0"/>
          <w:sz w:val="20"/>
          <w:szCs w:val="20"/>
        </w:rPr>
        <w:t xml:space="preserve">, </w:t>
      </w:r>
      <w:r w:rsidRPr="007B5F9F">
        <w:rPr>
          <w:color w:val="000000"/>
          <w:kern w:val="0"/>
          <w:sz w:val="20"/>
          <w:szCs w:val="20"/>
        </w:rPr>
        <w:t>等</w:t>
      </w:r>
      <w:r w:rsidRPr="007B5F9F">
        <w:rPr>
          <w:color w:val="000000"/>
          <w:kern w:val="0"/>
          <w:sz w:val="20"/>
          <w:szCs w:val="20"/>
        </w:rPr>
        <w:t xml:space="preserve">. </w:t>
      </w:r>
      <w:r w:rsidRPr="007B5F9F">
        <w:rPr>
          <w:color w:val="000000"/>
          <w:kern w:val="0"/>
          <w:sz w:val="20"/>
          <w:szCs w:val="20"/>
        </w:rPr>
        <w:t>中国高校地理研究发展与态势</w:t>
      </w:r>
      <w:r w:rsidRPr="007B5F9F">
        <w:rPr>
          <w:color w:val="000000"/>
          <w:kern w:val="0"/>
          <w:sz w:val="20"/>
          <w:szCs w:val="20"/>
        </w:rPr>
        <w:t xml:space="preserve">[J]. </w:t>
      </w:r>
      <w:r w:rsidRPr="007B5F9F">
        <w:rPr>
          <w:color w:val="000000"/>
          <w:kern w:val="0"/>
          <w:sz w:val="20"/>
          <w:szCs w:val="20"/>
        </w:rPr>
        <w:t>地理学报</w:t>
      </w:r>
      <w:r w:rsidRPr="007B5F9F">
        <w:rPr>
          <w:color w:val="000000"/>
          <w:kern w:val="0"/>
          <w:sz w:val="20"/>
          <w:szCs w:val="20"/>
        </w:rPr>
        <w:t>, 2020,75(02):302-317.</w:t>
      </w:r>
      <w:bookmarkEnd w:id="19"/>
    </w:p>
    <w:p w14:paraId="23ADA6E3"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[21]</w:t>
      </w:r>
      <w:r w:rsidRPr="007B5F9F">
        <w:rPr>
          <w:color w:val="000000"/>
          <w:kern w:val="0"/>
          <w:sz w:val="20"/>
          <w:szCs w:val="20"/>
        </w:rPr>
        <w:tab/>
      </w:r>
      <w:bookmarkStart w:id="20" w:name="_nebFA19ADEC_81E1_4660_BE88_B8721E2AF892"/>
      <w:r w:rsidRPr="007B5F9F">
        <w:rPr>
          <w:color w:val="000000"/>
          <w:kern w:val="0"/>
          <w:sz w:val="20"/>
          <w:szCs w:val="20"/>
        </w:rPr>
        <w:t>中国地理学会</w:t>
      </w:r>
      <w:r w:rsidRPr="007B5F9F">
        <w:rPr>
          <w:color w:val="000000"/>
          <w:kern w:val="0"/>
          <w:sz w:val="20"/>
          <w:szCs w:val="20"/>
        </w:rPr>
        <w:t xml:space="preserve">. </w:t>
      </w:r>
      <w:r w:rsidRPr="007B5F9F">
        <w:rPr>
          <w:color w:val="000000"/>
          <w:kern w:val="0"/>
          <w:sz w:val="20"/>
          <w:szCs w:val="20"/>
        </w:rPr>
        <w:t>关于规范全国高校地理学科机构名称的倡议书</w:t>
      </w:r>
      <w:r w:rsidRPr="007B5F9F">
        <w:rPr>
          <w:color w:val="000000"/>
          <w:kern w:val="0"/>
          <w:sz w:val="20"/>
          <w:szCs w:val="20"/>
        </w:rPr>
        <w:t>.[EB/OL]. https://www.scimall.org.cn/article/detail?id=5122273.</w:t>
      </w:r>
      <w:bookmarkEnd w:id="20"/>
    </w:p>
    <w:p w14:paraId="57E815AD" w14:textId="77777777" w:rsidR="00236F0E" w:rsidRPr="007B5F9F" w:rsidRDefault="00236F0E" w:rsidP="00861DA7">
      <w:pPr>
        <w:autoSpaceDE w:val="0"/>
        <w:autoSpaceDN w:val="0"/>
        <w:adjustRightInd w:val="0"/>
        <w:spacing w:line="240" w:lineRule="auto"/>
        <w:ind w:left="400" w:hangingChars="200" w:hanging="400"/>
        <w:rPr>
          <w:kern w:val="0"/>
          <w:sz w:val="24"/>
          <w:szCs w:val="24"/>
        </w:rPr>
      </w:pPr>
      <w:r w:rsidRPr="007B5F9F">
        <w:rPr>
          <w:color w:val="000000"/>
          <w:kern w:val="0"/>
          <w:sz w:val="20"/>
          <w:szCs w:val="20"/>
        </w:rPr>
        <w:t>[22]</w:t>
      </w:r>
      <w:r w:rsidRPr="007B5F9F">
        <w:rPr>
          <w:color w:val="000000"/>
          <w:kern w:val="0"/>
          <w:sz w:val="20"/>
          <w:szCs w:val="20"/>
        </w:rPr>
        <w:tab/>
      </w:r>
      <w:bookmarkStart w:id="21" w:name="_neb2588EA91_CA72_4C72_9643_75A39CD6AE07"/>
      <w:r w:rsidRPr="007B5F9F">
        <w:rPr>
          <w:color w:val="000000"/>
          <w:kern w:val="0"/>
          <w:sz w:val="20"/>
          <w:szCs w:val="20"/>
        </w:rPr>
        <w:t>Henson R K, Kogan L R, Vacha-Haase T. A reliability generalization study of the teacher efficacy scale and related instruments[J]. Educational and psychological Measurement, 2001,61(3):404-420.</w:t>
      </w:r>
      <w:bookmarkEnd w:id="21"/>
    </w:p>
    <w:p w14:paraId="6AEAA0F8" w14:textId="2CB9EDF4" w:rsidR="00DC078F" w:rsidRPr="007B5F9F" w:rsidRDefault="001B7E82" w:rsidP="00861DA7">
      <w:pPr>
        <w:spacing w:line="240" w:lineRule="auto"/>
        <w:ind w:firstLineChars="0" w:firstLine="0"/>
        <w:rPr>
          <w:color w:val="FF0000"/>
          <w:kern w:val="0"/>
          <w:sz w:val="20"/>
          <w:szCs w:val="20"/>
        </w:rPr>
      </w:pPr>
      <w:r w:rsidRPr="007B5F9F">
        <w:rPr>
          <w:rFonts w:eastAsia="黑体"/>
          <w:sz w:val="28"/>
        </w:rPr>
        <w:fldChar w:fldCharType="end"/>
      </w:r>
    </w:p>
    <w:sectPr w:rsidR="00DC078F" w:rsidRPr="007B5F9F" w:rsidSect="00861DA7">
      <w:headerReference w:type="even" r:id="rId48"/>
      <w:headerReference w:type="default" r:id="rId49"/>
      <w:footerReference w:type="even" r:id="rId50"/>
      <w:footerReference w:type="default" r:id="rId51"/>
      <w:headerReference w:type="first" r:id="rId52"/>
      <w:footerReference w:type="first" r:id="rId53"/>
      <w:pgSz w:w="11906" w:h="16838" w:code="9"/>
      <w:pgMar w:top="1701" w:right="1134" w:bottom="1701" w:left="1418" w:header="1134"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1955" w14:textId="77777777" w:rsidR="003C6A4A" w:rsidRDefault="003C6A4A" w:rsidP="00304680">
      <w:pPr>
        <w:ind w:firstLine="420"/>
      </w:pPr>
      <w:r>
        <w:separator/>
      </w:r>
    </w:p>
  </w:endnote>
  <w:endnote w:type="continuationSeparator" w:id="0">
    <w:p w14:paraId="29E0D77D" w14:textId="77777777" w:rsidR="003C6A4A" w:rsidRDefault="003C6A4A" w:rsidP="0030468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D251" w14:textId="77777777" w:rsidR="0070099D" w:rsidRDefault="0070099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AD4D" w14:textId="77777777" w:rsidR="0070099D" w:rsidRDefault="0070099D">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502A" w14:textId="77777777" w:rsidR="0070099D" w:rsidRDefault="0070099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E728" w14:textId="77777777" w:rsidR="003C6A4A" w:rsidRDefault="003C6A4A" w:rsidP="00304680">
      <w:pPr>
        <w:ind w:firstLine="420"/>
      </w:pPr>
      <w:r>
        <w:separator/>
      </w:r>
    </w:p>
  </w:footnote>
  <w:footnote w:type="continuationSeparator" w:id="0">
    <w:p w14:paraId="2BE949D8" w14:textId="77777777" w:rsidR="003C6A4A" w:rsidRDefault="003C6A4A" w:rsidP="00304680">
      <w:pPr>
        <w:ind w:firstLine="420"/>
      </w:pPr>
      <w:r>
        <w:continuationSeparator/>
      </w:r>
    </w:p>
  </w:footnote>
  <w:footnote w:id="1">
    <w:p w14:paraId="4A9146AA" w14:textId="52C0417B" w:rsidR="00BE3263" w:rsidRDefault="00BE3263" w:rsidP="00BE3263">
      <w:pPr>
        <w:pStyle w:val="a6"/>
        <w:ind w:left="361" w:firstLineChars="0" w:firstLine="0"/>
      </w:pPr>
      <w:r w:rsidRPr="00BE3263">
        <w:rPr>
          <w:rFonts w:ascii="黑体" w:eastAsia="黑体" w:hAnsi="黑体"/>
          <w:b/>
          <w:bCs/>
        </w:rPr>
        <w:t>作者</w:t>
      </w:r>
      <w:r>
        <w:rPr>
          <w:rFonts w:ascii="黑体" w:eastAsia="黑体" w:hAnsi="黑体" w:hint="eastAsia"/>
          <w:b/>
          <w:bCs/>
        </w:rPr>
        <w:t>简介</w:t>
      </w:r>
      <w:r w:rsidRPr="00BE3263">
        <w:rPr>
          <w:rFonts w:ascii="黑体" w:eastAsia="黑体" w:hAnsi="黑体"/>
          <w:b/>
          <w:bCs/>
        </w:rPr>
        <w:t>：</w:t>
      </w:r>
      <w:r w:rsidRPr="00BE3263">
        <w:t>程清平（</w:t>
      </w:r>
      <w:r w:rsidRPr="00BE3263">
        <w:t>1987-</w:t>
      </w:r>
      <w:r w:rsidRPr="00BE3263">
        <w:t>），男</w:t>
      </w:r>
      <w:r w:rsidR="003B4143">
        <w:rPr>
          <w:rFonts w:hint="eastAsia"/>
        </w:rPr>
        <w:t>，</w:t>
      </w:r>
      <w:r w:rsidRPr="00BE3263">
        <w:rPr>
          <w:rFonts w:hint="eastAsia"/>
        </w:rPr>
        <w:t>汉族</w:t>
      </w:r>
      <w:r w:rsidRPr="00BE3263">
        <w:t>，</w:t>
      </w:r>
      <w:r w:rsidRPr="00BE3263">
        <w:rPr>
          <w:rFonts w:hint="eastAsia"/>
        </w:rPr>
        <w:t>云南昭通，</w:t>
      </w:r>
      <w:r w:rsidRPr="00BE3263">
        <w:t>讲师，</w:t>
      </w:r>
      <w:r w:rsidR="003B4143" w:rsidRPr="00BE3263">
        <w:t>博士，</w:t>
      </w:r>
      <w:r w:rsidRPr="00BE3263">
        <w:t>主要</w:t>
      </w:r>
      <w:r w:rsidRPr="00BE3263">
        <w:rPr>
          <w:rFonts w:hint="eastAsia"/>
        </w:rPr>
        <w:t>从事</w:t>
      </w:r>
      <w:r w:rsidRPr="00BE3263">
        <w:t>区域可持续发展目标</w:t>
      </w:r>
      <w:r w:rsidRPr="00BE3263">
        <w:rPr>
          <w:rFonts w:hint="eastAsia"/>
        </w:rPr>
        <w:t>权衡协同</w:t>
      </w:r>
      <w:r w:rsidRPr="00BE3263">
        <w:t>研究，</w:t>
      </w:r>
      <w:r w:rsidRPr="00BE3263">
        <w:t>E-mail</w:t>
      </w:r>
      <w:r w:rsidRPr="00BE3263">
        <w:t>：</w:t>
      </w:r>
      <w:hyperlink r:id="rId1" w:history="1">
        <w:r w:rsidRPr="0079131F">
          <w:rPr>
            <w:rStyle w:val="af3"/>
            <w:color w:val="auto"/>
            <w:u w:val="none"/>
          </w:rPr>
          <w:t>qpchengtyli@foxmail.com</w:t>
        </w:r>
      </w:hyperlink>
    </w:p>
    <w:p w14:paraId="227F0617" w14:textId="36FAD06C" w:rsidR="00BE3263" w:rsidRPr="00F46BB8" w:rsidRDefault="00BE3263" w:rsidP="00F46BB8">
      <w:pPr>
        <w:pStyle w:val="a6"/>
        <w:ind w:left="361" w:firstLineChars="0" w:firstLine="0"/>
        <w:rPr>
          <w:rFonts w:ascii="黑体" w:eastAsia="黑体" w:hAnsi="黑体"/>
          <w:b/>
          <w:bCs/>
        </w:rPr>
      </w:pPr>
      <w:r>
        <w:rPr>
          <w:rFonts w:ascii="黑体" w:eastAsia="黑体" w:hAnsi="黑体" w:hint="eastAsia"/>
          <w:b/>
          <w:bCs/>
        </w:rPr>
        <w:t>基金项目</w:t>
      </w:r>
      <w:r w:rsidRPr="00607C04">
        <w:rPr>
          <w:rFonts w:hint="eastAsia"/>
          <w:b/>
          <w:bCs/>
        </w:rPr>
        <w:t>：</w:t>
      </w:r>
      <w:r w:rsidR="00F46BB8" w:rsidRPr="00607C04">
        <w:rPr>
          <w:rFonts w:hint="eastAsia"/>
        </w:rPr>
        <w:t>本文系西南林业大学教育科学研究课题面上项目“林业</w:t>
      </w:r>
      <w:r w:rsidR="00607C04" w:rsidRPr="00607C04">
        <w:rPr>
          <w:rFonts w:hint="eastAsia"/>
        </w:rPr>
        <w:t>大学地理科学类学生核心竞争力提升途径研究</w:t>
      </w:r>
      <w:r w:rsidR="00607C04" w:rsidRPr="00607C04">
        <w:rPr>
          <w:rFonts w:hint="eastAsia"/>
        </w:rPr>
        <w:t>-</w:t>
      </w:r>
      <w:r w:rsidR="00607C04" w:rsidRPr="00607C04">
        <w:rPr>
          <w:rFonts w:hint="eastAsia"/>
        </w:rPr>
        <w:t>以第二课堂为切入点</w:t>
      </w:r>
      <w:r w:rsidR="00F46BB8" w:rsidRPr="00607C04">
        <w:rPr>
          <w:rFonts w:hint="eastAsia"/>
        </w:rPr>
        <w:t>”（编号：</w:t>
      </w:r>
      <w:r w:rsidR="00607C04" w:rsidRPr="00607C04">
        <w:t>QN202204</w:t>
      </w:r>
      <w:r w:rsidR="00F46BB8" w:rsidRPr="00607C04">
        <w:rPr>
          <w:rFonts w:hint="eastAsia"/>
        </w:rPr>
        <w:t>）</w:t>
      </w:r>
      <w:r w:rsidR="00607C04">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FF02" w14:textId="77777777" w:rsidR="0070099D" w:rsidRDefault="0070099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AF8B" w14:textId="77777777" w:rsidR="0070099D" w:rsidRDefault="0070099D">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31F5" w14:textId="77777777" w:rsidR="0070099D" w:rsidRDefault="0070099D">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515"/>
    <w:multiLevelType w:val="hybridMultilevel"/>
    <w:tmpl w:val="EE327EAC"/>
    <w:lvl w:ilvl="0" w:tplc="D152ECBE">
      <w:start w:val="1"/>
      <w:numFmt w:val="decimal"/>
      <w:lvlText w:val="2.%1"/>
      <w:lvlJc w:val="left"/>
      <w:pPr>
        <w:ind w:left="5264" w:hanging="440"/>
      </w:pPr>
      <w:rPr>
        <w:rFonts w:hint="eastAsia"/>
      </w:rPr>
    </w:lvl>
    <w:lvl w:ilvl="1" w:tplc="04090019" w:tentative="1">
      <w:start w:val="1"/>
      <w:numFmt w:val="lowerLetter"/>
      <w:lvlText w:val="%2)"/>
      <w:lvlJc w:val="left"/>
      <w:pPr>
        <w:ind w:left="5704" w:hanging="440"/>
      </w:pPr>
    </w:lvl>
    <w:lvl w:ilvl="2" w:tplc="0409001B" w:tentative="1">
      <w:start w:val="1"/>
      <w:numFmt w:val="lowerRoman"/>
      <w:lvlText w:val="%3."/>
      <w:lvlJc w:val="right"/>
      <w:pPr>
        <w:ind w:left="6144" w:hanging="440"/>
      </w:pPr>
    </w:lvl>
    <w:lvl w:ilvl="3" w:tplc="0409000F" w:tentative="1">
      <w:start w:val="1"/>
      <w:numFmt w:val="decimal"/>
      <w:lvlText w:val="%4."/>
      <w:lvlJc w:val="left"/>
      <w:pPr>
        <w:ind w:left="6584" w:hanging="440"/>
      </w:pPr>
    </w:lvl>
    <w:lvl w:ilvl="4" w:tplc="04090019" w:tentative="1">
      <w:start w:val="1"/>
      <w:numFmt w:val="lowerLetter"/>
      <w:lvlText w:val="%5)"/>
      <w:lvlJc w:val="left"/>
      <w:pPr>
        <w:ind w:left="7024" w:hanging="440"/>
      </w:pPr>
    </w:lvl>
    <w:lvl w:ilvl="5" w:tplc="0409001B" w:tentative="1">
      <w:start w:val="1"/>
      <w:numFmt w:val="lowerRoman"/>
      <w:lvlText w:val="%6."/>
      <w:lvlJc w:val="right"/>
      <w:pPr>
        <w:ind w:left="7464" w:hanging="440"/>
      </w:pPr>
    </w:lvl>
    <w:lvl w:ilvl="6" w:tplc="0409000F" w:tentative="1">
      <w:start w:val="1"/>
      <w:numFmt w:val="decimal"/>
      <w:lvlText w:val="%7."/>
      <w:lvlJc w:val="left"/>
      <w:pPr>
        <w:ind w:left="7904" w:hanging="440"/>
      </w:pPr>
    </w:lvl>
    <w:lvl w:ilvl="7" w:tplc="04090019" w:tentative="1">
      <w:start w:val="1"/>
      <w:numFmt w:val="lowerLetter"/>
      <w:lvlText w:val="%8)"/>
      <w:lvlJc w:val="left"/>
      <w:pPr>
        <w:ind w:left="8344" w:hanging="440"/>
      </w:pPr>
    </w:lvl>
    <w:lvl w:ilvl="8" w:tplc="0409001B" w:tentative="1">
      <w:start w:val="1"/>
      <w:numFmt w:val="lowerRoman"/>
      <w:lvlText w:val="%9."/>
      <w:lvlJc w:val="right"/>
      <w:pPr>
        <w:ind w:left="8784" w:hanging="440"/>
      </w:pPr>
    </w:lvl>
  </w:abstractNum>
  <w:abstractNum w:abstractNumId="1" w15:restartNumberingAfterBreak="0">
    <w:nsid w:val="0BEE5584"/>
    <w:multiLevelType w:val="hybridMultilevel"/>
    <w:tmpl w:val="E236F3CC"/>
    <w:lvl w:ilvl="0" w:tplc="5EBE29B0">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58C4C0F"/>
    <w:multiLevelType w:val="hybridMultilevel"/>
    <w:tmpl w:val="A698875A"/>
    <w:lvl w:ilvl="0" w:tplc="5EBE29B0">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A9863C6"/>
    <w:multiLevelType w:val="hybridMultilevel"/>
    <w:tmpl w:val="025025F0"/>
    <w:lvl w:ilvl="0" w:tplc="5EBE29B0">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2F13D94"/>
    <w:multiLevelType w:val="hybridMultilevel"/>
    <w:tmpl w:val="086C7CA2"/>
    <w:lvl w:ilvl="0" w:tplc="8B049B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27F63736"/>
    <w:multiLevelType w:val="multilevel"/>
    <w:tmpl w:val="E8186C44"/>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CE1EF6"/>
    <w:multiLevelType w:val="hybridMultilevel"/>
    <w:tmpl w:val="DB68C868"/>
    <w:lvl w:ilvl="0" w:tplc="D152ECBE">
      <w:start w:val="1"/>
      <w:numFmt w:val="decimal"/>
      <w:lvlText w:val="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E87239A"/>
    <w:multiLevelType w:val="hybridMultilevel"/>
    <w:tmpl w:val="DF542190"/>
    <w:lvl w:ilvl="0" w:tplc="0360D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B94D0A"/>
    <w:multiLevelType w:val="hybridMultilevel"/>
    <w:tmpl w:val="191EE0DA"/>
    <w:lvl w:ilvl="0" w:tplc="5EBE29B0">
      <w:start w:val="1"/>
      <w:numFmt w:val="decimal"/>
      <w:lvlText w:val="3.%1"/>
      <w:lvlJc w:val="left"/>
      <w:pPr>
        <w:ind w:left="360" w:hanging="36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41191A92"/>
    <w:multiLevelType w:val="hybridMultilevel"/>
    <w:tmpl w:val="0D860F28"/>
    <w:lvl w:ilvl="0" w:tplc="3912DFBA">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0" w15:restartNumberingAfterBreak="0">
    <w:nsid w:val="46D76FFA"/>
    <w:multiLevelType w:val="multilevel"/>
    <w:tmpl w:val="19CCF2D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CE450C"/>
    <w:multiLevelType w:val="multilevel"/>
    <w:tmpl w:val="084464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277AE6"/>
    <w:multiLevelType w:val="hybridMultilevel"/>
    <w:tmpl w:val="31725ECE"/>
    <w:lvl w:ilvl="0" w:tplc="9EF6C118">
      <w:start w:val="1"/>
      <w:numFmt w:val="japaneseCounting"/>
      <w:lvlText w:val="（%1）"/>
      <w:lvlJc w:val="left"/>
      <w:pPr>
        <w:ind w:left="1128" w:hanging="648"/>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3" w15:restartNumberingAfterBreak="0">
    <w:nsid w:val="5A6D4190"/>
    <w:multiLevelType w:val="hybridMultilevel"/>
    <w:tmpl w:val="635AFA54"/>
    <w:lvl w:ilvl="0" w:tplc="3098BCBE">
      <w:start w:val="2"/>
      <w:numFmt w:val="japaneseCounting"/>
      <w:lvlText w:val="（%1）"/>
      <w:lvlJc w:val="left"/>
      <w:pPr>
        <w:ind w:left="828" w:hanging="82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C7E17F3"/>
    <w:multiLevelType w:val="hybridMultilevel"/>
    <w:tmpl w:val="E506DE0E"/>
    <w:lvl w:ilvl="0" w:tplc="5EBE29B0">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CBF5ACB"/>
    <w:multiLevelType w:val="hybridMultilevel"/>
    <w:tmpl w:val="C61245AA"/>
    <w:lvl w:ilvl="0" w:tplc="5EBE29B0">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22D709A"/>
    <w:multiLevelType w:val="hybridMultilevel"/>
    <w:tmpl w:val="037AB806"/>
    <w:lvl w:ilvl="0" w:tplc="671E70E8">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3C932D3"/>
    <w:multiLevelType w:val="hybridMultilevel"/>
    <w:tmpl w:val="EFF67712"/>
    <w:lvl w:ilvl="0" w:tplc="8E7A586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74B50E02"/>
    <w:multiLevelType w:val="hybridMultilevel"/>
    <w:tmpl w:val="BCF2257A"/>
    <w:lvl w:ilvl="0" w:tplc="B07402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85A677A"/>
    <w:multiLevelType w:val="hybridMultilevel"/>
    <w:tmpl w:val="C73E1D28"/>
    <w:lvl w:ilvl="0" w:tplc="36D04ACC">
      <w:start w:val="3"/>
      <w:numFmt w:val="decimal"/>
      <w:lvlText w:val="%1、"/>
      <w:lvlJc w:val="left"/>
      <w:pPr>
        <w:ind w:left="1160" w:hanging="72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7CD7184C"/>
    <w:multiLevelType w:val="hybridMultilevel"/>
    <w:tmpl w:val="D4CEA55E"/>
    <w:lvl w:ilvl="0" w:tplc="A9662FB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779759230">
    <w:abstractNumId w:val="18"/>
  </w:num>
  <w:num w:numId="2" w16cid:durableId="396824882">
    <w:abstractNumId w:val="11"/>
  </w:num>
  <w:num w:numId="3" w16cid:durableId="1568221547">
    <w:abstractNumId w:val="7"/>
  </w:num>
  <w:num w:numId="4" w16cid:durableId="463617850">
    <w:abstractNumId w:val="10"/>
  </w:num>
  <w:num w:numId="5" w16cid:durableId="1070150429">
    <w:abstractNumId w:val="5"/>
  </w:num>
  <w:num w:numId="6" w16cid:durableId="1771316927">
    <w:abstractNumId w:val="6"/>
  </w:num>
  <w:num w:numId="7" w16cid:durableId="86006940">
    <w:abstractNumId w:val="0"/>
  </w:num>
  <w:num w:numId="8" w16cid:durableId="1769348785">
    <w:abstractNumId w:val="2"/>
  </w:num>
  <w:num w:numId="9" w16cid:durableId="808786458">
    <w:abstractNumId w:val="8"/>
  </w:num>
  <w:num w:numId="10" w16cid:durableId="1040474238">
    <w:abstractNumId w:val="3"/>
  </w:num>
  <w:num w:numId="11" w16cid:durableId="1146627713">
    <w:abstractNumId w:val="15"/>
  </w:num>
  <w:num w:numId="12" w16cid:durableId="569511011">
    <w:abstractNumId w:val="14"/>
  </w:num>
  <w:num w:numId="13" w16cid:durableId="1751727868">
    <w:abstractNumId w:val="1"/>
  </w:num>
  <w:num w:numId="14" w16cid:durableId="905528245">
    <w:abstractNumId w:val="9"/>
  </w:num>
  <w:num w:numId="15" w16cid:durableId="1645499732">
    <w:abstractNumId w:val="16"/>
  </w:num>
  <w:num w:numId="16" w16cid:durableId="1448549688">
    <w:abstractNumId w:val="19"/>
  </w:num>
  <w:num w:numId="17" w16cid:durableId="970523915">
    <w:abstractNumId w:val="13"/>
  </w:num>
  <w:num w:numId="18" w16cid:durableId="1714887439">
    <w:abstractNumId w:val="20"/>
  </w:num>
  <w:num w:numId="19" w16cid:durableId="1619023649">
    <w:abstractNumId w:val="4"/>
  </w:num>
  <w:num w:numId="20" w16cid:durableId="249430157">
    <w:abstractNumId w:val="12"/>
  </w:num>
  <w:num w:numId="21" w16cid:durableId="17092541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17B3AF19-9697-4DB4-AFFD-5C72DCE3CA23}" w:val=" ADDIN NE.Ref.{17B3AF19-9697-4DB4-AFFD-5C72DCE3CA23}&lt;Citation&gt;&lt;Group&gt;&lt;References&gt;&lt;Item&gt;&lt;ID&gt;1067&lt;/ID&gt;&lt;UID&gt;{4F8787FC-D21E-4A9D-93AD-C42DDEC67014}&lt;/UID&gt;&lt;Title&gt;引入竞争机制 深化高教改革&lt;/Title&gt;&lt;Template&gt;Journal Article&lt;/Template&gt;&lt;Star&gt;0&lt;/Star&gt;&lt;Tag&gt;0&lt;/Tag&gt;&lt;Author&gt;蔡克勇&lt;/Author&gt;&lt;Year&gt;1988&lt;/Year&gt;&lt;Details&gt;&lt;_journal&gt;高等教育研究&lt;/_journal&gt;&lt;_volume&gt;(04):22-26&lt;/_volume&gt;&lt;_accessed&gt;64927288&lt;/_accessed&gt;&lt;_collection_scope&gt;CSSCI;PKU&lt;/_collection_scope&gt;&lt;_created&gt;64927288&lt;/_created&gt;&lt;_modified&gt;64927288&lt;/_modified&gt;&lt;_translated_author&gt;Cai, Ke yong&lt;/_translated_author&gt;&lt;/Details&gt;&lt;Extra&gt;&lt;DBUID&gt;{F96A950B-833F-4880-A151-76DA2D6A2879}&lt;/DBUID&gt;&lt;/Extra&gt;&lt;/Item&gt;&lt;/References&gt;&lt;/Group&gt;&lt;/Citation&gt;_x000a_"/>
    <w:docVar w:name="NE.Ref{17B59774-85C8-410C-8B04-CF66628FFCAC}" w:val=" ADDIN NE.Ref.{17B59774-85C8-410C-8B04-CF66628FFCAC}&lt;Citation&gt;&lt;Group&gt;&lt;References&gt;&lt;Item&gt;&lt;ID&gt;1056&lt;/ID&gt;&lt;UID&gt;{BD0720AC-3088-4CD7-A116-8B6D6B206D67}&lt;/UID&gt;&lt;Title&gt;如何提升大学生的核心竞争力——基于SECI模型的隐性知识获取与转化的研究&lt;/Title&gt;&lt;Template&gt;Journal Article&lt;/Template&gt;&lt;Star&gt;0&lt;/Star&gt;&lt;Tag&gt;0&lt;/Tag&gt;&lt;Author&gt;周福良; 纪丹红; 巴雪冰; 于艳敏&lt;/Author&gt;&lt;Year&gt;2020&lt;/Year&gt;&lt;Details&gt;&lt;_author_aff&gt;大连理工大学;&lt;/_author_aff&gt;&lt;_date&gt;2020-08-20&lt;/_date&gt;&lt;_issue&gt;23&lt;/_issue&gt;&lt;_journal&gt;科教文汇(中旬刊)&lt;/_journal&gt;&lt;_keywords&gt;大学生;竞争力;隐性知识;知识转化&lt;/_keywords&gt;&lt;_pages&gt;11-12&lt;/_pages&gt;&lt;_url&gt;https://kns.cnki.net/kcms/detail/detail.aspx?FileName=KJWH202023008&amp;amp;DbName=CJFQ2020&lt;/_url&gt;&lt;_created&gt;64925993&lt;/_created&gt;&lt;_modified&gt;64925993&lt;/_modified&gt;&lt;_db_updated&gt;CNKI - Reference&lt;/_db_updated&gt;&lt;_translated_author&gt;Zhou, Fu liang;Ji, Dan hong;Ba, Xue bing;Yu, Yan min&lt;/_translated_author&gt;&lt;/Details&gt;&lt;Extra&gt;&lt;DBUID&gt;{F96A950B-833F-4880-A151-76DA2D6A2879}&lt;/DBUID&gt;&lt;/Extra&gt;&lt;/Item&gt;&lt;/References&gt;&lt;/Group&gt;&lt;/Citation&gt;_x000a_"/>
    <w:docVar w:name="NE.Ref{2DFB060B-51A2-4136-988B-B00CE1B6FC24}" w:val=" ADDIN NE.Ref.{2DFB060B-51A2-4136-988B-B00CE1B6FC24}&lt;Citation&gt;&lt;Group&gt;&lt;References&gt;&lt;Item&gt;&lt;ID&gt;1053&lt;/ID&gt;&lt;UID&gt;{E961579E-0C7B-4D9E-9E36-F2AC8DA849E3}&lt;/UID&gt;&lt;Title&gt;大学生就业核心竞争力体系的构建&lt;/Title&gt;&lt;Template&gt;Journal Article&lt;/Template&gt;&lt;Star&gt;0&lt;/Star&gt;&lt;Tag&gt;0&lt;/Tag&gt;&lt;Author&gt;姚德超; 晏月平&lt;/Author&gt;&lt;Year&gt;2009&lt;/Year&gt;&lt;Details&gt;&lt;_author_aff&gt;云南师范大学历史与行政学院;云南大学发展研究院;&lt;/_author_aff&gt;&lt;_cited_count&gt;48&lt;/_cited_count&gt;&lt;_date&gt;2009-02-28&lt;/_date&gt;&lt;_issue&gt;01&lt;/_issue&gt;&lt;_journal&gt;教育评论&lt;/_journal&gt;&lt;_keywords&gt;大学生;就业;核心竞争力;构建&lt;/_keywords&gt;&lt;_pages&gt;75-77&lt;/_pages&gt;&lt;_url&gt;https://kns.cnki.net/kcms/detail/detail.aspx?FileName=JYPL200901024&amp;amp;DbName=CJFQ2009&lt;/_url&gt;&lt;_created&gt;64925991&lt;/_created&gt;&lt;_modified&gt;64925991&lt;/_modified&gt;&lt;_db_updated&gt;CNKI - Reference&lt;/_db_updated&gt;&lt;_translated_author&gt;Yao, De chao;Yan, Yue ping&lt;/_translated_author&gt;&lt;/Details&gt;&lt;Extra&gt;&lt;DBUID&gt;{F96A950B-833F-4880-A151-76DA2D6A2879}&lt;/DBUID&gt;&lt;/Extra&gt;&lt;/Item&gt;&lt;/References&gt;&lt;/Group&gt;&lt;/Citation&gt;_x000a_"/>
    <w:docVar w:name="NE.Ref{3050F845-9EAD-42FB-B6F7-A319F7B9F3C7}" w:val=" ADDIN NE.Ref.{3050F845-9EAD-42FB-B6F7-A319F7B9F3C7}&lt;Citation&gt;&lt;Group&gt;&lt;References&gt;&lt;Item&gt;&lt;ID&gt;1063&lt;/ID&gt;&lt;UID&gt;{63407138-A297-4CE5-B772-B17F29B1E3E6}&lt;/UID&gt;&lt;Title&gt;第二课堂对培养大学生核心竞争力的影响研究&lt;/Title&gt;&lt;Template&gt;Thesis&lt;/Template&gt;&lt;Star&gt;0&lt;/Star&gt;&lt;Tag&gt;0&lt;/Tag&gt;&lt;Author&gt;曾剑雄&lt;/Author&gt;&lt;Year&gt;2018&lt;/Year&gt;&lt;Details&gt;&lt;_cited_count&gt;21&lt;/_cited_count&gt;&lt;_keywords&gt;第二课堂;学习满意度;大学生;核心竞争力&lt;/_keywords&gt;&lt;_pages&gt;103&lt;/_pages&gt;&lt;_publisher&gt;大连理工大学&lt;/_publisher&gt;&lt;_tertiary_author&gt;宋丹&lt;/_tertiary_author&gt;&lt;_url&gt;https://kns.cnki.net/kcms/detail/detail.aspx?FileName=1018869418.nh&amp;amp;DbName=CMFD2019&lt;/_url&gt;&lt;_volume&gt;硕士&lt;/_volume&gt;&lt;_created&gt;64926202&lt;/_created&gt;&lt;_modified&gt;64926202&lt;/_modified&gt;&lt;_db_updated&gt;CNKI - Reference&lt;/_db_updated&gt;&lt;_translated_author&gt;Ceng, Jian xiong&lt;/_translated_author&gt;&lt;_translated_tertiary_author&gt;Song, Dan&lt;/_translated_tertiary_author&gt;&lt;/Details&gt;&lt;Extra&gt;&lt;DBUID&gt;{F96A950B-833F-4880-A151-76DA2D6A2879}&lt;/DBUID&gt;&lt;/Extra&gt;&lt;/Item&gt;&lt;/References&gt;&lt;/Group&gt;&lt;/Citation&gt;_x000a_"/>
    <w:docVar w:name="NE.Ref{394EBF8E-0F03-4C1D-A095-37F14DA262FF}" w:val=" ADDIN NE.Ref.{394EBF8E-0F03-4C1D-A095-37F14DA262FF}&lt;Citation&gt;&lt;Group&gt;&lt;References&gt;&lt;Item&gt;&lt;ID&gt;1062&lt;/ID&gt;&lt;UID&gt;{0CCF30F1-D607-4827-8104-C465EEAD6D39}&lt;/UID&gt;&lt;Title&gt;大学生创新创业第二课堂教育的问题与对策&lt;/Title&gt;&lt;Template&gt;Journal Article&lt;/Template&gt;&lt;Star&gt;0&lt;/Star&gt;&lt;Tag&gt;0&lt;/Tag&gt;&lt;Author&gt;吕宏凌; 陈金庆; 田兆富&lt;/Author&gt;&lt;Year&gt;2016&lt;/Year&gt;&lt;Details&gt;&lt;_author_aff&gt;中国石油大学(华东)团委;中国石油大学(华东)化学工程学院;山东理工大学建筑工程学院;&lt;/_author_aff&gt;&lt;_cited_count&gt;42&lt;/_cited_count&gt;&lt;_date&gt;2016-05-15&lt;/_date&gt;&lt;_issue&gt;10&lt;/_issue&gt;&lt;_journal&gt;教育与职业&lt;/_journal&gt;&lt;_keywords&gt;大学生;创新创业;第二课堂&lt;/_keywords&gt;&lt;_pages&gt;79-81&lt;/_pages&gt;&lt;_url&gt;https://kns.cnki.net/kcms/detail/detail.aspx?FileName=JYYZ201610027&amp;amp;DbName=CJFQ2016&lt;/_url&gt;&lt;_created&gt;64926201&lt;/_created&gt;&lt;_modified&gt;64926201&lt;/_modified&gt;&lt;_db_updated&gt;CNKI - Reference&lt;/_db_updated&gt;&lt;_collection_scope&gt;PKU&lt;/_collection_scope&gt;&lt;_translated_author&gt;Lu, Hong ling;Chen, Jin qing;Tian, Zhao fu&lt;/_translated_author&gt;&lt;/Details&gt;&lt;Extra&gt;&lt;DBUID&gt;{F96A950B-833F-4880-A151-76DA2D6A2879}&lt;/DBUID&gt;&lt;/Extra&gt;&lt;/Item&gt;&lt;/References&gt;&lt;/Group&gt;&lt;/Citation&gt;_x000a_"/>
    <w:docVar w:name="NE.Ref{3A40B144-B400-4B7B-9A8D-6E24BEBD48BB}" w:val=" ADDIN NE.Ref.{3A40B144-B400-4B7B-9A8D-6E24BEBD48BB}&lt;Citation&gt;&lt;Group&gt;&lt;References&gt;&lt;Item&gt;&lt;ID&gt;1048&lt;/ID&gt;&lt;UID&gt;{117F76E2-4E40-4F64-8A5F-AA5AF4131144}&lt;/UID&gt;&lt;Title&gt;刍议大学生个人核心竞争力的培育与提升&lt;/Title&gt;&lt;Template&gt;Journal Article&lt;/Template&gt;&lt;Star&gt;0&lt;/Star&gt;&lt;Tag&gt;0&lt;/Tag&gt;&lt;Author&gt;王玉敏&lt;/Author&gt;&lt;Year&gt;2003&lt;/Year&gt;&lt;Details&gt;&lt;_author_aff&gt;空军第二航空学院计算机实验中心&lt;/_author_aff&gt;&lt;_cited_count&gt;101&lt;/_cited_count&gt;&lt;_date&gt;2003-03-30&lt;/_date&gt;&lt;_issue&gt;03&lt;/_issue&gt;&lt;_journal&gt;现代教育科学&lt;/_journal&gt;&lt;_keywords&gt;大学生;个人核心竞争力;培育&lt;/_keywords&gt;&lt;_pages&gt;110-112&lt;/_pages&gt;&lt;_url&gt;https://kns.cnki.net/kcms/detail/detail.aspx?FileName=JLJK200303033&amp;amp;DbName=CJFQ2003&lt;/_url&gt;&lt;_created&gt;64925986&lt;/_created&gt;&lt;_modified&gt;64925986&lt;/_modified&gt;&lt;_db_updated&gt;CNKI - Reference&lt;/_db_updated&gt;&lt;_translated_author&gt;Wang, Yu min&lt;/_translated_author&gt;&lt;/Details&gt;&lt;Extra&gt;&lt;DBUID&gt;{F96A950B-833F-4880-A151-76DA2D6A2879}&lt;/DBUID&gt;&lt;/Extra&gt;&lt;/Item&gt;&lt;/References&gt;&lt;/Group&gt;&lt;/Citation&gt;_x000a_"/>
    <w:docVar w:name="NE.Ref{4D8172E9-D0D3-4154-AA89-30D490A7DE68}" w:val=" ADDIN NE.Ref.{4D8172E9-D0D3-4154-AA89-30D490A7DE68}&lt;Citation&gt;&lt;Group&gt;&lt;References&gt;&lt;Item&gt;&lt;ID&gt;1048&lt;/ID&gt;&lt;UID&gt;{117F76E2-4E40-4F64-8A5F-AA5AF4131144}&lt;/UID&gt;&lt;Title&gt;刍议大学生个人核心竞争力的培育与提升&lt;/Title&gt;&lt;Template&gt;Journal Article&lt;/Template&gt;&lt;Star&gt;0&lt;/Star&gt;&lt;Tag&gt;0&lt;/Tag&gt;&lt;Author&gt;王玉敏&lt;/Author&gt;&lt;Year&gt;2003&lt;/Year&gt;&lt;Details&gt;&lt;_author_aff&gt;空军第二航空学院计算机实验中心&lt;/_author_aff&gt;&lt;_cited_count&gt;101&lt;/_cited_count&gt;&lt;_date&gt;2003-03-30&lt;/_date&gt;&lt;_issue&gt;03&lt;/_issue&gt;&lt;_journal&gt;现代教育科学&lt;/_journal&gt;&lt;_keywords&gt;大学生;个人核心竞争力;培育&lt;/_keywords&gt;&lt;_pages&gt;110-112&lt;/_pages&gt;&lt;_url&gt;https://kns.cnki.net/kcms/detail/detail.aspx?FileName=JLJK200303033&amp;amp;DbName=CJFQ2003&lt;/_url&gt;&lt;_created&gt;64925986&lt;/_created&gt;&lt;_modified&gt;64925986&lt;/_modified&gt;&lt;_db_updated&gt;CNKI - Reference&lt;/_db_updated&gt;&lt;_translated_author&gt;Wang, Yu min&lt;/_translated_author&gt;&lt;/Details&gt;&lt;Extra&gt;&lt;DBUID&gt;{F96A950B-833F-4880-A151-76DA2D6A2879}&lt;/DBUID&gt;&lt;/Extra&gt;&lt;/Item&gt;&lt;/References&gt;&lt;/Group&gt;&lt;/Citation&gt;_x000a_"/>
    <w:docVar w:name="NE.Ref{51B0F66F-2CCB-4A2A-A893-31F1E6F17617}" w:val=" ADDIN NE.Ref.{51B0F66F-2CCB-4A2A-A893-31F1E6F17617}&lt;Citation&gt;&lt;Group&gt;&lt;References&gt;&lt;Item&gt;&lt;ID&gt;1069&lt;/ID&gt;&lt;UID&gt;{7397FDCA-585E-495D-A011-91D7742177DD}&lt;/UID&gt;&lt;Title&gt;The Core Competence of the Corporation&lt;/Title&gt;&lt;Template&gt;Book&lt;/Template&gt;&lt;Star&gt;0&lt;/Star&gt;&lt;Tag&gt;0&lt;/Tag&gt;&lt;Author&gt;&amp;quot;Prahalad, C.K&amp;quot;; Hamel, G&lt;/Author&gt;&lt;Year&gt;1997&lt;/Year&gt;&lt;Details&gt;&lt;_publisher&gt;Strategische Unternehmungsplanung / Strategische Unternehmungsführung.&lt;/_publisher&gt;&lt;_place_published&gt;Physica,Heidelberg&lt;/_place_published&gt;&lt;_accessed&gt;64927300&lt;/_accessed&gt;&lt;_created&gt;64927299&lt;/_created&gt;&lt;_modified&gt;64927300&lt;/_modified&gt;&lt;/Details&gt;&lt;Extra&gt;&lt;DBUID&gt;{F96A950B-833F-4880-A151-76DA2D6A2879}&lt;/DBUID&gt;&lt;/Extra&gt;&lt;/Item&gt;&lt;/References&gt;&lt;/Group&gt;&lt;/Citation&gt;_x000a_"/>
    <w:docVar w:name="NE.Ref{51EEE55B-86AD-4AB6-8922-38E04AEDE7D0}" w:val=" ADDIN NE.Ref.{51EEE55B-86AD-4AB6-8922-38E04AEDE7D0}&lt;Citation&gt;&lt;Group&gt;&lt;References&gt;&lt;Item&gt;&lt;ID&gt;1054&lt;/ID&gt;&lt;UID&gt;{1236BB5B-321B-48BA-B3CE-1E588499EBA5}&lt;/UID&gt;&lt;Title&gt;浅谈新时代大学生核心竞争力的培育和提升&lt;/Title&gt;&lt;Template&gt;Journal Article&lt;/Template&gt;&lt;Star&gt;0&lt;/Star&gt;&lt;Tag&gt;0&lt;/Tag&gt;&lt;Author&gt;王煜华&lt;/Author&gt;&lt;Year&gt;2021&lt;/Year&gt;&lt;Details&gt;&lt;_author_aff&gt;南京财经大学艺术设计学院;&lt;/_author_aff&gt;&lt;_cited_count&gt;5&lt;/_cited_count&gt;&lt;_date&gt;2021-09-05&lt;/_date&gt;&lt;_issue&gt;09&lt;/_issue&gt;&lt;_journal&gt;江苏高教&lt;/_journal&gt;&lt;_keywords&gt;核心竞争力;创新;高等教育&lt;/_keywords&gt;&lt;_pages&gt;106-109&lt;/_pages&gt;&lt;_url&gt;https://kns.cnki.net/kcms/detail/detail.aspx?FileName=JSGJ202109016&amp;amp;DbName=CJFQ2021&lt;/_url&gt;&lt;_created&gt;64925991&lt;/_created&gt;&lt;_modified&gt;64925992&lt;/_modified&gt;&lt;_db_updated&gt;CNKI - Reference&lt;/_db_updated&gt;&lt;_collection_scope&gt;CSSCI;PKU&lt;/_collection_scope&gt;&lt;_translated_author&gt;Wang, Yu hua&lt;/_translated_author&gt;&lt;/Details&gt;&lt;Extra&gt;&lt;DBUID&gt;{F96A950B-833F-4880-A151-76DA2D6A2879}&lt;/DBUID&gt;&lt;/Extra&gt;&lt;/Item&gt;&lt;/References&gt;&lt;/Group&gt;&lt;/Citation&gt;_x000a_"/>
    <w:docVar w:name="NE.Ref{5F66A2AC-0958-455A-9ED3-3433A870245E}" w:val=" ADDIN NE.Ref.{5F66A2AC-0958-455A-9ED3-3433A870245E}&lt;Citation&gt;&lt;Group&gt;&lt;References&gt;&lt;Item&gt;&lt;ID&gt;1050&lt;/ID&gt;&lt;UID&gt;{EA1E0417-0A4D-46D2-8ECD-0A8BADA7C35D}&lt;/UID&gt;&lt;Title&gt;大学生就业竞争力分析&lt;/Title&gt;&lt;Template&gt;Journal Article&lt;/Template&gt;&lt;Star&gt;0&lt;/Star&gt;&lt;Tag&gt;0&lt;/Tag&gt;&lt;Author&gt;楼锡锦; 周树红; 吴丽玉&lt;/Author&gt;&lt;Year&gt;2005&lt;/Year&gt;&lt;Details&gt;&lt;_author_aff&gt;浙江大学宁波理工学院,浙江大学宁波理工学院,浙江大学宁波理工学院 党委副书记,宁波315100,宁波315100&lt;/_author_aff&gt;&lt;_cited_count&gt;410&lt;/_cited_count&gt;&lt;_date&gt;2005-07-15&lt;/_date&gt;&lt;_issue&gt;13&lt;/_issue&gt;&lt;_journal&gt;教育发展研究&lt;/_journal&gt;&lt;_keywords&gt;大学生就业竞争力;环境竞争力;核心竞争力;毕业生;用人单位;&lt;/_keywords&gt;&lt;_pages&gt;49-52&lt;/_pages&gt;&lt;_url&gt;https://kns.cnki.net/kcms/detail/detail.aspx?FileName=SHGJ200513014&amp;amp;DbName=CJFQ2005&lt;/_url&gt;&lt;_created&gt;64925989&lt;/_created&gt;&lt;_modified&gt;64925989&lt;/_modified&gt;&lt;_db_updated&gt;CNKI - Reference&lt;/_db_updated&gt;&lt;_collection_scope&gt;CSSCI;PKU&lt;/_collection_scope&gt;&lt;_translated_author&gt;Lou, Xi jin;Zhou, Shu hong;Wu, Li yu&lt;/_translated_author&gt;&lt;/Details&gt;&lt;Extra&gt;&lt;DBUID&gt;{F96A950B-833F-4880-A151-76DA2D6A2879}&lt;/DBUID&gt;&lt;/Extra&gt;&lt;/Item&gt;&lt;/References&gt;&lt;/Group&gt;&lt;/Citation&gt;_x000a_"/>
    <w:docVar w:name="NE.Ref{698768AD-A9F3-4D47-8BBB-8E72780FFCC2}" w:val=" ADDIN NE.Ref.{698768AD-A9F3-4D47-8BBB-8E72780FFCC2}&lt;Citation&gt;&lt;Group&gt;&lt;References&gt;&lt;Item&gt;&lt;ID&gt;1066&lt;/ID&gt;&lt;UID&gt;{2588EA91-CA72-4C72-9643-75A39CD6AE07}&lt;/UID&gt;&lt;Title&gt;A reliability generalization study of the teacher efficacy scale and related instruments&lt;/Title&gt;&lt;Template&gt;Journal Article&lt;/Template&gt;&lt;Star&gt;0&lt;/Star&gt;&lt;Tag&gt;0&lt;/Tag&gt;&lt;Author&gt;Henson, Robin K; Kogan, Lori R; Vacha-Haase, Tammi&lt;/Author&gt;&lt;Year&gt;2001&lt;/Year&gt;&lt;Details&gt;&lt;_alternate_title&gt;Educational and psychological Measurement&lt;/_alternate_title&gt;&lt;_date_display&gt;2001&lt;/_date_display&gt;&lt;_date&gt;2001-01-01&lt;/_date&gt;&lt;_isbn&gt;0013-1644&lt;/_isbn&gt;&lt;_issue&gt;3&lt;/_issue&gt;&lt;_journal&gt;Educational and psychological Measurement&lt;/_journal&gt;&lt;_ori_publication&gt;Sage Publications Sage CA: Thousand Oaks, CA&lt;/_ori_publication&gt;&lt;_pages&gt;404-420&lt;/_pages&gt;&lt;_volume&gt;61&lt;/_volume&gt;&lt;_created&gt;64926325&lt;/_created&gt;&lt;_modified&gt;64926325&lt;/_modified&gt;&lt;_impact_factor&gt;   3.088&lt;/_impact_factor&gt;&lt;_social_category&gt;心理学(3)&lt;/_social_category&gt;&lt;_collection_scope&gt;SSCI;SCIE&lt;/_collection_scope&gt;&lt;/Details&gt;&lt;Extra&gt;&lt;DBUID&gt;{F96A950B-833F-4880-A151-76DA2D6A2879}&lt;/DBUID&gt;&lt;/Extra&gt;&lt;/Item&gt;&lt;/References&gt;&lt;/Group&gt;&lt;/Citation&gt;_x000a_"/>
    <w:docVar w:name="NE.Ref{711E64AB-FA0E-4FE2-A1D1-026565322B6B}" w:val=" ADDIN NE.Ref.{711E64AB-FA0E-4FE2-A1D1-026565322B6B}&lt;Citation&gt;&lt;Group&gt;&lt;References&gt;&lt;Item&gt;&lt;ID&gt;1061&lt;/ID&gt;&lt;UID&gt;{9A99BD95-0DEA-4B93-AB58-C86399CF2061}&lt;/UID&gt;&lt;Title&gt;构建大学生学科竞赛平台  培养高素质创新人才&lt;/Title&gt;&lt;Template&gt;Journal Article&lt;/Template&gt;&lt;Star&gt;0&lt;/Star&gt;&lt;Tag&gt;0&lt;/Tag&gt;&lt;Author&gt;孙爱良; 王紫婷&lt;/Author&gt;&lt;Year&gt;2012&lt;/Year&gt;&lt;Details&gt;&lt;_author_aff&gt;兰州交通大学实验室管理处;兰州交通大学电子与信息工程学院;&lt;/_author_aff&gt;&lt;_cited_count&gt;101&lt;/_cited_count&gt;&lt;_date&gt;2012-06-15&lt;/_date&gt;&lt;_issue&gt;06&lt;/_issue&gt;&lt;_journal&gt;实验室研究与探索&lt;/_journal&gt;&lt;_keywords&gt;创新实践基地;第二课堂;创新项目;学科竞赛;创新人才&lt;/_keywords&gt;&lt;_pages&gt;96-98&lt;/_pages&gt;&lt;_url&gt;https://kns.cnki.net/kcms/detail/detail.aspx?FileName=SYSY201206031&amp;amp;DbName=CJFQ2012&lt;/_url&gt;&lt;_volume&gt;31&lt;/_volume&gt;&lt;_created&gt;64926200&lt;/_created&gt;&lt;_modified&gt;64926200&lt;/_modified&gt;&lt;_db_updated&gt;CNKI - Reference&lt;/_db_updated&gt;&lt;_collection_scope&gt;PKU&lt;/_collection_scope&gt;&lt;_translated_author&gt;Sun, Ai liang;Wang, Zi ting&lt;/_translated_author&gt;&lt;/Details&gt;&lt;Extra&gt;&lt;DBUID&gt;{F96A950B-833F-4880-A151-76DA2D6A2879}&lt;/DBUID&gt;&lt;/Extra&gt;&lt;/Item&gt;&lt;/References&gt;&lt;/Group&gt;&lt;/Citation&gt;_x000a_"/>
    <w:docVar w:name="NE.Ref{847092C6-E5D4-498A-9625-5EDB3222F9D2}" w:val=" ADDIN NE.Ref.{847092C6-E5D4-498A-9625-5EDB3222F9D2}&lt;Citation&gt;&lt;Group&gt;&lt;References&gt;&lt;Item&gt;&lt;ID&gt;1059&lt;/ID&gt;&lt;UID&gt;{AF269A53-79B5-48A4-B3A9-F28058D9DBD3}&lt;/UID&gt;&lt;Title&gt;高等学校管理的若干基本原则和方法&lt;/Title&gt;&lt;Template&gt;Journal Article&lt;/Template&gt;&lt;Star&gt;0&lt;/Star&gt;&lt;Tag&gt;0&lt;/Tag&gt;&lt;Author&gt;朱九思&lt;/Author&gt;&lt;Year&gt;1983&lt;/Year&gt;&lt;Details&gt;&lt;_cited_count&gt;8&lt;/_cited_count&gt;&lt;_date&gt;1983-07-02&lt;/_date&gt;&lt;_issue&gt;2&lt;/_issue&gt;&lt;_journal&gt;高等教育研究&lt;/_journal&gt;&lt;_keywords&gt;高等学校管理; 基本原则; 高等教育学; 马克思主义; 科学技术发展; 行政管理工作; 学校工作; 大学生; 解决问题; 教师&lt;/_keywords&gt;&lt;_pages&gt;1-17&lt;/_pages&gt;&lt;_url&gt;https://d.wanfangdata.com.cn/periodical/ChlQZXJpb2RpY2FsQ0hJTmV3UzIwMjMwNDI2EgoxMDAyNzQzMTEzGghiOHUxbXQ4dQ%3D%3D&lt;/_url&gt;&lt;_created&gt;64925997&lt;/_created&gt;&lt;_modified&gt;64925998&lt;/_modified&gt;&lt;_db_updated&gt;Wanfangdata&lt;/_db_updated&gt;&lt;_collection_scope&gt;CSSCI;PKU&lt;/_collection_scope&gt;&lt;_accessed&gt;64925998&lt;/_accessed&gt;&lt;_db_provider&gt;北京万方数据股份有限公司&lt;/_db_provider&gt;&lt;_language&gt;chi&lt;/_language&gt;&lt;_translated_author&gt;Zhu, Jiu si&lt;/_translated_author&gt;&lt;/Details&gt;&lt;Extra&gt;&lt;DBUID&gt;{F96A950B-833F-4880-A151-76DA2D6A2879}&lt;/DBUID&gt;&lt;/Extra&gt;&lt;/Item&gt;&lt;/References&gt;&lt;/Group&gt;&lt;/Citation&gt;_x000a_"/>
    <w:docVar w:name="NE.Ref{8B4F0B48-2568-4501-B00F-22E5478E28E9}" w:val=" ADDIN NE.Ref.{8B4F0B48-2568-4501-B00F-22E5478E28E9}&lt;Citation&gt;&lt;Group&gt;&lt;References&gt;&lt;Item&gt;&lt;ID&gt;1057&lt;/ID&gt;&lt;UID&gt;{C00CB0F7-CCB8-410C-AA45-6E1F90A18535}&lt;/UID&gt;&lt;Title&gt;浅析高校第二课堂的育人功能及其管理&lt;/Title&gt;&lt;Template&gt;Journal Article&lt;/Template&gt;&lt;Star&gt;0&lt;/Star&gt;&lt;Tag&gt;0&lt;/Tag&gt;&lt;Author&gt;蒋志勇&lt;/Author&gt;&lt;Year&gt;2008&lt;/Year&gt;&lt;Details&gt;&lt;_author_aff&gt;西华大学校团委;&lt;/_author_aff&gt;&lt;_cited_count&gt;63&lt;/_cited_count&gt;&lt;_date&gt;2008-08-11&lt;/_date&gt;&lt;_issue&gt;23&lt;/_issue&gt;&lt;_journal&gt;教育与职业&lt;/_journal&gt;&lt;_keywords&gt;第二课堂;功能;管理&lt;/_keywords&gt;&lt;_pages&gt;62-63&lt;/_pages&gt;&lt;_url&gt;https://kns.cnki.net/kcms/detail/detail.aspx?FileName=JYYZ200823028&amp;amp;DbName=CJFQ2008&lt;/_url&gt;&lt;_created&gt;64925994&lt;/_created&gt;&lt;_modified&gt;64925994&lt;/_modified&gt;&lt;_db_updated&gt;CNKI - Reference&lt;/_db_updated&gt;&lt;_collection_scope&gt;PKU&lt;/_collection_scope&gt;&lt;_translated_author&gt;Jiang, Zhi yong&lt;/_translated_author&gt;&lt;/Details&gt;&lt;Extra&gt;&lt;DBUID&gt;{F96A950B-833F-4880-A151-76DA2D6A2879}&lt;/DBUID&gt;&lt;/Extra&gt;&lt;/Item&gt;&lt;/References&gt;&lt;/Group&gt;&lt;/Citation&gt;_x000a_"/>
    <w:docVar w:name="NE.Ref{92D00EA1-6D37-4CD9-A7AA-04CB2ABEC7EF}" w:val=" ADDIN NE.Ref.{92D00EA1-6D37-4CD9-A7AA-04CB2ABEC7EF}&lt;Citation&gt;&lt;Group&gt;&lt;References&gt;&lt;Item&gt;&lt;ID&gt;1055&lt;/ID&gt;&lt;UID&gt;{2F7787E6-2501-4CA6-A8FC-13CFE4E44F19}&lt;/UID&gt;&lt;Title&gt;第二课堂、学习满意度与大学生核心竞争力关系的实证研究&lt;/Title&gt;&lt;Template&gt;Journal Article&lt;/Template&gt;&lt;Star&gt;0&lt;/Star&gt;&lt;Tag&gt;0&lt;/Tag&gt;&lt;Author&gt;宋丹; 曾剑雄&lt;/Author&gt;&lt;Year&gt;2018&lt;/Year&gt;&lt;Details&gt;&lt;_author_aff&gt;大连理工大学党委;大连理工大学高等教育研究院;&lt;/_author_aff&gt;&lt;_cited_count&gt;39&lt;/_cited_count&gt;&lt;_date&gt;2018-09-28&lt;/_date&gt;&lt;_issue&gt;05&lt;/_issue&gt;&lt;_journal&gt;大学教育科学&lt;/_journal&gt;&lt;_keywords&gt;第二课堂;学习满意度;大学生;核心竞争力;对策与建议&lt;/_keywords&gt;&lt;_pages&gt;21-29&lt;/_pages&gt;&lt;_url&gt;https://kns.cnki.net/kcms/detail/detail.aspx?FileName=JXGJ201805005&amp;amp;DbName=CJFQ2018&lt;/_url&gt;&lt;_created&gt;64925992&lt;/_created&gt;&lt;_modified&gt;64925992&lt;/_modified&gt;&lt;_db_updated&gt;CNKI - Reference&lt;/_db_updated&gt;&lt;_collection_scope&gt;CSSCI;PKU&lt;/_collection_scope&gt;&lt;_translated_author&gt;Song, Dan;Ceng, Jian xiong&lt;/_translated_author&gt;&lt;/Details&gt;&lt;Extra&gt;&lt;DBUID&gt;{F96A950B-833F-4880-A151-76DA2D6A2879}&lt;/DBUID&gt;&lt;/Extra&gt;&lt;/Item&gt;&lt;/References&gt;&lt;/Group&gt;&lt;/Citation&gt;_x000a_"/>
    <w:docVar w:name="NE.Ref{9A9D1F9D-ED4E-4CCF-AC4D-7FD5694C00BD}" w:val=" ADDIN NE.Ref.{9A9D1F9D-ED4E-4CCF-AC4D-7FD5694C00BD}&lt;Citation&gt;&lt;Group&gt;&lt;References&gt;&lt;Item&gt;&lt;ID&gt;1051&lt;/ID&gt;&lt;UID&gt;{00A116AA-C95B-4D6F-991A-D37671B0BA94}&lt;/UID&gt;&lt;Title&gt;关于提高大学生就业能力的几点思考&lt;/Title&gt;&lt;Template&gt;Journal Article&lt;/Template&gt;&lt;Star&gt;0&lt;/Star&gt;&lt;Tag&gt;0&lt;/Tag&gt;&lt;Author&gt;任江林&lt;/Author&gt;&lt;Year&gt;2005&lt;/Year&gt;&lt;Details&gt;&lt;_author_aff&gt;重庆三峡学院;&lt;/_author_aff&gt;&lt;_cited_count&gt;234&lt;/_cited_count&gt;&lt;_date&gt;2005-02-21&lt;/_date&gt;&lt;_issue&gt;06&lt;/_issue&gt;&lt;_journal&gt;教育与职业&lt;/_journal&gt;&lt;_keywords&gt;大学生就业能力;就业核心竞争力;几点思考;&lt;/_keywords&gt;&lt;_pages&gt;47-48&lt;/_pages&gt;&lt;_url&gt;https://kns.cnki.net/kcms/detail/detail.aspx?FileName=JYYZ200506023&amp;amp;DbName=CJFQ2005&lt;/_url&gt;&lt;_created&gt;64925989&lt;/_created&gt;&lt;_modified&gt;64925990&lt;/_modified&gt;&lt;_db_updated&gt;CNKI - Reference&lt;/_db_updated&gt;&lt;_collection_scope&gt;PKU&lt;/_collection_scope&gt;&lt;_translated_author&gt;Ren, Jiang lin&lt;/_translated_author&gt;&lt;/Details&gt;&lt;Extra&gt;&lt;DBUID&gt;{F96A950B-833F-4880-A151-76DA2D6A2879}&lt;/DBUID&gt;&lt;/Extra&gt;&lt;/Item&gt;&lt;/References&gt;&lt;/Group&gt;&lt;/Citation&gt;_x000a_"/>
    <w:docVar w:name="NE.Ref{A380FAFE-D62D-461A-BA56-EACFA2AC10F9}" w:val=" ADDIN NE.Ref.{A380FAFE-D62D-461A-BA56-EACFA2AC10F9}&lt;Citation&gt;&lt;Group&gt;&lt;References&gt;&lt;Item&gt;&lt;ID&gt;1064&lt;/ID&gt;&lt;UID&gt;{928B0E8B-BF26-49E5-B6AC-15DE397E407C}&lt;/UID&gt;&lt;Title&gt;中国高校地理研究发展与态势&lt;/Title&gt;&lt;Template&gt;Journal Article&lt;/Template&gt;&lt;Star&gt;0&lt;/Star&gt;&lt;Tag&gt;0&lt;/Tag&gt;&lt;Author&gt;武亚群; 李双双; 延军平; 汪成博&lt;/Author&gt;&lt;Year&gt;2020&lt;/Year&gt;&lt;Details&gt;&lt;_author_aff&gt;陕西师范大学地理科学与旅游学院;地理学国家级实验教学示范中心(陕西师范大学);&lt;/_author_aff&gt;&lt;_cited_count&gt;6&lt;/_cited_count&gt;&lt;_date&gt;2020-02-18&lt;/_date&gt;&lt;_issue&gt;02&lt;/_issue&gt;&lt;_journal&gt;地理学报&lt;/_journal&gt;&lt;_keywords&gt;地理研究“;4地”期刊;空间不均衡;文献分析;中国高校&lt;/_keywords&gt;&lt;_pages&gt;302-317&lt;/_pages&gt;&lt;_url&gt;https://kns.cnki.net/kcms/detail/detail.aspx?FileName=DLXB202002008&amp;amp;DbName=DKFX2020&lt;/_url&gt;&lt;_volume&gt;75&lt;/_volume&gt;&lt;_created&gt;64926207&lt;/_created&gt;&lt;_modified&gt;64926207&lt;/_modified&gt;&lt;_db_updated&gt;CNKI - Reference&lt;/_db_updated&gt;&lt;_translated_author&gt;Wu, Ya qun;Li, Shuang shuang;Yan, Jun ping;Wang, Cheng bo&lt;/_translated_author&gt;&lt;/Details&gt;&lt;Extra&gt;&lt;DBUID&gt;{F96A950B-833F-4880-A151-76DA2D6A2879}&lt;/DBUID&gt;&lt;/Extra&gt;&lt;/Item&gt;&lt;/References&gt;&lt;/Group&gt;&lt;/Citation&gt;_x000a_"/>
    <w:docVar w:name="NE.Ref{B2D27226-F49B-4287-A282-C8A671CC4BC9}" w:val=" ADDIN NE.Ref.{B2D27226-F49B-4287-A282-C8A671CC4BC9}&lt;Citation&gt;&lt;Group&gt;&lt;References&gt;&lt;Item&gt;&lt;ID&gt;1052&lt;/ID&gt;&lt;UID&gt;{1B612A9E-80AA-42D8-B11C-9E248A878E1C}&lt;/UID&gt;&lt;Title&gt;如何提升大学生核心竞争力&lt;/Title&gt;&lt;Template&gt;Journal Article&lt;/Template&gt;&lt;Star&gt;0&lt;/Star&gt;&lt;Tag&gt;0&lt;/Tag&gt;&lt;Author&gt;沈超; 郭鹏&lt;/Author&gt;&lt;Year&gt;2007&lt;/Year&gt;&lt;Details&gt;&lt;_author_aff&gt;徐州工程学院,徐州工程学院 江苏徐州221008,江苏徐州221008&lt;/_author_aff&gt;&lt;_cited_count&gt;65&lt;/_cited_count&gt;&lt;_date&gt;2007-12-05&lt;/_date&gt;&lt;_issue&gt;12&lt;/_issue&gt;&lt;_journal&gt;黑龙江高教研究&lt;/_journal&gt;&lt;_keywords&gt;提升;大学生;核心竞争力&lt;/_keywords&gt;&lt;_pages&gt;118-120&lt;/_pages&gt;&lt;_url&gt;https://kns.cnki.net/kcms/detail/detail.aspx?FileName=HLJG200712037&amp;amp;DbName=CJFQ2007&lt;/_url&gt;&lt;_created&gt;64925990&lt;/_created&gt;&lt;_modified&gt;64925990&lt;/_modified&gt;&lt;_db_updated&gt;CNKI - Reference&lt;/_db_updated&gt;&lt;_collection_scope&gt;PKU&lt;/_collection_scope&gt;&lt;_translated_author&gt;Shen, Chao;Guo, Peng&lt;/_translated_author&gt;&lt;/Details&gt;&lt;Extra&gt;&lt;DBUID&gt;{F96A950B-833F-4880-A151-76DA2D6A2879}&lt;/DBUID&gt;&lt;/Extra&gt;&lt;/Item&gt;&lt;/References&gt;&lt;/Group&gt;&lt;/Citation&gt;_x000a_"/>
    <w:docVar w:name="NE.Ref{BE8946A9-D853-43EA-87B1-EB223584647D}" w:val=" ADDIN NE.Ref.{BE8946A9-D853-43EA-87B1-EB223584647D}&lt;Citation&gt;&lt;Group&gt;&lt;References&gt;&lt;Item&gt;&lt;ID&gt;1058&lt;/ID&gt;&lt;UID&gt;{1A65F572-583D-4884-A01D-968FC95F322E}&lt;/UID&gt;&lt;Title&gt;实施“拓展计划”,全面提升大学生素质&lt;/Title&gt;&lt;Template&gt;Journal Article&lt;/Template&gt;&lt;Star&gt;0&lt;/Star&gt;&lt;Tag&gt;0&lt;/Tag&gt;&lt;Author&gt;邱伟光&lt;/Author&gt;&lt;Year&gt;2003&lt;/Year&gt;&lt;Details&gt;&lt;_author_aff&gt;华东师范大学思想政治教育研究中心 副主任、教授、本刊学术顾问 上海,200062&lt;/_author_aff&gt;&lt;_cited_count&gt;13&lt;/_cited_count&gt;&lt;_date&gt;2003-04-15&lt;/_date&gt;&lt;_issue&gt;04&lt;/_issue&gt;&lt;_journal&gt;思想·理论·教育&lt;/_journal&gt;&lt;_keywords&gt;大学生素质拓展计划;全国学联;教育部;高校素质教育;大学生综合素质;职业设计指导;上海市学生联合会;成长成才;&lt;/_keywords&gt;&lt;_pages&gt;11-14&lt;/_pages&gt;&lt;_url&gt;https://kns.cnki.net/kcms/detail/detail.aspx?FileName=SLLJ200304002&amp;amp;DbName=CJFQ2003&lt;/_url&gt;&lt;_created&gt;64925996&lt;/_created&gt;&lt;_modified&gt;64925996&lt;/_modified&gt;&lt;_db_updated&gt;CNKI - Reference&lt;/_db_updated&gt;&lt;_translated_author&gt;Qiu, Wei guang&lt;/_translated_author&gt;&lt;/Details&gt;&lt;Extra&gt;&lt;DBUID&gt;{F96A950B-833F-4880-A151-76DA2D6A2879}&lt;/DBUID&gt;&lt;/Extra&gt;&lt;/Item&gt;&lt;/References&gt;&lt;/Group&gt;&lt;/Citation&gt;_x000a_"/>
    <w:docVar w:name="NE.Ref{D4A66CAE-A1CD-4E19-8AB6-3C810A6FB885}" w:val=" ADDIN NE.Ref.{D4A66CAE-A1CD-4E19-8AB6-3C810A6FB885}&lt;Citation&gt;&lt;Group&gt;&lt;References&gt;&lt;Item&gt;&lt;ID&gt;1060&lt;/ID&gt;&lt;UID&gt;{4E77F614-3141-4457-9557-E73867A2F555}&lt;/UID&gt;&lt;Title&gt;我国高校第二课堂活动的现状及对策&lt;/Title&gt;&lt;Template&gt;Journal Article&lt;/Template&gt;&lt;Star&gt;0&lt;/Star&gt;&lt;Tag&gt;0&lt;/Tag&gt;&lt;Author&gt;严毛新&lt;/Author&gt;&lt;Year&gt;2006&lt;/Year&gt;&lt;Details&gt;&lt;_author_aff&gt;浙江工商大学杭州商学院 浙江杭州310035&lt;/_author_aff&gt;&lt;_cited_count&gt;81&lt;/_cited_count&gt;&lt;_date&gt;2006-02-15&lt;/_date&gt;&lt;_issue&gt;01&lt;/_issue&gt;&lt;_journal&gt;浙江工商大学学报&lt;/_journal&gt;&lt;_keywords&gt;高校;第二课党堂;活动&lt;/_keywords&gt;&lt;_pages&gt;81-85&lt;/_pages&gt;&lt;_url&gt;https://kns.cnki.net/kcms/detail/detail.aspx?FileName=ZJZF200601014&amp;amp;DbName=CJFQ2006&lt;/_url&gt;&lt;_created&gt;64926197&lt;/_created&gt;&lt;_modified&gt;64926197&lt;/_modified&gt;&lt;_db_updated&gt;CNKI - Reference&lt;/_db_updated&gt;&lt;_collection_scope&gt;CSSCI;PKU&lt;/_collection_scope&gt;&lt;_translated_author&gt;Yan, Mao xin&lt;/_translated_author&gt;&lt;/Details&gt;&lt;Extra&gt;&lt;DBUID&gt;{F96A950B-833F-4880-A151-76DA2D6A2879}&lt;/DBUID&gt;&lt;/Extra&gt;&lt;/Item&gt;&lt;/References&gt;&lt;/Group&gt;&lt;/Citation&gt;_x000a_"/>
    <w:docVar w:name="NE.Ref{DB80A093-B651-4F7A-BB18-09B645808C55}" w:val=" ADDIN NE.Ref.{DB80A093-B651-4F7A-BB18-09B645808C55}&lt;Citation&gt;&lt;Group&gt;&lt;References&gt;&lt;Item&gt;&lt;ID&gt;1049&lt;/ID&gt;&lt;UID&gt;{2EE76CCC-06CF-4A1C-9A67-80E6FA4B0987}&lt;/UID&gt;&lt;Title&gt;培养大学生的核心竞争力——创新人格&lt;/Title&gt;&lt;Template&gt;Journal Article&lt;/Template&gt;&lt;Star&gt;0&lt;/Star&gt;&lt;Tag&gt;0&lt;/Tag&gt;&lt;Author&gt;俞锋&lt;/Author&gt;&lt;Year&gt;2003&lt;/Year&gt;&lt;Details&gt;&lt;_author_aff&gt;扬州大学广陵学院学工办&lt;/_author_aff&gt;&lt;_cited_count&gt;5&lt;/_cited_count&gt;&lt;_date&gt;2003-07-30&lt;/_date&gt;&lt;_issue&gt;07&lt;/_issue&gt;&lt;_journal&gt;现代教育科学&lt;/_journal&gt;&lt;_keywords&gt;大学生;创新人格;核心竞争力&lt;/_keywords&gt;&lt;_pages&gt;81-83&lt;/_pages&gt;&lt;_url&gt;https://kns.cnki.net/kcms/detail/detail.aspx?FileName=JLJK200307024&amp;amp;DbName=CJFQ2003&lt;/_url&gt;&lt;_created&gt;64925987&lt;/_created&gt;&lt;_modified&gt;64925988&lt;/_modified&gt;&lt;_db_updated&gt;CNKI - Reference&lt;/_db_updated&gt;&lt;_translated_author&gt;Yu, Feng&lt;/_translated_author&gt;&lt;/Details&gt;&lt;Extra&gt;&lt;DBUID&gt;{F96A950B-833F-4880-A151-76DA2D6A2879}&lt;/DBUID&gt;&lt;/Extra&gt;&lt;/Item&gt;&lt;/References&gt;&lt;/Group&gt;&lt;/Citation&gt;_x000a_"/>
    <w:docVar w:name="NE.Ref{F35BD90F-04F5-4FCF-A06B-A3B74F113FED}" w:val=" ADDIN NE.Ref.{F35BD90F-04F5-4FCF-A06B-A3B74F113FED}&lt;Citation&gt;&lt;Group&gt;&lt;References&gt;&lt;Item&gt;&lt;ID&gt;1068&lt;/ID&gt;&lt;UID&gt;{BE0C736E-4DE2-4868-ACA9-00F74403B1E4}&lt;/UID&gt;&lt;Title&gt;高校第二课堂课程建设的探索与思考&lt;/Title&gt;&lt;Template&gt;Journal Article&lt;/Template&gt;&lt;Star&gt;0&lt;/Star&gt;&lt;Tag&gt;0&lt;/Tag&gt;&lt;Author&gt;彭巧胤&lt;/Author&gt;&lt;Year&gt;2011&lt;/Year&gt;&lt;Details&gt;&lt;_journal&gt;教育与职业&lt;/_journal&gt;&lt;_volume&gt;(05):147-148&lt;/_volume&gt;&lt;_accessed&gt;64927290&lt;/_accessed&gt;&lt;_collection_scope&gt;PKU&lt;/_collection_scope&gt;&lt;_created&gt;64927290&lt;/_created&gt;&lt;_modified&gt;64927290&lt;/_modified&gt;&lt;_translated_author&gt;Peng, Qiao yin&lt;/_translated_author&gt;&lt;/Details&gt;&lt;Extra&gt;&lt;DBUID&gt;{F96A950B-833F-4880-A151-76DA2D6A2879}&lt;/DBUID&gt;&lt;/Extra&gt;&lt;/Item&gt;&lt;/References&gt;&lt;/Group&gt;&lt;/Citation&gt;_x000a_"/>
    <w:docVar w:name="NE.Ref{F6648E48-54BC-42A1-9026-CC359F084016}" w:val=" ADDIN NE.Ref.{F6648E48-54BC-42A1-9026-CC359F084016}&lt;Citation&gt;&lt;Group&gt;&lt;References&gt;&lt;Item&gt;&lt;ID&gt;1065&lt;/ID&gt;&lt;UID&gt;{FA19ADEC-81E1-4660-BE88-B8721E2AF892}&lt;/UID&gt;&lt;Title&gt;关于规范全国高校地理学科机构名称的倡议书.&lt;/Title&gt;&lt;Template&gt;Web Page&lt;/Template&gt;&lt;Star&gt;0&lt;/Star&gt;&lt;Tag&gt;0&lt;/Tag&gt;&lt;Author&gt;中国地理学会&lt;/Author&gt;&lt;Year&gt;2021&lt;/Year&gt;&lt;Details&gt;&lt;_url&gt;https://www.scimall.org.cn/article/detail?id=5122273&lt;/_url&gt;&lt;_accessed&gt;64926215&lt;/_accessed&gt;&lt;_created&gt;64926215&lt;/_created&gt;&lt;_modified&gt;64926215&lt;/_modified&gt;&lt;_translated_author&gt;Zhong, Guo di li xue&lt;/_translated_author&gt;&lt;/Details&gt;&lt;Extra&gt;&lt;DBUID&gt;{F96A950B-833F-4880-A151-76DA2D6A2879}&lt;/DBUID&gt;&lt;/Extra&gt;&lt;/Item&gt;&lt;/References&gt;&lt;/Group&gt;&lt;/Citation&gt;_x000a_"/>
    <w:docVar w:name="NE.Ref{FD2FEAEB-79F2-4521-A5E5-A9FAEB859D51}" w:val=" ADDIN NE.Ref.{FD2FEAEB-79F2-4521-A5E5-A9FAEB859D51}&lt;Citation&gt;&lt;Group&gt;&lt;References&gt;&lt;Item&gt;&lt;ID&gt;1064&lt;/ID&gt;&lt;UID&gt;{928B0E8B-BF26-49E5-B6AC-15DE397E407C}&lt;/UID&gt;&lt;Title&gt;中国高校地理研究发展与态势&lt;/Title&gt;&lt;Template&gt;Journal Article&lt;/Template&gt;&lt;Star&gt;0&lt;/Star&gt;&lt;Tag&gt;0&lt;/Tag&gt;&lt;Author&gt;武亚群; 李双双; 延军平; 汪成博&lt;/Author&gt;&lt;Year&gt;2020&lt;/Year&gt;&lt;Details&gt;&lt;_author_aff&gt;陕西师范大学地理科学与旅游学院;地理学国家级实验教学示范中心(陕西师范大学);&lt;/_author_aff&gt;&lt;_cited_count&gt;6&lt;/_cited_count&gt;&lt;_date&gt;2020-02-18&lt;/_date&gt;&lt;_issue&gt;02&lt;/_issue&gt;&lt;_journal&gt;地理学报&lt;/_journal&gt;&lt;_keywords&gt;地理研究“;4地”期刊;空间不均衡;文献分析;中国高校&lt;/_keywords&gt;&lt;_pages&gt;302-317&lt;/_pages&gt;&lt;_url&gt;https://kns.cnki.net/kcms/detail/detail.aspx?FileName=DLXB202002008&amp;amp;DbName=DKFX2020&lt;/_url&gt;&lt;_volume&gt;75&lt;/_volume&gt;&lt;_created&gt;64926207&lt;/_created&gt;&lt;_modified&gt;64926207&lt;/_modified&gt;&lt;_db_updated&gt;CNKI - Reference&lt;/_db_updated&gt;&lt;_translated_author&gt;Wu, Ya qun;Li, Shuang shuang;Yan, Jun ping;Wang, Cheng bo&lt;/_translated_author&gt;&lt;/Details&gt;&lt;Extra&gt;&lt;DBUID&gt;{F96A950B-833F-4880-A151-76DA2D6A2879}&lt;/DBUID&gt;&lt;/Extra&gt;&lt;/Item&gt;&lt;/References&gt;&lt;/Group&gt;&lt;/Citation&gt;_x000a_"/>
    <w:docVar w:name="ne_docsoft" w:val="MSWord"/>
    <w:docVar w:name="ne_docversion" w:val="NoteExpress 2.0"/>
    <w:docVar w:name="ne_stylename" w:val="中华人民共和国国家标准_GBT_7714-2005"/>
  </w:docVars>
  <w:rsids>
    <w:rsidRoot w:val="00C96601"/>
    <w:rsid w:val="00010C2D"/>
    <w:rsid w:val="00011E4B"/>
    <w:rsid w:val="0001632E"/>
    <w:rsid w:val="00026213"/>
    <w:rsid w:val="0005030D"/>
    <w:rsid w:val="00080620"/>
    <w:rsid w:val="00082773"/>
    <w:rsid w:val="00082907"/>
    <w:rsid w:val="0008616D"/>
    <w:rsid w:val="000C2FDB"/>
    <w:rsid w:val="000E3356"/>
    <w:rsid w:val="000F10F3"/>
    <w:rsid w:val="001217E2"/>
    <w:rsid w:val="001275FF"/>
    <w:rsid w:val="00135395"/>
    <w:rsid w:val="00144F0E"/>
    <w:rsid w:val="00155341"/>
    <w:rsid w:val="00170E2D"/>
    <w:rsid w:val="00171795"/>
    <w:rsid w:val="001828F5"/>
    <w:rsid w:val="00196401"/>
    <w:rsid w:val="001976E5"/>
    <w:rsid w:val="001B7E82"/>
    <w:rsid w:val="001F016B"/>
    <w:rsid w:val="00206135"/>
    <w:rsid w:val="00236F0E"/>
    <w:rsid w:val="00246988"/>
    <w:rsid w:val="00265B09"/>
    <w:rsid w:val="00270246"/>
    <w:rsid w:val="00287939"/>
    <w:rsid w:val="0029295A"/>
    <w:rsid w:val="00294CBB"/>
    <w:rsid w:val="002B3535"/>
    <w:rsid w:val="002C31E0"/>
    <w:rsid w:val="002E288D"/>
    <w:rsid w:val="002E4017"/>
    <w:rsid w:val="002F6987"/>
    <w:rsid w:val="00304680"/>
    <w:rsid w:val="00305EF1"/>
    <w:rsid w:val="00327CDA"/>
    <w:rsid w:val="00351834"/>
    <w:rsid w:val="003530C1"/>
    <w:rsid w:val="00362A7F"/>
    <w:rsid w:val="00372BF0"/>
    <w:rsid w:val="003B0ED7"/>
    <w:rsid w:val="003B4143"/>
    <w:rsid w:val="003B51F3"/>
    <w:rsid w:val="003C047C"/>
    <w:rsid w:val="003C6A4A"/>
    <w:rsid w:val="003D1FC0"/>
    <w:rsid w:val="00400BD3"/>
    <w:rsid w:val="00403C69"/>
    <w:rsid w:val="004276AA"/>
    <w:rsid w:val="00455257"/>
    <w:rsid w:val="004C0F47"/>
    <w:rsid w:val="004D23DD"/>
    <w:rsid w:val="004F7C06"/>
    <w:rsid w:val="0050571B"/>
    <w:rsid w:val="0052011F"/>
    <w:rsid w:val="00573A42"/>
    <w:rsid w:val="0057570D"/>
    <w:rsid w:val="00587776"/>
    <w:rsid w:val="005920CC"/>
    <w:rsid w:val="005B3199"/>
    <w:rsid w:val="005B6F65"/>
    <w:rsid w:val="005B71A9"/>
    <w:rsid w:val="005B7B48"/>
    <w:rsid w:val="005C75B2"/>
    <w:rsid w:val="005D6C87"/>
    <w:rsid w:val="005F1EA0"/>
    <w:rsid w:val="00607C04"/>
    <w:rsid w:val="00607D6A"/>
    <w:rsid w:val="00615AA2"/>
    <w:rsid w:val="00621A32"/>
    <w:rsid w:val="0063584E"/>
    <w:rsid w:val="00650D36"/>
    <w:rsid w:val="006545DB"/>
    <w:rsid w:val="00657112"/>
    <w:rsid w:val="006668B0"/>
    <w:rsid w:val="006A145D"/>
    <w:rsid w:val="006A301E"/>
    <w:rsid w:val="006C4965"/>
    <w:rsid w:val="006D3BAA"/>
    <w:rsid w:val="006D6E2A"/>
    <w:rsid w:val="006F3BE0"/>
    <w:rsid w:val="006F4EB2"/>
    <w:rsid w:val="0070099D"/>
    <w:rsid w:val="00713D60"/>
    <w:rsid w:val="007168F7"/>
    <w:rsid w:val="0073241E"/>
    <w:rsid w:val="00735149"/>
    <w:rsid w:val="00750075"/>
    <w:rsid w:val="00756E34"/>
    <w:rsid w:val="007678A2"/>
    <w:rsid w:val="00785238"/>
    <w:rsid w:val="0079131F"/>
    <w:rsid w:val="00797987"/>
    <w:rsid w:val="007B5F9F"/>
    <w:rsid w:val="007B60E1"/>
    <w:rsid w:val="007D0832"/>
    <w:rsid w:val="007E6C50"/>
    <w:rsid w:val="007F6A1B"/>
    <w:rsid w:val="00812E65"/>
    <w:rsid w:val="00823822"/>
    <w:rsid w:val="00835887"/>
    <w:rsid w:val="00840BA6"/>
    <w:rsid w:val="0085157D"/>
    <w:rsid w:val="0086095A"/>
    <w:rsid w:val="00861DA7"/>
    <w:rsid w:val="00867FCB"/>
    <w:rsid w:val="008723E8"/>
    <w:rsid w:val="008B2A67"/>
    <w:rsid w:val="008B3CC9"/>
    <w:rsid w:val="008C69BC"/>
    <w:rsid w:val="008E2F91"/>
    <w:rsid w:val="008E584E"/>
    <w:rsid w:val="008F1BFC"/>
    <w:rsid w:val="008F3F4E"/>
    <w:rsid w:val="00916856"/>
    <w:rsid w:val="00926723"/>
    <w:rsid w:val="00935536"/>
    <w:rsid w:val="009469A9"/>
    <w:rsid w:val="00956BC2"/>
    <w:rsid w:val="00987B5C"/>
    <w:rsid w:val="009A0A7E"/>
    <w:rsid w:val="009E4CD0"/>
    <w:rsid w:val="009E68FE"/>
    <w:rsid w:val="009F6BA1"/>
    <w:rsid w:val="00A10DD6"/>
    <w:rsid w:val="00A12D98"/>
    <w:rsid w:val="00A729B9"/>
    <w:rsid w:val="00A75C3F"/>
    <w:rsid w:val="00A92F3A"/>
    <w:rsid w:val="00A936CE"/>
    <w:rsid w:val="00AA0632"/>
    <w:rsid w:val="00AB632C"/>
    <w:rsid w:val="00AD5D57"/>
    <w:rsid w:val="00AE5B26"/>
    <w:rsid w:val="00B170B2"/>
    <w:rsid w:val="00B334DC"/>
    <w:rsid w:val="00B40622"/>
    <w:rsid w:val="00B5497E"/>
    <w:rsid w:val="00B91EB3"/>
    <w:rsid w:val="00BB1BE5"/>
    <w:rsid w:val="00BC7821"/>
    <w:rsid w:val="00BE3263"/>
    <w:rsid w:val="00BF5FB7"/>
    <w:rsid w:val="00C07516"/>
    <w:rsid w:val="00C1214C"/>
    <w:rsid w:val="00C12F60"/>
    <w:rsid w:val="00C22C02"/>
    <w:rsid w:val="00C36338"/>
    <w:rsid w:val="00C43B12"/>
    <w:rsid w:val="00C528DF"/>
    <w:rsid w:val="00C7528A"/>
    <w:rsid w:val="00C76A3A"/>
    <w:rsid w:val="00C770BB"/>
    <w:rsid w:val="00C937C4"/>
    <w:rsid w:val="00C96601"/>
    <w:rsid w:val="00CC466B"/>
    <w:rsid w:val="00CD194D"/>
    <w:rsid w:val="00CD2EC8"/>
    <w:rsid w:val="00CE5433"/>
    <w:rsid w:val="00CE6AC9"/>
    <w:rsid w:val="00CF3852"/>
    <w:rsid w:val="00CF559F"/>
    <w:rsid w:val="00D016CB"/>
    <w:rsid w:val="00D23609"/>
    <w:rsid w:val="00D37909"/>
    <w:rsid w:val="00D41C97"/>
    <w:rsid w:val="00D7172D"/>
    <w:rsid w:val="00DC078F"/>
    <w:rsid w:val="00DD7270"/>
    <w:rsid w:val="00DF181C"/>
    <w:rsid w:val="00E07F90"/>
    <w:rsid w:val="00E30BA1"/>
    <w:rsid w:val="00E34A47"/>
    <w:rsid w:val="00E35186"/>
    <w:rsid w:val="00E815CB"/>
    <w:rsid w:val="00E97327"/>
    <w:rsid w:val="00EA761C"/>
    <w:rsid w:val="00EE4A39"/>
    <w:rsid w:val="00F249DE"/>
    <w:rsid w:val="00F27272"/>
    <w:rsid w:val="00F30DEA"/>
    <w:rsid w:val="00F45E4C"/>
    <w:rsid w:val="00F46BB8"/>
    <w:rsid w:val="00F60D77"/>
    <w:rsid w:val="00F62FE6"/>
    <w:rsid w:val="00F649E2"/>
    <w:rsid w:val="00F843C7"/>
    <w:rsid w:val="00F8719A"/>
    <w:rsid w:val="00F97943"/>
    <w:rsid w:val="00FA6737"/>
    <w:rsid w:val="00FB3C4B"/>
    <w:rsid w:val="00FC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2E2FA"/>
  <w15:chartTrackingRefBased/>
  <w15:docId w15:val="{3D728576-DCE1-4BD5-B4CC-E48B63EA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1F3"/>
    <w:pPr>
      <w:widowControl w:val="0"/>
      <w:spacing w:line="360" w:lineRule="auto"/>
      <w:ind w:firstLineChars="200" w:firstLine="200"/>
      <w:jc w:val="both"/>
    </w:pPr>
    <w:rPr>
      <w:rFonts w:ascii="Times New Roman" w:eastAsia="宋体" w:hAnsi="Times New Roman" w:cs="Times New Roman"/>
      <w:szCs w:val="28"/>
    </w:rPr>
  </w:style>
  <w:style w:type="paragraph" w:styleId="1">
    <w:name w:val="heading 1"/>
    <w:aliases w:val="标题样式一"/>
    <w:next w:val="a"/>
    <w:link w:val="10"/>
    <w:uiPriority w:val="9"/>
    <w:qFormat/>
    <w:rsid w:val="00455257"/>
    <w:pPr>
      <w:keepNext/>
      <w:keepLines/>
      <w:pBdr>
        <w:bottom w:val="single" w:sz="8" w:space="0" w:color="D9E2F3" w:themeColor="accent1" w:themeTint="33"/>
      </w:pBdr>
      <w:spacing w:after="200" w:line="300" w:lineRule="auto"/>
      <w:outlineLvl w:val="0"/>
    </w:pPr>
    <w:rPr>
      <w:rFonts w:asciiTheme="majorHAnsi" w:eastAsia="黑体" w:hAnsiTheme="majorHAnsi" w:cstheme="majorBidi"/>
      <w:kern w:val="0"/>
      <w:sz w:val="30"/>
      <w:szCs w:val="36"/>
      <w:lang w:eastAsia="ja-JP"/>
    </w:rPr>
  </w:style>
  <w:style w:type="paragraph" w:styleId="2">
    <w:name w:val="heading 2"/>
    <w:aliases w:val="标题样式二"/>
    <w:next w:val="a"/>
    <w:link w:val="20"/>
    <w:uiPriority w:val="9"/>
    <w:unhideWhenUsed/>
    <w:qFormat/>
    <w:rsid w:val="001976E5"/>
    <w:pPr>
      <w:keepNext/>
      <w:keepLines/>
      <w:spacing w:before="120" w:after="120"/>
      <w:outlineLvl w:val="1"/>
    </w:pPr>
    <w:rPr>
      <w:rFonts w:eastAsia="Microsoft YaHei UI"/>
      <w:b/>
      <w:bCs/>
      <w:color w:val="44546A"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455257"/>
    <w:rPr>
      <w:rFonts w:asciiTheme="majorHAnsi" w:eastAsia="黑体" w:hAnsiTheme="majorHAnsi" w:cstheme="majorBidi"/>
      <w:kern w:val="0"/>
      <w:sz w:val="30"/>
      <w:szCs w:val="36"/>
      <w:lang w:eastAsia="ja-JP"/>
    </w:rPr>
  </w:style>
  <w:style w:type="character" w:customStyle="1" w:styleId="20">
    <w:name w:val="标题 2 字符"/>
    <w:aliases w:val="标题样式二 字符"/>
    <w:basedOn w:val="a0"/>
    <w:link w:val="2"/>
    <w:uiPriority w:val="9"/>
    <w:rsid w:val="001976E5"/>
    <w:rPr>
      <w:rFonts w:eastAsia="Microsoft YaHei UI"/>
      <w:b/>
      <w:bCs/>
      <w:color w:val="44546A" w:themeColor="text2"/>
      <w:kern w:val="0"/>
      <w:sz w:val="26"/>
      <w:szCs w:val="26"/>
      <w:lang w:eastAsia="ja-JP"/>
    </w:rPr>
  </w:style>
  <w:style w:type="paragraph" w:styleId="a3">
    <w:name w:val="List Paragraph"/>
    <w:basedOn w:val="a"/>
    <w:uiPriority w:val="34"/>
    <w:qFormat/>
    <w:rsid w:val="00144F0E"/>
    <w:pPr>
      <w:ind w:firstLine="420"/>
    </w:pPr>
  </w:style>
  <w:style w:type="paragraph" w:styleId="a4">
    <w:name w:val="header"/>
    <w:basedOn w:val="a"/>
    <w:link w:val="a5"/>
    <w:unhideWhenUsed/>
    <w:rsid w:val="007168F7"/>
    <w:pPr>
      <w:tabs>
        <w:tab w:val="center" w:pos="4153"/>
        <w:tab w:val="right" w:pos="8306"/>
      </w:tabs>
      <w:snapToGrid w:val="0"/>
      <w:jc w:val="center"/>
    </w:pPr>
    <w:rPr>
      <w:sz w:val="18"/>
      <w:szCs w:val="18"/>
    </w:rPr>
  </w:style>
  <w:style w:type="character" w:customStyle="1" w:styleId="a5">
    <w:name w:val="页眉 字符"/>
    <w:basedOn w:val="a0"/>
    <w:link w:val="a4"/>
    <w:rsid w:val="007168F7"/>
    <w:rPr>
      <w:sz w:val="18"/>
      <w:szCs w:val="18"/>
    </w:rPr>
  </w:style>
  <w:style w:type="paragraph" w:styleId="a6">
    <w:name w:val="footer"/>
    <w:basedOn w:val="a"/>
    <w:link w:val="a7"/>
    <w:uiPriority w:val="99"/>
    <w:unhideWhenUsed/>
    <w:rsid w:val="007168F7"/>
    <w:pPr>
      <w:tabs>
        <w:tab w:val="center" w:pos="4153"/>
        <w:tab w:val="right" w:pos="8306"/>
      </w:tabs>
      <w:snapToGrid w:val="0"/>
      <w:jc w:val="left"/>
    </w:pPr>
    <w:rPr>
      <w:sz w:val="18"/>
      <w:szCs w:val="18"/>
    </w:rPr>
  </w:style>
  <w:style w:type="character" w:customStyle="1" w:styleId="a7">
    <w:name w:val="页脚 字符"/>
    <w:basedOn w:val="a0"/>
    <w:link w:val="a6"/>
    <w:uiPriority w:val="99"/>
    <w:rsid w:val="007168F7"/>
    <w:rPr>
      <w:sz w:val="18"/>
      <w:szCs w:val="18"/>
    </w:rPr>
  </w:style>
  <w:style w:type="paragraph" w:styleId="a8">
    <w:name w:val="caption"/>
    <w:basedOn w:val="a"/>
    <w:next w:val="a"/>
    <w:unhideWhenUsed/>
    <w:qFormat/>
    <w:rsid w:val="0008616D"/>
    <w:rPr>
      <w:rFonts w:asciiTheme="majorHAnsi" w:eastAsia="黑体" w:hAnsiTheme="majorHAnsi" w:cstheme="majorBidi"/>
      <w:sz w:val="20"/>
      <w:szCs w:val="20"/>
    </w:rPr>
  </w:style>
  <w:style w:type="paragraph" w:customStyle="1" w:styleId="11">
    <w:name w:val="样式1"/>
    <w:basedOn w:val="1"/>
    <w:link w:val="12"/>
    <w:rsid w:val="00455257"/>
  </w:style>
  <w:style w:type="paragraph" w:customStyle="1" w:styleId="a9">
    <w:name w:val="标题一"/>
    <w:basedOn w:val="a"/>
    <w:link w:val="aa"/>
    <w:qFormat/>
    <w:rsid w:val="00455257"/>
    <w:pPr>
      <w:ind w:firstLineChars="0" w:firstLine="0"/>
    </w:pPr>
    <w:rPr>
      <w:rFonts w:eastAsia="黑体"/>
      <w:sz w:val="30"/>
    </w:rPr>
  </w:style>
  <w:style w:type="character" w:customStyle="1" w:styleId="12">
    <w:name w:val="样式1 字符"/>
    <w:basedOn w:val="10"/>
    <w:link w:val="11"/>
    <w:rsid w:val="00455257"/>
    <w:rPr>
      <w:rFonts w:asciiTheme="majorHAnsi" w:eastAsia="黑体" w:hAnsiTheme="majorHAnsi" w:cstheme="majorBidi"/>
      <w:kern w:val="0"/>
      <w:sz w:val="30"/>
      <w:szCs w:val="36"/>
      <w:lang w:eastAsia="ja-JP"/>
    </w:rPr>
  </w:style>
  <w:style w:type="paragraph" w:customStyle="1" w:styleId="ab">
    <w:name w:val="标题二"/>
    <w:basedOn w:val="a"/>
    <w:link w:val="ac"/>
    <w:qFormat/>
    <w:rsid w:val="00455257"/>
    <w:pPr>
      <w:ind w:firstLineChars="0" w:firstLine="0"/>
    </w:pPr>
    <w:rPr>
      <w:rFonts w:eastAsia="黑体"/>
      <w:color w:val="000000"/>
      <w:sz w:val="28"/>
    </w:rPr>
  </w:style>
  <w:style w:type="character" w:customStyle="1" w:styleId="aa">
    <w:name w:val="标题一 字符"/>
    <w:basedOn w:val="a0"/>
    <w:link w:val="a9"/>
    <w:rsid w:val="00455257"/>
    <w:rPr>
      <w:rFonts w:ascii="Times New Roman" w:eastAsia="黑体" w:hAnsi="Times New Roman" w:cs="Times New Roman"/>
      <w:sz w:val="30"/>
      <w:szCs w:val="28"/>
    </w:rPr>
  </w:style>
  <w:style w:type="paragraph" w:customStyle="1" w:styleId="ad">
    <w:name w:val="标题三"/>
    <w:basedOn w:val="a"/>
    <w:link w:val="ae"/>
    <w:qFormat/>
    <w:rsid w:val="00D016CB"/>
    <w:pPr>
      <w:ind w:firstLineChars="0" w:firstLine="0"/>
    </w:pPr>
    <w:rPr>
      <w:rFonts w:eastAsia="黑体"/>
      <w:color w:val="000000"/>
    </w:rPr>
  </w:style>
  <w:style w:type="character" w:customStyle="1" w:styleId="ac">
    <w:name w:val="标题二 字符"/>
    <w:basedOn w:val="a0"/>
    <w:link w:val="ab"/>
    <w:rsid w:val="00455257"/>
    <w:rPr>
      <w:rFonts w:ascii="Times New Roman" w:eastAsia="黑体" w:hAnsi="Times New Roman" w:cs="Times New Roman"/>
      <w:color w:val="000000"/>
      <w:sz w:val="28"/>
      <w:szCs w:val="28"/>
    </w:rPr>
  </w:style>
  <w:style w:type="character" w:customStyle="1" w:styleId="ae">
    <w:name w:val="标题三 字符"/>
    <w:basedOn w:val="a0"/>
    <w:link w:val="ad"/>
    <w:rsid w:val="00D016CB"/>
    <w:rPr>
      <w:rFonts w:ascii="Times New Roman" w:eastAsia="黑体" w:hAnsi="Times New Roman" w:cs="Times New Roman"/>
      <w:color w:val="000000"/>
      <w:sz w:val="24"/>
      <w:szCs w:val="28"/>
    </w:rPr>
  </w:style>
  <w:style w:type="paragraph" w:styleId="af">
    <w:name w:val="footnote text"/>
    <w:basedOn w:val="a"/>
    <w:link w:val="af0"/>
    <w:uiPriority w:val="99"/>
    <w:semiHidden/>
    <w:unhideWhenUsed/>
    <w:rsid w:val="00BE3263"/>
    <w:pPr>
      <w:snapToGrid w:val="0"/>
      <w:jc w:val="left"/>
    </w:pPr>
    <w:rPr>
      <w:sz w:val="18"/>
      <w:szCs w:val="18"/>
    </w:rPr>
  </w:style>
  <w:style w:type="character" w:customStyle="1" w:styleId="af0">
    <w:name w:val="脚注文本 字符"/>
    <w:basedOn w:val="a0"/>
    <w:link w:val="af"/>
    <w:uiPriority w:val="99"/>
    <w:semiHidden/>
    <w:rsid w:val="00BE3263"/>
    <w:rPr>
      <w:rFonts w:ascii="Times New Roman" w:eastAsia="宋体" w:hAnsi="Times New Roman" w:cs="Times New Roman"/>
      <w:sz w:val="18"/>
      <w:szCs w:val="18"/>
    </w:rPr>
  </w:style>
  <w:style w:type="character" w:styleId="af1">
    <w:name w:val="footnote reference"/>
    <w:basedOn w:val="a0"/>
    <w:uiPriority w:val="99"/>
    <w:semiHidden/>
    <w:unhideWhenUsed/>
    <w:rsid w:val="00BE3263"/>
    <w:rPr>
      <w:vertAlign w:val="superscript"/>
    </w:rPr>
  </w:style>
  <w:style w:type="character" w:styleId="af2">
    <w:name w:val="line number"/>
    <w:basedOn w:val="a0"/>
    <w:uiPriority w:val="99"/>
    <w:semiHidden/>
    <w:unhideWhenUsed/>
    <w:rsid w:val="00BE3263"/>
  </w:style>
  <w:style w:type="character" w:styleId="af3">
    <w:name w:val="Hyperlink"/>
    <w:basedOn w:val="a0"/>
    <w:uiPriority w:val="99"/>
    <w:unhideWhenUsed/>
    <w:rsid w:val="00BE3263"/>
    <w:rPr>
      <w:color w:val="0563C1" w:themeColor="hyperlink"/>
      <w:u w:val="single"/>
    </w:rPr>
  </w:style>
  <w:style w:type="character" w:styleId="af4">
    <w:name w:val="Unresolved Mention"/>
    <w:basedOn w:val="a0"/>
    <w:uiPriority w:val="99"/>
    <w:semiHidden/>
    <w:unhideWhenUsed/>
    <w:rsid w:val="00BE3263"/>
    <w:rPr>
      <w:color w:val="605E5C"/>
      <w:shd w:val="clear" w:color="auto" w:fill="E1DFDD"/>
    </w:rPr>
  </w:style>
  <w:style w:type="table" w:styleId="af5">
    <w:name w:val="Table Grid"/>
    <w:basedOn w:val="a1"/>
    <w:uiPriority w:val="39"/>
    <w:rsid w:val="00CF3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9806">
      <w:bodyDiv w:val="1"/>
      <w:marLeft w:val="0"/>
      <w:marRight w:val="0"/>
      <w:marTop w:val="0"/>
      <w:marBottom w:val="0"/>
      <w:divBdr>
        <w:top w:val="none" w:sz="0" w:space="0" w:color="auto"/>
        <w:left w:val="none" w:sz="0" w:space="0" w:color="auto"/>
        <w:bottom w:val="none" w:sz="0" w:space="0" w:color="auto"/>
        <w:right w:val="none" w:sz="0" w:space="0" w:color="auto"/>
      </w:divBdr>
    </w:div>
    <w:div w:id="480120200">
      <w:bodyDiv w:val="1"/>
      <w:marLeft w:val="0"/>
      <w:marRight w:val="0"/>
      <w:marTop w:val="0"/>
      <w:marBottom w:val="0"/>
      <w:divBdr>
        <w:top w:val="none" w:sz="0" w:space="0" w:color="auto"/>
        <w:left w:val="none" w:sz="0" w:space="0" w:color="auto"/>
        <w:bottom w:val="none" w:sz="0" w:space="0" w:color="auto"/>
        <w:right w:val="none" w:sz="0" w:space="0" w:color="auto"/>
      </w:divBdr>
    </w:div>
    <w:div w:id="1191996395">
      <w:bodyDiv w:val="1"/>
      <w:marLeft w:val="0"/>
      <w:marRight w:val="0"/>
      <w:marTop w:val="0"/>
      <w:marBottom w:val="0"/>
      <w:divBdr>
        <w:top w:val="none" w:sz="0" w:space="0" w:color="auto"/>
        <w:left w:val="none" w:sz="0" w:space="0" w:color="auto"/>
        <w:bottom w:val="none" w:sz="0" w:space="0" w:color="auto"/>
        <w:right w:val="none" w:sz="0" w:space="0" w:color="auto"/>
      </w:divBdr>
    </w:div>
    <w:div w:id="19348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qpchengtyli@fox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843E-62C4-40BB-BBCB-BC146777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根娟</dc:creator>
  <cp:keywords/>
  <dc:description>NE.Ref</dc:description>
  <cp:lastModifiedBy>Qingping Cheng</cp:lastModifiedBy>
  <cp:revision>11</cp:revision>
  <dcterms:created xsi:type="dcterms:W3CDTF">2023-06-21T00:47:00Z</dcterms:created>
  <dcterms:modified xsi:type="dcterms:W3CDTF">2023-06-28T08:30:00Z</dcterms:modified>
</cp:coreProperties>
</file>