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hint="eastAsia" w:ascii="黑体" w:hAnsi="黑体" w:eastAsia="黑体" w:cs="黑体"/>
          <w:b w:val="0"/>
          <w:bCs/>
          <w:sz w:val="21"/>
          <w:szCs w:val="21"/>
        </w:rPr>
      </w:pPr>
      <w:r>
        <w:rPr>
          <w:rStyle w:val="13"/>
          <w:rFonts w:hint="eastAsia" w:ascii="黑体" w:hAnsi="黑体" w:eastAsia="黑体" w:cs="黑体"/>
          <w:b w:val="0"/>
          <w:bCs/>
          <w:sz w:val="21"/>
          <w:szCs w:val="21"/>
        </w:rPr>
        <w:t>基于</w:t>
      </w:r>
      <w:r>
        <w:rPr>
          <w:rStyle w:val="13"/>
          <w:rFonts w:hint="eastAsia" w:ascii="黑体" w:hAnsi="黑体" w:eastAsia="黑体" w:cs="黑体"/>
          <w:b w:val="0"/>
          <w:bCs/>
          <w:sz w:val="21"/>
          <w:szCs w:val="21"/>
        </w:rPr>
        <w:t>核心素养与新</w:t>
      </w:r>
      <w:r>
        <w:rPr>
          <w:rFonts w:hint="eastAsia" w:ascii="黑体" w:hAnsi="黑体" w:eastAsia="黑体" w:cs="黑体"/>
          <w:b w:val="0"/>
          <w:bCs/>
          <w:sz w:val="21"/>
          <w:szCs w:val="21"/>
        </w:rPr>
        <w:t>高考评价体系</w:t>
      </w:r>
      <w:r>
        <w:rPr>
          <w:rStyle w:val="13"/>
          <w:rFonts w:hint="eastAsia" w:ascii="黑体" w:hAnsi="黑体" w:eastAsia="黑体" w:cs="黑体"/>
          <w:b w:val="0"/>
          <w:bCs/>
          <w:sz w:val="21"/>
          <w:szCs w:val="21"/>
        </w:rPr>
        <w:t>的高考</w:t>
      </w:r>
      <w:r>
        <w:rPr>
          <w:rStyle w:val="13"/>
          <w:rFonts w:hint="eastAsia" w:ascii="黑体" w:hAnsi="黑体" w:eastAsia="黑体" w:cs="黑体"/>
          <w:b w:val="0"/>
          <w:bCs/>
          <w:sz w:val="21"/>
          <w:szCs w:val="21"/>
        </w:rPr>
        <w:t>数学</w:t>
      </w:r>
      <w:r>
        <w:rPr>
          <w:rStyle w:val="13"/>
          <w:rFonts w:hint="eastAsia" w:ascii="黑体" w:hAnsi="黑体" w:eastAsia="黑体" w:cs="黑体"/>
          <w:b w:val="0"/>
          <w:bCs/>
          <w:sz w:val="21"/>
          <w:szCs w:val="21"/>
        </w:rPr>
        <w:t>复习策略</w:t>
      </w:r>
      <w:r>
        <w:rPr>
          <w:rStyle w:val="13"/>
          <w:rFonts w:hint="eastAsia" w:ascii="黑体" w:hAnsi="黑体" w:eastAsia="黑体" w:cs="黑体"/>
          <w:b w:val="0"/>
          <w:bCs/>
          <w:sz w:val="21"/>
          <w:szCs w:val="21"/>
        </w:rPr>
        <w:t>研究</w:t>
      </w:r>
    </w:p>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于悦</w:t>
      </w:r>
      <w:r>
        <w:rPr>
          <w:rStyle w:val="10"/>
          <w:rFonts w:hint="eastAsia" w:ascii="宋体" w:hAnsi="宋体" w:eastAsia="宋体" w:cs="宋体"/>
          <w:color w:val="000000"/>
          <w:kern w:val="0"/>
          <w:szCs w:val="21"/>
          <w:lang w:bidi="ar"/>
        </w:rPr>
        <w:footnoteReference w:id="0"/>
      </w:r>
    </w:p>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（哈尔滨师范大学教师教育学院 黑龙江 哈尔滨 150025）</w:t>
      </w:r>
    </w:p>
    <w:p>
      <w:pPr>
        <w:rPr>
          <w:rStyle w:val="13"/>
          <w:rFonts w:hint="eastAsia" w:ascii="楷体" w:hAnsi="楷体" w:eastAsia="楷体" w:cs="楷体"/>
        </w:rPr>
      </w:pPr>
      <w:r>
        <w:rPr>
          <w:rStyle w:val="13"/>
          <w:rFonts w:hint="eastAsia" w:ascii="楷体" w:hAnsi="楷体" w:eastAsia="楷体" w:cs="楷体"/>
        </w:rPr>
        <w:t>【摘要】随着教育改革进程的不断推进，对学生数学学科核心素养的培养已经成为考量教学质量的重要指标之一，而与之相对应的新高考评价体系也日趋成熟，这标志着我国高考改革进入了新的阶段。而新高考评价体系作为高考内容的指南针，更体现出提升学生的综合能力是如今教育改革和高考的重要价值追求。基于此，教师应当充分地解读新高考评价体系并在实际教学中改进教学方法，做到培养学生核心素养的同时提升其综合能力，从而让他们能够更加从容地面对新高考。本文从新高考评价体系的视角分析了数学新高考试题，并据此提出了具体可实施的复习策略。</w:t>
      </w:r>
    </w:p>
    <w:p>
      <w:pPr>
        <w:rPr>
          <w:rStyle w:val="13"/>
          <w:rFonts w:hint="eastAsia" w:ascii="楷体" w:hAnsi="楷体" w:eastAsia="楷体" w:cs="楷体"/>
        </w:rPr>
      </w:pPr>
      <w:r>
        <w:rPr>
          <w:rStyle w:val="13"/>
          <w:rFonts w:hint="eastAsia" w:ascii="楷体" w:hAnsi="楷体" w:eastAsia="楷体" w:cs="楷体"/>
        </w:rPr>
        <w:t>【关键词】数学学科核心素养；新高考；复习策略</w:t>
      </w:r>
    </w:p>
    <w:p>
      <w:pPr>
        <w:rPr>
          <w:rFonts w:hint="eastAsia" w:ascii="黑体" w:hAnsi="黑体" w:eastAsia="黑体" w:cs="黑体"/>
        </w:rPr>
      </w:pPr>
      <w:r>
        <w:rPr>
          <w:rFonts w:hint="eastAsia" w:ascii="黑体" w:hAnsi="黑体" w:eastAsia="黑体" w:cs="黑体"/>
        </w:rPr>
        <w:t>引言</w:t>
      </w:r>
    </w:p>
    <w:p>
      <w:pPr>
        <w:rPr>
          <w:rFonts w:ascii="宋体" w:hAnsi="宋体" w:eastAsia="宋体"/>
        </w:rPr>
      </w:pPr>
      <w:r>
        <w:rPr>
          <w:rFonts w:hint="eastAsia" w:ascii="宋体" w:hAnsi="宋体" w:eastAsia="宋体"/>
        </w:rPr>
        <w:t>在新课标的大背景下，</w:t>
      </w:r>
      <w:r>
        <w:rPr>
          <w:rFonts w:ascii="宋体" w:hAnsi="宋体" w:eastAsia="宋体"/>
        </w:rPr>
        <w:t>高</w:t>
      </w:r>
      <w:r>
        <w:rPr>
          <w:rFonts w:hint="eastAsia" w:ascii="宋体" w:hAnsi="宋体" w:eastAsia="宋体"/>
        </w:rPr>
        <w:t>考</w:t>
      </w:r>
      <w:r>
        <w:rPr>
          <w:rFonts w:ascii="宋体" w:hAnsi="宋体" w:eastAsia="宋体"/>
        </w:rPr>
        <w:t>数学</w:t>
      </w:r>
      <w:r>
        <w:rPr>
          <w:rFonts w:hint="eastAsia" w:ascii="宋体" w:hAnsi="宋体" w:eastAsia="宋体"/>
        </w:rPr>
        <w:t>的</w:t>
      </w:r>
      <w:r>
        <w:rPr>
          <w:rFonts w:ascii="宋体" w:hAnsi="宋体" w:eastAsia="宋体"/>
        </w:rPr>
        <w:t>考查与评价标准发生了较多变化，命题的重要目标</w:t>
      </w:r>
      <w:r>
        <w:rPr>
          <w:rFonts w:hint="eastAsia" w:ascii="宋体" w:hAnsi="宋体" w:eastAsia="宋体"/>
        </w:rPr>
        <w:t>之一就是落实核心素养。</w:t>
      </w:r>
      <w:r>
        <w:rPr>
          <w:rFonts w:ascii="宋体" w:hAnsi="宋体" w:eastAsia="宋体"/>
        </w:rPr>
        <w:t>任子朝老师</w:t>
      </w:r>
      <w:r>
        <w:rPr>
          <w:rFonts w:hint="eastAsia" w:ascii="宋体" w:hAnsi="宋体" w:eastAsia="宋体"/>
        </w:rPr>
        <w:t>在2</w:t>
      </w:r>
      <w:r>
        <w:rPr>
          <w:rFonts w:ascii="宋体" w:hAnsi="宋体" w:eastAsia="宋体"/>
        </w:rPr>
        <w:t>018</w:t>
      </w:r>
      <w:r>
        <w:rPr>
          <w:rFonts w:hint="eastAsia" w:ascii="宋体" w:hAnsi="宋体" w:eastAsia="宋体"/>
        </w:rPr>
        <w:t>年就</w:t>
      </w:r>
      <w:r>
        <w:rPr>
          <w:rFonts w:ascii="宋体" w:hAnsi="宋体" w:eastAsia="宋体"/>
        </w:rPr>
        <w:t>指出</w:t>
      </w:r>
      <w:r>
        <w:rPr>
          <w:rFonts w:hint="eastAsia" w:ascii="宋体" w:hAnsi="宋体" w:eastAsia="宋体"/>
        </w:rPr>
        <w:t>“</w:t>
      </w:r>
      <w:r>
        <w:rPr>
          <w:rFonts w:ascii="宋体" w:hAnsi="宋体" w:eastAsia="宋体"/>
        </w:rPr>
        <w:t>中国高考正在实现从能力立意到素养导向的历史性转变。因此，</w:t>
      </w:r>
      <w:r>
        <w:rPr>
          <w:rFonts w:hint="eastAsia" w:ascii="宋体" w:hAnsi="宋体" w:eastAsia="宋体"/>
        </w:rPr>
        <w:t>如何在提升学生核心素养的同时取得好的成绩是当今教师面临的一个重大挑战。</w:t>
      </w:r>
    </w:p>
    <w:p>
      <w:pPr>
        <w:rPr>
          <w:rStyle w:val="13"/>
          <w:rFonts w:hint="eastAsia" w:ascii="黑体" w:hAnsi="黑体" w:eastAsia="黑体" w:cs="黑体"/>
          <w:szCs w:val="21"/>
        </w:rPr>
      </w:pPr>
      <w:r>
        <w:rPr>
          <w:rStyle w:val="13"/>
          <w:rFonts w:hint="eastAsia" w:ascii="黑体" w:hAnsi="黑体" w:eastAsia="黑体" w:cs="黑体"/>
          <w:szCs w:val="21"/>
        </w:rPr>
        <w:t>一、数学学科核心素养的要求是什么？</w:t>
      </w:r>
    </w:p>
    <w:p>
      <w:pPr>
        <w:rPr>
          <w:rStyle w:val="13"/>
          <w:rFonts w:ascii="宋体" w:hAnsi="宋体" w:eastAsia="宋体" w:cs="Arial"/>
          <w:szCs w:val="21"/>
        </w:rPr>
      </w:pPr>
      <w:r>
        <w:rPr>
          <w:rStyle w:val="13"/>
          <w:rFonts w:ascii="宋体" w:hAnsi="宋体" w:eastAsia="宋体" w:cs="Arial"/>
          <w:szCs w:val="21"/>
        </w:rPr>
        <w:t>核心素养是后天养成的,主要包括知识、能力和态度</w:t>
      </w:r>
      <w:r>
        <w:rPr>
          <w:rStyle w:val="13"/>
          <w:rFonts w:hint="eastAsia" w:ascii="宋体" w:hAnsi="宋体" w:eastAsia="宋体" w:cs="Arial"/>
          <w:szCs w:val="21"/>
        </w:rPr>
        <w:t>。而核心素养也是每个人最根本同时也最具深远影响力的综合品质。数学学科核心素养的提出作为本次课程标准的核心修订内容之一，已然</w:t>
      </w:r>
      <w:r>
        <w:rPr>
          <w:rFonts w:ascii="宋体" w:hAnsi="宋体" w:eastAsia="宋体"/>
          <w:szCs w:val="21"/>
        </w:rPr>
        <w:t>成为</w:t>
      </w:r>
      <w:r>
        <w:rPr>
          <w:rFonts w:hint="eastAsia" w:ascii="宋体" w:hAnsi="宋体" w:eastAsia="宋体"/>
          <w:szCs w:val="21"/>
        </w:rPr>
        <w:t>了</w:t>
      </w:r>
      <w:r>
        <w:rPr>
          <w:rFonts w:ascii="宋体" w:hAnsi="宋体" w:eastAsia="宋体"/>
          <w:szCs w:val="21"/>
        </w:rPr>
        <w:t>国内外</w:t>
      </w:r>
      <w:r>
        <w:rPr>
          <w:rFonts w:hint="eastAsia" w:ascii="宋体" w:hAnsi="宋体" w:eastAsia="宋体"/>
          <w:szCs w:val="21"/>
        </w:rPr>
        <w:t>数学</w:t>
      </w:r>
      <w:r>
        <w:rPr>
          <w:rFonts w:ascii="宋体" w:hAnsi="宋体" w:eastAsia="宋体"/>
          <w:szCs w:val="21"/>
        </w:rPr>
        <w:t>教育领域探讨的关键词</w:t>
      </w:r>
      <w:r>
        <w:rPr>
          <w:rFonts w:hint="eastAsia" w:ascii="宋体" w:hAnsi="宋体" w:eastAsia="宋体"/>
          <w:szCs w:val="21"/>
        </w:rPr>
        <w:t>。</w:t>
      </w:r>
      <w:r>
        <w:rPr>
          <w:rStyle w:val="13"/>
          <w:rFonts w:hint="eastAsia" w:ascii="宋体" w:hAnsi="宋体" w:eastAsia="宋体" w:cs="Arial"/>
          <w:szCs w:val="21"/>
        </w:rPr>
        <w:t>那么究竟什么是数学学科核心素养？</w:t>
      </w:r>
    </w:p>
    <w:p>
      <w:pPr>
        <w:rPr>
          <w:rStyle w:val="13"/>
          <w:rFonts w:ascii="宋体" w:hAnsi="宋体" w:eastAsia="宋体" w:cs="Arial"/>
          <w:szCs w:val="21"/>
        </w:rPr>
      </w:pPr>
      <w:r>
        <w:rPr>
          <w:rStyle w:val="13"/>
          <w:rFonts w:hint="eastAsia" w:ascii="宋体" w:hAnsi="宋体" w:eastAsia="宋体" w:cs="Arial"/>
          <w:szCs w:val="21"/>
        </w:rPr>
        <w:t>在《普通高中数学课程标准》中定义数学学科核心素养为：数学学科核心素养是数学课程目标的集中体现</w:t>
      </w:r>
      <w:r>
        <w:rPr>
          <w:rStyle w:val="13"/>
          <w:rFonts w:ascii="宋体" w:hAnsi="宋体" w:eastAsia="宋体" w:cs="Arial"/>
          <w:szCs w:val="21"/>
        </w:rPr>
        <w:t>,是具有数学基本特征的思维品质、关键能力及情感、态度与价值观的综合体现，是在学习</w:t>
      </w:r>
      <w:r>
        <w:rPr>
          <w:rStyle w:val="13"/>
          <w:rFonts w:hint="eastAsia" w:ascii="宋体" w:hAnsi="宋体" w:eastAsia="宋体" w:cs="Arial"/>
          <w:szCs w:val="21"/>
        </w:rPr>
        <w:t>与</w:t>
      </w:r>
      <w:r>
        <w:rPr>
          <w:rStyle w:val="13"/>
          <w:rFonts w:ascii="宋体" w:hAnsi="宋体" w:eastAsia="宋体" w:cs="Arial"/>
          <w:szCs w:val="21"/>
        </w:rPr>
        <w:t>应用过程中形成和发展的。</w:t>
      </w:r>
      <w:r>
        <w:rPr>
          <w:rStyle w:val="13"/>
          <w:rFonts w:hint="eastAsia" w:ascii="宋体" w:hAnsi="宋体" w:eastAsia="宋体" w:cs="Arial"/>
          <w:szCs w:val="21"/>
        </w:rPr>
        <w:t>具体</w:t>
      </w:r>
      <w:r>
        <w:rPr>
          <w:rStyle w:val="13"/>
          <w:rFonts w:ascii="宋体" w:hAnsi="宋体" w:eastAsia="宋体" w:cs="Arial"/>
          <w:szCs w:val="21"/>
        </w:rPr>
        <w:t>包括数学抽象、逻辑推理、数学建模、直观想象、数学运算和数据分析。</w:t>
      </w:r>
      <w:r>
        <w:rPr>
          <w:rFonts w:hint="eastAsia" w:ascii="宋体" w:hAnsi="宋体" w:eastAsia="宋体"/>
          <w:szCs w:val="21"/>
        </w:rPr>
        <w:t>作为基础教育阶段最重要的学科之一，</w:t>
      </w:r>
      <w:r>
        <w:rPr>
          <w:rStyle w:val="13"/>
          <w:rFonts w:hint="eastAsia" w:ascii="宋体" w:hAnsi="宋体" w:eastAsia="宋体" w:cs="Arial"/>
          <w:szCs w:val="21"/>
        </w:rPr>
        <w:t>数学教育旨在于</w:t>
      </w:r>
      <w:r>
        <w:rPr>
          <w:rStyle w:val="13"/>
          <w:rFonts w:ascii="宋体" w:hAnsi="宋体" w:eastAsia="宋体" w:cs="Arial"/>
          <w:szCs w:val="21"/>
        </w:rPr>
        <w:t>引导学生会用数学眼光观察世界,会用数学思维思考世界，会用数学语言表达世界</w:t>
      </w:r>
      <w:r>
        <w:rPr>
          <w:rStyle w:val="13"/>
          <w:rFonts w:hint="eastAsia" w:ascii="宋体" w:hAnsi="宋体" w:eastAsia="宋体" w:cs="Arial"/>
          <w:szCs w:val="21"/>
        </w:rPr>
        <w:t>。而</w:t>
      </w:r>
      <w:r>
        <w:rPr>
          <w:rStyle w:val="13"/>
          <w:rFonts w:ascii="宋体" w:hAnsi="宋体" w:eastAsia="宋体" w:cs="Arial"/>
          <w:szCs w:val="21"/>
        </w:rPr>
        <w:t>这“三会”</w:t>
      </w:r>
      <w:r>
        <w:rPr>
          <w:rStyle w:val="13"/>
          <w:rFonts w:hint="eastAsia" w:ascii="宋体" w:hAnsi="宋体" w:eastAsia="宋体" w:cs="Arial"/>
          <w:szCs w:val="21"/>
        </w:rPr>
        <w:t>本质上</w:t>
      </w:r>
      <w:r>
        <w:rPr>
          <w:rStyle w:val="13"/>
          <w:rFonts w:ascii="宋体" w:hAnsi="宋体" w:eastAsia="宋体" w:cs="Arial"/>
          <w:szCs w:val="21"/>
        </w:rPr>
        <w:t>就是数学核心素养</w:t>
      </w:r>
      <w:r>
        <w:rPr>
          <w:rStyle w:val="13"/>
          <w:rFonts w:hint="eastAsia" w:ascii="宋体" w:hAnsi="宋体" w:eastAsia="宋体" w:cs="Arial"/>
          <w:szCs w:val="21"/>
        </w:rPr>
        <w:t>。</w:t>
      </w:r>
    </w:p>
    <w:p>
      <w:pPr>
        <w:rPr>
          <w:rStyle w:val="13"/>
          <w:rFonts w:ascii="宋体" w:hAnsi="宋体" w:eastAsia="宋体" w:cs="Arial"/>
          <w:szCs w:val="21"/>
        </w:rPr>
      </w:pPr>
      <w:r>
        <w:rPr>
          <w:rStyle w:val="13"/>
          <w:rFonts w:hint="eastAsia" w:ascii="宋体" w:hAnsi="宋体" w:eastAsia="宋体" w:cs="Arial"/>
          <w:szCs w:val="21"/>
        </w:rPr>
        <w:t>近年来，全国卷高考命题的立意发生了巨大的变化。它更加强调对学生的基础知识、学科能力以及核心素养的考查，体现出命题者对学生的素养和潜力的重视，并鼓励学生运用数学思维去理解和探究问题。</w:t>
      </w:r>
    </w:p>
    <w:p>
      <w:pPr>
        <w:pStyle w:val="14"/>
        <w:numPr>
          <w:ilvl w:val="0"/>
          <w:numId w:val="1"/>
        </w:numPr>
        <w:ind w:firstLineChars="0"/>
        <w:rPr>
          <w:rStyle w:val="13"/>
          <w:rFonts w:hint="eastAsia" w:ascii="黑体" w:hAnsi="黑体" w:eastAsia="黑体" w:cs="黑体"/>
          <w:szCs w:val="21"/>
        </w:rPr>
      </w:pPr>
      <w:r>
        <w:rPr>
          <w:rStyle w:val="13"/>
          <w:rFonts w:hint="eastAsia" w:ascii="黑体" w:hAnsi="黑体" w:eastAsia="黑体" w:cs="黑体"/>
          <w:szCs w:val="21"/>
        </w:rPr>
        <w:t>新高考评价体系解读及试题分析</w:t>
      </w:r>
    </w:p>
    <w:p>
      <w:pPr>
        <w:rPr>
          <w:rStyle w:val="13"/>
          <w:rFonts w:ascii="宋体" w:hAnsi="宋体" w:eastAsia="宋体" w:cs="Arial"/>
          <w:szCs w:val="21"/>
        </w:rPr>
      </w:pPr>
      <w:r>
        <w:rPr>
          <w:rStyle w:val="13"/>
          <w:rFonts w:hint="eastAsia" w:ascii="宋体" w:hAnsi="宋体" w:eastAsia="宋体" w:cs="Arial"/>
          <w:szCs w:val="21"/>
        </w:rPr>
        <w:t>高考评价体系从理论层面指导着高考命制试题、评价与改革。基于核心素养立意，以数学学科视角来看，新高考评价体系体现为六个方面，即：主题鲜明</w:t>
      </w:r>
      <w:r>
        <w:rPr>
          <w:rStyle w:val="13"/>
          <w:rFonts w:ascii="宋体" w:hAnsi="宋体" w:eastAsia="宋体" w:cs="Arial"/>
          <w:szCs w:val="21"/>
        </w:rPr>
        <w:t>，考查数学</w:t>
      </w:r>
      <w:r>
        <w:rPr>
          <w:rStyle w:val="13"/>
          <w:rFonts w:hint="eastAsia" w:ascii="宋体" w:hAnsi="宋体" w:eastAsia="宋体" w:cs="Arial"/>
          <w:szCs w:val="21"/>
        </w:rPr>
        <w:t>核心概念及</w:t>
      </w:r>
      <w:r>
        <w:rPr>
          <w:rStyle w:val="13"/>
          <w:rFonts w:ascii="宋体" w:hAnsi="宋体" w:eastAsia="宋体" w:cs="Arial"/>
          <w:szCs w:val="21"/>
        </w:rPr>
        <w:t>本质</w:t>
      </w:r>
      <w:r>
        <w:rPr>
          <w:rStyle w:val="13"/>
          <w:rFonts w:hint="eastAsia" w:ascii="宋体" w:hAnsi="宋体" w:eastAsia="宋体" w:cs="Arial"/>
          <w:szCs w:val="21"/>
        </w:rPr>
        <w:t>；综合性强，考查知识交叉及活用能力；必要运算，考查数学运算与数据处理；重视思维，考查数学思想与方法运用；现实情景，考查信息获取与处理能力；开放创新，考查知识迁移与探索能力。</w:t>
      </w:r>
    </w:p>
    <w:p>
      <w:pPr>
        <w:rPr>
          <w:rFonts w:ascii="宋体" w:hAnsi="宋体" w:eastAsia="宋体" w:cs="Times New Roman"/>
          <w:szCs w:val="21"/>
        </w:rPr>
      </w:pPr>
      <w:r>
        <w:rPr>
          <w:rFonts w:hint="eastAsia" w:ascii="宋体" w:hAnsi="宋体" w:eastAsia="宋体" w:cs="Times New Roman"/>
          <w:szCs w:val="21"/>
        </w:rPr>
        <w:t>为</w:t>
      </w:r>
      <w:r>
        <w:rPr>
          <w:rFonts w:ascii="宋体" w:hAnsi="宋体" w:eastAsia="宋体" w:cs="Times New Roman"/>
          <w:szCs w:val="21"/>
        </w:rPr>
        <w:t>了更</w:t>
      </w:r>
      <w:r>
        <w:rPr>
          <w:rFonts w:hint="eastAsia" w:ascii="宋体" w:hAnsi="宋体" w:eastAsia="宋体" w:cs="Times New Roman"/>
          <w:szCs w:val="21"/>
        </w:rPr>
        <w:t>清楚</w:t>
      </w:r>
      <w:r>
        <w:rPr>
          <w:rFonts w:ascii="宋体" w:hAnsi="宋体" w:eastAsia="宋体" w:cs="Times New Roman"/>
          <w:szCs w:val="21"/>
        </w:rPr>
        <w:t>地</w:t>
      </w:r>
      <w:r>
        <w:rPr>
          <w:rFonts w:hint="eastAsia" w:ascii="宋体" w:hAnsi="宋体" w:eastAsia="宋体" w:cs="Times New Roman"/>
          <w:szCs w:val="21"/>
        </w:rPr>
        <w:t>阐述高考题中新</w:t>
      </w:r>
      <w:r>
        <w:rPr>
          <w:rFonts w:ascii="宋体" w:hAnsi="宋体" w:eastAsia="宋体" w:cs="Times New Roman"/>
          <w:szCs w:val="21"/>
        </w:rPr>
        <w:t>高考评价体系的</w:t>
      </w:r>
      <w:r>
        <w:rPr>
          <w:rFonts w:hint="eastAsia" w:ascii="宋体" w:hAnsi="宋体" w:eastAsia="宋体" w:cs="Times New Roman"/>
          <w:szCs w:val="21"/>
        </w:rPr>
        <w:t>体现形式</w:t>
      </w:r>
      <w:r>
        <w:rPr>
          <w:rFonts w:ascii="宋体" w:hAnsi="宋体" w:eastAsia="宋体" w:cs="Times New Roman"/>
          <w:szCs w:val="21"/>
        </w:rPr>
        <w:t>，研究</w:t>
      </w:r>
      <w:r>
        <w:rPr>
          <w:rFonts w:hint="eastAsia" w:ascii="宋体" w:hAnsi="宋体" w:eastAsia="宋体" w:cs="Times New Roman"/>
          <w:szCs w:val="21"/>
        </w:rPr>
        <w:t>其</w:t>
      </w:r>
      <w:r>
        <w:rPr>
          <w:rFonts w:ascii="宋体" w:hAnsi="宋体" w:eastAsia="宋体" w:cs="Times New Roman"/>
          <w:szCs w:val="21"/>
        </w:rPr>
        <w:t>对</w:t>
      </w:r>
      <w:r>
        <w:rPr>
          <w:rFonts w:hint="eastAsia" w:ascii="宋体" w:hAnsi="宋体" w:eastAsia="宋体" w:cs="Times New Roman"/>
          <w:szCs w:val="21"/>
        </w:rPr>
        <w:t>备战高考数学</w:t>
      </w:r>
      <w:r>
        <w:rPr>
          <w:rFonts w:ascii="宋体" w:hAnsi="宋体" w:eastAsia="宋体" w:cs="Times New Roman"/>
          <w:szCs w:val="21"/>
        </w:rPr>
        <w:t>的</w:t>
      </w:r>
      <w:r>
        <w:rPr>
          <w:rFonts w:hint="eastAsia" w:ascii="宋体" w:hAnsi="宋体" w:eastAsia="宋体" w:cs="Times New Roman"/>
          <w:szCs w:val="21"/>
        </w:rPr>
        <w:t>指导作用和</w:t>
      </w:r>
      <w:r>
        <w:rPr>
          <w:rFonts w:ascii="宋体" w:hAnsi="宋体" w:eastAsia="宋体" w:cs="Times New Roman"/>
          <w:szCs w:val="21"/>
        </w:rPr>
        <w:t>意义，</w:t>
      </w:r>
      <w:r>
        <w:rPr>
          <w:rFonts w:hint="eastAsia" w:ascii="宋体" w:hAnsi="宋体" w:eastAsia="宋体" w:cs="Times New Roman"/>
          <w:szCs w:val="21"/>
        </w:rPr>
        <w:t>下面将</w:t>
      </w:r>
      <w:r>
        <w:rPr>
          <w:rFonts w:ascii="宋体" w:hAnsi="宋体" w:eastAsia="宋体" w:cs="Times New Roman"/>
          <w:szCs w:val="21"/>
        </w:rPr>
        <w:t>分别从</w:t>
      </w:r>
      <w:r>
        <w:rPr>
          <w:rFonts w:hint="eastAsia" w:ascii="宋体" w:hAnsi="宋体" w:eastAsia="宋体" w:cs="Times New Roman"/>
          <w:szCs w:val="21"/>
        </w:rPr>
        <w:t>六个方面及其相关</w:t>
      </w:r>
      <w:r>
        <w:rPr>
          <w:rFonts w:ascii="宋体" w:hAnsi="宋体" w:eastAsia="宋体" w:cs="Times New Roman"/>
          <w:szCs w:val="21"/>
        </w:rPr>
        <w:t>试题入手，对</w:t>
      </w:r>
      <w:r>
        <w:rPr>
          <w:rFonts w:hint="eastAsia" w:ascii="宋体" w:hAnsi="宋体" w:eastAsia="宋体" w:cs="Times New Roman"/>
          <w:szCs w:val="21"/>
        </w:rPr>
        <w:t>数学新</w:t>
      </w:r>
      <w:r>
        <w:rPr>
          <w:rFonts w:ascii="宋体" w:hAnsi="宋体" w:eastAsia="宋体" w:cs="Times New Roman"/>
          <w:szCs w:val="21"/>
        </w:rPr>
        <w:t>高考试题进行分析</w:t>
      </w:r>
      <w:r>
        <w:rPr>
          <w:rFonts w:hint="eastAsia" w:ascii="宋体" w:hAnsi="宋体" w:eastAsia="宋体" w:cs="Times New Roman"/>
          <w:szCs w:val="21"/>
        </w:rPr>
        <w:t>。</w:t>
      </w:r>
    </w:p>
    <w:p>
      <w:pPr>
        <w:pStyle w:val="14"/>
        <w:numPr>
          <w:ilvl w:val="0"/>
          <w:numId w:val="2"/>
        </w:numPr>
        <w:ind w:firstLineChars="0"/>
        <w:rPr>
          <w:rFonts w:ascii="宋体" w:hAnsi="宋体" w:eastAsia="宋体"/>
          <w:szCs w:val="21"/>
        </w:rPr>
      </w:pPr>
      <w:r>
        <w:rPr>
          <w:rFonts w:hint="eastAsia" w:ascii="宋体" w:hAnsi="宋体" w:eastAsia="宋体"/>
          <w:szCs w:val="21"/>
        </w:rPr>
        <w:t>主题鲜明，考查数学核心概念及本质</w:t>
      </w:r>
    </w:p>
    <w:p>
      <w:pPr>
        <w:rPr>
          <w:rFonts w:ascii="宋体" w:hAnsi="宋体" w:eastAsia="宋体"/>
          <w:szCs w:val="21"/>
        </w:rPr>
      </w:pPr>
      <w:r>
        <w:rPr>
          <w:rFonts w:ascii="宋体" w:hAnsi="宋体" w:eastAsia="宋体"/>
          <w:szCs w:val="21"/>
        </w:rPr>
        <w:t>近</w:t>
      </w:r>
      <w:r>
        <w:rPr>
          <w:rFonts w:hint="eastAsia" w:ascii="宋体" w:hAnsi="宋体" w:eastAsia="宋体"/>
          <w:szCs w:val="21"/>
        </w:rPr>
        <w:t>些</w:t>
      </w:r>
      <w:r>
        <w:rPr>
          <w:rFonts w:ascii="宋体" w:hAnsi="宋体" w:eastAsia="宋体"/>
          <w:szCs w:val="21"/>
        </w:rPr>
        <w:t>年，</w:t>
      </w:r>
      <w:r>
        <w:rPr>
          <w:rFonts w:hint="eastAsia" w:ascii="宋体" w:hAnsi="宋体" w:eastAsia="宋体"/>
          <w:szCs w:val="21"/>
        </w:rPr>
        <w:t>新</w:t>
      </w:r>
      <w:r>
        <w:rPr>
          <w:rFonts w:ascii="宋体" w:hAnsi="宋体" w:eastAsia="宋体"/>
          <w:szCs w:val="21"/>
        </w:rPr>
        <w:t>高考数学试</w:t>
      </w:r>
      <w:r>
        <w:rPr>
          <w:rFonts w:hint="eastAsia" w:ascii="宋体" w:hAnsi="宋体" w:eastAsia="宋体"/>
          <w:szCs w:val="21"/>
        </w:rPr>
        <w:t>题</w:t>
      </w:r>
      <w:r>
        <w:rPr>
          <w:rFonts w:ascii="宋体" w:hAnsi="宋体" w:eastAsia="宋体"/>
          <w:szCs w:val="21"/>
        </w:rPr>
        <w:t>更加注重对数学</w:t>
      </w:r>
      <w:r>
        <w:rPr>
          <w:rFonts w:hint="eastAsia" w:ascii="宋体" w:hAnsi="宋体" w:eastAsia="宋体"/>
          <w:szCs w:val="21"/>
        </w:rPr>
        <w:t>学科</w:t>
      </w:r>
      <w:r>
        <w:rPr>
          <w:rFonts w:ascii="宋体" w:hAnsi="宋体" w:eastAsia="宋体"/>
          <w:szCs w:val="21"/>
        </w:rPr>
        <w:t>基础内容的考查，要求学生</w:t>
      </w:r>
      <w:r>
        <w:rPr>
          <w:rFonts w:hint="eastAsia" w:ascii="宋体" w:hAnsi="宋体" w:eastAsia="宋体"/>
          <w:szCs w:val="21"/>
        </w:rPr>
        <w:t>在掌握高中数学五大主题的基础上，面对试题</w:t>
      </w:r>
      <w:r>
        <w:rPr>
          <w:rFonts w:ascii="宋体" w:hAnsi="宋体" w:eastAsia="宋体"/>
          <w:szCs w:val="21"/>
        </w:rPr>
        <w:t>能够灵活运用</w:t>
      </w:r>
      <w:r>
        <w:rPr>
          <w:rFonts w:hint="eastAsia" w:ascii="宋体" w:hAnsi="宋体" w:eastAsia="宋体"/>
          <w:szCs w:val="21"/>
        </w:rPr>
        <w:t>相关内容做出准确的选择。同时增加了多选题，在看似复杂的表象下则是考查学生对基本概念和数学本质的掌握。</w:t>
      </w:r>
    </w:p>
    <w:p>
      <w:pPr>
        <w:rPr>
          <w:rFonts w:ascii="宋体" w:hAnsi="宋体" w:eastAsia="宋体"/>
          <w:szCs w:val="21"/>
        </w:rPr>
      </w:pPr>
      <w:r>
        <w:rPr>
          <w:rFonts w:hint="eastAsia" w:ascii="宋体" w:hAnsi="宋体" w:eastAsia="宋体"/>
          <w:szCs w:val="21"/>
        </w:rPr>
        <w:t>以2</w:t>
      </w:r>
      <w:r>
        <w:rPr>
          <w:rFonts w:ascii="宋体" w:hAnsi="宋体" w:eastAsia="宋体"/>
          <w:szCs w:val="21"/>
        </w:rPr>
        <w:t>021</w:t>
      </w:r>
      <w:r>
        <w:rPr>
          <w:rFonts w:hint="eastAsia" w:ascii="宋体" w:hAnsi="宋体" w:eastAsia="宋体"/>
          <w:szCs w:val="21"/>
        </w:rPr>
        <w:t>年新高考1卷第8题为例：</w:t>
      </w:r>
    </w:p>
    <w:p>
      <w:pPr>
        <w:wordWrap w:val="0"/>
        <w:rPr>
          <w:rFonts w:ascii="宋体" w:hAnsi="宋体" w:eastAsia="宋体"/>
        </w:rPr>
      </w:pPr>
      <w:r>
        <w:rPr>
          <w:rFonts w:ascii="宋体" w:hAnsi="宋体" w:eastAsia="宋体"/>
        </w:rPr>
        <w:drawing>
          <wp:inline distT="0" distB="0" distL="0" distR="0">
            <wp:extent cx="5274310" cy="8953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895350"/>
                    </a:xfrm>
                    <a:prstGeom prst="rect">
                      <a:avLst/>
                    </a:prstGeom>
                  </pic:spPr>
                </pic:pic>
              </a:graphicData>
            </a:graphic>
          </wp:inline>
        </w:drawing>
      </w:r>
    </w:p>
    <w:p>
      <w:pPr>
        <w:wordWrap w:val="0"/>
        <w:rPr>
          <w:rFonts w:ascii="宋体" w:hAnsi="宋体" w:eastAsia="宋体"/>
        </w:rPr>
      </w:pPr>
      <w:r>
        <w:rPr>
          <w:rFonts w:hint="eastAsia" w:ascii="宋体" w:hAnsi="宋体" w:eastAsia="宋体"/>
        </w:rPr>
        <w:t>根据题目我们可以知道这道题考查的是学生对于事件的相互独立性的理解。在学习过程中，有不少例子可以直接定性判断出是否独立，继而进行后续计算。但是本题目很难从直觉上得出结论，此时只需要写出各事件的概率以及积事件的概率，并按照教材中关于事件相互独立的定义即如果</w:t>
      </w:r>
      <w:r>
        <w:rPr>
          <w:rFonts w:ascii="宋体" w:hAnsi="宋体" w:eastAsia="宋体"/>
          <w:position w:val="-11"/>
        </w:rPr>
        <w:object>
          <v:shape id="_x0000_i1025" o:spt="75" type="#_x0000_t75" style="height:16.6pt;width:97.7pt;" o:ole="t" filled="f" o:preferrelative="t" stroked="f" coordsize="21600,21600">
            <v:path/>
            <v:fill on="f" focussize="0,0"/>
            <v:stroke on="f" joinstyle="miter"/>
            <v:imagedata r:id="rId7" o:title=""/>
            <o:lock v:ext="edit" aspectratio="t"/>
            <w10:wrap type="none"/>
            <w10:anchorlock/>
          </v:shape>
          <o:OLEObject Type="Embed" ProgID="Equation.AxMath" ShapeID="_x0000_i1025" DrawAspect="Content" ObjectID="_1468075725" r:id="rId6">
            <o:LockedField>false</o:LockedField>
          </o:OLEObject>
        </w:object>
      </w:r>
      <w:r>
        <w:rPr>
          <w:rFonts w:hint="eastAsia" w:ascii="宋体" w:hAnsi="宋体" w:eastAsia="宋体"/>
        </w:rPr>
        <w:t>成立，则称事件A与事件B相互独立来判断就会轻松得出正确答案为B。</w:t>
      </w:r>
    </w:p>
    <w:p>
      <w:pPr>
        <w:rPr>
          <w:rFonts w:ascii="宋体" w:hAnsi="宋体" w:eastAsia="宋体"/>
        </w:rPr>
      </w:pPr>
      <w:r>
        <w:rPr>
          <w:rFonts w:hint="eastAsia" w:ascii="宋体" w:hAnsi="宋体" w:eastAsia="宋体"/>
        </w:rPr>
        <w:t>以2</w:t>
      </w:r>
      <w:r>
        <w:rPr>
          <w:rFonts w:ascii="宋体" w:hAnsi="宋体" w:eastAsia="宋体"/>
        </w:rPr>
        <w:t>021</w:t>
      </w:r>
      <w:r>
        <w:rPr>
          <w:rFonts w:hint="eastAsia" w:ascii="宋体" w:hAnsi="宋体" w:eastAsia="宋体"/>
        </w:rPr>
        <w:t>年新高考</w:t>
      </w:r>
      <w:r>
        <w:rPr>
          <w:rFonts w:ascii="宋体" w:hAnsi="宋体" w:eastAsia="宋体"/>
        </w:rPr>
        <w:t>2</w:t>
      </w:r>
      <w:r>
        <w:rPr>
          <w:rFonts w:hint="eastAsia" w:ascii="宋体" w:hAnsi="宋体" w:eastAsia="宋体"/>
        </w:rPr>
        <w:t>卷第</w:t>
      </w:r>
      <w:r>
        <w:rPr>
          <w:rFonts w:ascii="宋体" w:hAnsi="宋体" w:eastAsia="宋体"/>
        </w:rPr>
        <w:t>9</w:t>
      </w:r>
      <w:r>
        <w:rPr>
          <w:rFonts w:hint="eastAsia" w:ascii="宋体" w:hAnsi="宋体" w:eastAsia="宋体"/>
        </w:rPr>
        <w:t>题为例：</w:t>
      </w:r>
    </w:p>
    <w:p>
      <w:pPr>
        <w:wordWrap w:val="0"/>
      </w:pPr>
      <w:r>
        <w:drawing>
          <wp:inline distT="0" distB="0" distL="0" distR="0">
            <wp:extent cx="4673600" cy="723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73840" cy="723937"/>
                    </a:xfrm>
                    <a:prstGeom prst="rect">
                      <a:avLst/>
                    </a:prstGeom>
                  </pic:spPr>
                </pic:pic>
              </a:graphicData>
            </a:graphic>
          </wp:inline>
        </w:drawing>
      </w:r>
    </w:p>
    <w:p>
      <w:pPr>
        <w:wordWrap w:val="0"/>
        <w:rPr>
          <w:rFonts w:ascii="宋体" w:hAnsi="宋体" w:eastAsia="宋体"/>
          <w:szCs w:val="21"/>
        </w:rPr>
      </w:pPr>
      <w:r>
        <w:rPr>
          <w:rFonts w:hint="eastAsia" w:ascii="宋体" w:hAnsi="宋体" w:eastAsia="宋体"/>
          <w:szCs w:val="21"/>
        </w:rPr>
        <w:t>本</w:t>
      </w:r>
      <w:r>
        <w:rPr>
          <w:rFonts w:ascii="宋体" w:hAnsi="宋体" w:eastAsia="宋体"/>
          <w:szCs w:val="21"/>
        </w:rPr>
        <w:t>题目考查的是学生的数字特征掌握</w:t>
      </w:r>
      <w:r>
        <w:rPr>
          <w:rFonts w:hint="eastAsia" w:ascii="宋体" w:hAnsi="宋体" w:eastAsia="宋体"/>
          <w:szCs w:val="21"/>
        </w:rPr>
        <w:t>的水平，只要对教材中“总体离散程度的估计”章节理解到位即可得出正确答案为</w:t>
      </w:r>
      <w:r>
        <w:rPr>
          <w:rFonts w:ascii="宋体" w:hAnsi="宋体" w:eastAsia="宋体"/>
          <w:szCs w:val="21"/>
        </w:rPr>
        <w:t>A</w:t>
      </w:r>
      <w:r>
        <w:rPr>
          <w:rFonts w:hint="eastAsia" w:ascii="宋体" w:hAnsi="宋体" w:eastAsia="宋体"/>
          <w:szCs w:val="21"/>
        </w:rPr>
        <w:t>和</w:t>
      </w:r>
      <w:r>
        <w:rPr>
          <w:rFonts w:ascii="宋体" w:hAnsi="宋体" w:eastAsia="宋体"/>
          <w:szCs w:val="21"/>
        </w:rPr>
        <w:t>C</w:t>
      </w:r>
      <w:r>
        <w:rPr>
          <w:rFonts w:hint="eastAsia" w:ascii="宋体" w:hAnsi="宋体" w:eastAsia="宋体"/>
          <w:szCs w:val="21"/>
        </w:rPr>
        <w:t>。</w:t>
      </w:r>
    </w:p>
    <w:p>
      <w:pPr>
        <w:wordWrap w:val="0"/>
        <w:rPr>
          <w:rFonts w:ascii="宋体" w:hAnsi="宋体" w:eastAsia="宋体"/>
          <w:szCs w:val="21"/>
        </w:rPr>
      </w:pPr>
      <w:r>
        <w:rPr>
          <w:rFonts w:hint="eastAsia" w:ascii="宋体" w:hAnsi="宋体" w:eastAsia="宋体"/>
          <w:szCs w:val="21"/>
        </w:rPr>
        <w:t>除选择题之外，对于基本概念的考查在解答题中也不少。例如2</w:t>
      </w:r>
      <w:r>
        <w:rPr>
          <w:rFonts w:ascii="宋体" w:hAnsi="宋体" w:eastAsia="宋体"/>
          <w:szCs w:val="21"/>
        </w:rPr>
        <w:t>022</w:t>
      </w:r>
      <w:r>
        <w:rPr>
          <w:rFonts w:hint="eastAsia" w:ascii="宋体" w:hAnsi="宋体" w:eastAsia="宋体"/>
          <w:szCs w:val="21"/>
        </w:rPr>
        <w:t>年新高考1卷和2卷中概率与统计的计算题均考查了条件概率，只要抓住基本概念落实题目中的条件，即可顺利求解。</w:t>
      </w:r>
    </w:p>
    <w:p>
      <w:pPr>
        <w:pStyle w:val="14"/>
        <w:numPr>
          <w:ilvl w:val="0"/>
          <w:numId w:val="2"/>
        </w:numPr>
        <w:wordWrap w:val="0"/>
        <w:ind w:firstLineChars="0"/>
        <w:rPr>
          <w:rStyle w:val="13"/>
          <w:rFonts w:ascii="宋体" w:hAnsi="宋体" w:eastAsia="宋体" w:cs="Arial"/>
          <w:szCs w:val="21"/>
        </w:rPr>
      </w:pPr>
      <w:r>
        <w:rPr>
          <w:rStyle w:val="13"/>
          <w:rFonts w:hint="eastAsia" w:ascii="宋体" w:hAnsi="宋体" w:eastAsia="宋体" w:cs="Arial"/>
          <w:szCs w:val="21"/>
        </w:rPr>
        <w:t>综合性强，考查知识交叉及活用能力</w:t>
      </w:r>
    </w:p>
    <w:p>
      <w:pPr>
        <w:wordWrap w:val="0"/>
        <w:rPr>
          <w:rFonts w:ascii="宋体" w:hAnsi="宋体" w:eastAsia="宋体"/>
          <w:szCs w:val="21"/>
        </w:rPr>
      </w:pPr>
      <w:r>
        <w:rPr>
          <w:rFonts w:hint="eastAsia" w:ascii="宋体" w:hAnsi="宋体" w:eastAsia="宋体"/>
          <w:szCs w:val="21"/>
        </w:rPr>
        <w:t>高考试题往往</w:t>
      </w:r>
      <w:r>
        <w:rPr>
          <w:rFonts w:ascii="宋体" w:hAnsi="宋体" w:eastAsia="宋体"/>
          <w:szCs w:val="21"/>
        </w:rPr>
        <w:t>根据学生的认知水平</w:t>
      </w:r>
      <w:r>
        <w:rPr>
          <w:rFonts w:hint="eastAsia" w:ascii="宋体" w:hAnsi="宋体" w:eastAsia="宋体"/>
          <w:szCs w:val="21"/>
        </w:rPr>
        <w:t>在一个题目中涉及多个知识点，以此来考查学生对于</w:t>
      </w:r>
      <w:r>
        <w:rPr>
          <w:rFonts w:ascii="宋体" w:hAnsi="宋体" w:eastAsia="宋体"/>
          <w:szCs w:val="21"/>
        </w:rPr>
        <w:t>知识</w:t>
      </w:r>
      <w:r>
        <w:rPr>
          <w:rFonts w:hint="eastAsia" w:ascii="宋体" w:hAnsi="宋体" w:eastAsia="宋体"/>
          <w:szCs w:val="21"/>
        </w:rPr>
        <w:t>的综合</w:t>
      </w:r>
      <w:r>
        <w:rPr>
          <w:rFonts w:ascii="宋体" w:hAnsi="宋体" w:eastAsia="宋体"/>
          <w:szCs w:val="21"/>
        </w:rPr>
        <w:t>运用能力</w:t>
      </w:r>
      <w:r>
        <w:rPr>
          <w:rFonts w:hint="eastAsia" w:ascii="宋体" w:hAnsi="宋体" w:eastAsia="宋体"/>
          <w:szCs w:val="21"/>
        </w:rPr>
        <w:t>。这既是</w:t>
      </w:r>
      <w:r>
        <w:rPr>
          <w:rFonts w:ascii="宋体" w:hAnsi="宋体" w:eastAsia="宋体"/>
          <w:szCs w:val="21"/>
        </w:rPr>
        <w:t>高考的综合性</w:t>
      </w:r>
      <w:r>
        <w:rPr>
          <w:rFonts w:hint="eastAsia" w:ascii="宋体" w:hAnsi="宋体" w:eastAsia="宋体"/>
          <w:szCs w:val="21"/>
        </w:rPr>
        <w:t>所在，也符合我国素质教育对于人才培养的要求</w:t>
      </w:r>
      <w:r>
        <w:rPr>
          <w:rFonts w:ascii="宋体" w:hAnsi="宋体" w:eastAsia="宋体"/>
          <w:szCs w:val="21"/>
        </w:rPr>
        <w:t>。</w:t>
      </w:r>
    </w:p>
    <w:p>
      <w:pPr>
        <w:rPr>
          <w:rFonts w:ascii="宋体" w:hAnsi="宋体" w:eastAsia="宋体"/>
          <w:szCs w:val="21"/>
        </w:rPr>
      </w:pPr>
      <w:r>
        <w:rPr>
          <w:rFonts w:hint="eastAsia" w:ascii="宋体" w:hAnsi="宋体" w:eastAsia="宋体"/>
          <w:szCs w:val="21"/>
        </w:rPr>
        <w:t>以2</w:t>
      </w:r>
      <w:r>
        <w:rPr>
          <w:rFonts w:ascii="宋体" w:hAnsi="宋体" w:eastAsia="宋体"/>
          <w:szCs w:val="21"/>
        </w:rPr>
        <w:t>021</w:t>
      </w:r>
      <w:r>
        <w:rPr>
          <w:rFonts w:hint="eastAsia" w:ascii="宋体" w:hAnsi="宋体" w:eastAsia="宋体"/>
          <w:szCs w:val="21"/>
        </w:rPr>
        <w:t>年新高考</w:t>
      </w:r>
      <w:r>
        <w:rPr>
          <w:rFonts w:ascii="宋体" w:hAnsi="宋体" w:eastAsia="宋体"/>
          <w:szCs w:val="21"/>
        </w:rPr>
        <w:t>2</w:t>
      </w:r>
      <w:r>
        <w:rPr>
          <w:rFonts w:hint="eastAsia" w:ascii="宋体" w:hAnsi="宋体" w:eastAsia="宋体"/>
          <w:szCs w:val="21"/>
        </w:rPr>
        <w:t>卷第</w:t>
      </w:r>
      <w:r>
        <w:rPr>
          <w:rFonts w:ascii="宋体" w:hAnsi="宋体" w:eastAsia="宋体"/>
          <w:szCs w:val="21"/>
        </w:rPr>
        <w:t>21</w:t>
      </w:r>
      <w:r>
        <w:rPr>
          <w:rFonts w:hint="eastAsia" w:ascii="宋体" w:hAnsi="宋体" w:eastAsia="宋体"/>
          <w:szCs w:val="21"/>
        </w:rPr>
        <w:t>题为例：</w:t>
      </w:r>
    </w:p>
    <w:p>
      <w:pPr>
        <w:rPr>
          <w:rFonts w:ascii="宋体" w:hAnsi="宋体" w:eastAsia="宋体" w:cs="宋体"/>
          <w:bCs/>
          <w:szCs w:val="21"/>
        </w:rPr>
      </w:pPr>
      <w:r>
        <w:rPr>
          <w:rFonts w:ascii="宋体" w:hAnsi="宋体" w:eastAsia="宋体" w:cs="宋体"/>
          <w:bCs/>
          <w:szCs w:val="21"/>
        </w:rPr>
        <w:drawing>
          <wp:inline distT="0" distB="0" distL="0" distR="0">
            <wp:extent cx="5274310" cy="20129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2012950"/>
                    </a:xfrm>
                    <a:prstGeom prst="rect">
                      <a:avLst/>
                    </a:prstGeom>
                  </pic:spPr>
                </pic:pic>
              </a:graphicData>
            </a:graphic>
          </wp:inline>
        </w:drawing>
      </w:r>
    </w:p>
    <w:p>
      <w:pPr>
        <w:rPr>
          <w:rFonts w:ascii="宋体" w:hAnsi="宋体" w:eastAsia="宋体"/>
          <w:szCs w:val="21"/>
        </w:rPr>
      </w:pPr>
      <w:r>
        <w:rPr>
          <w:rFonts w:hint="eastAsia" w:ascii="宋体" w:hAnsi="宋体" w:eastAsia="宋体" w:cs="宋体"/>
          <w:bCs/>
          <w:szCs w:val="21"/>
        </w:rPr>
        <w:t>这个题目既融合了生物学背景，在数学层面又是概率与函数的结合。</w:t>
      </w:r>
      <w:r>
        <w:rPr>
          <w:rFonts w:hint="eastAsia" w:ascii="宋体" w:hAnsi="宋体" w:eastAsia="宋体"/>
          <w:szCs w:val="21"/>
        </w:rPr>
        <w:t>学生看到这个题目，往往会被生物背景和所给信息搞得一头雾水，但是只要抓住核心要素落实条件，就会发现问题没有想象中的那么困难。第一问属于常规的求离散型变量的数学期望问题；第二问可将问题转化为函数方程以及根的分布问题；之后再结合生物学科知识即可回答最后一问。下面是具体求解过程。</w:t>
      </w:r>
    </w:p>
    <w:p>
      <w:pPr>
        <w:spacing w:line="360" w:lineRule="auto"/>
        <w:jc w:val="left"/>
        <w:textAlignment w:val="center"/>
        <w:rPr>
          <w:rFonts w:ascii="宋体" w:hAnsi="宋体" w:eastAsia="宋体" w:cs="宋体"/>
          <w:b/>
          <w:bCs/>
        </w:rPr>
      </w:pPr>
      <w:r>
        <w:rPr>
          <w:rFonts w:hint="eastAsia" w:ascii="宋体" w:hAnsi="宋体" w:eastAsia="宋体" w:cs="宋体"/>
          <w:b/>
          <w:bCs/>
        </w:rPr>
        <w:t>解析：（1）</w:t>
      </w:r>
      <w:r>
        <w:rPr>
          <w:rFonts w:hint="eastAsia" w:ascii="宋体" w:hAnsi="宋体" w:eastAsia="宋体" w:cs="宋体"/>
          <w:b/>
          <w:bCs/>
        </w:rPr>
        <w:object>
          <v:shape id="_x0000_i1026" o:spt="75" alt="eqIdab6ad856896d932190a66962f8aee491" type="#_x0000_t75" style="height:14.1pt;width:181.75pt;" o:ole="t" filled="f" o:preferrelative="t" stroked="f" coordsize="21600,21600">
            <v:path/>
            <v:fill on="f" focussize="0,0"/>
            <v:stroke on="f" joinstyle="miter"/>
            <v:imagedata r:id="rId11" o:title="eqIdab6ad856896d932190a66962f8aee491"/>
            <o:lock v:ext="edit" aspectratio="t"/>
            <w10:wrap type="none"/>
            <w10:anchorlock/>
          </v:shape>
          <o:OLEObject Type="Embed" ProgID="Equation.DSMT4" ShapeID="_x0000_i1026" DrawAspect="Content" ObjectID="_1468075726" r:id="rId10">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（2）设</w:t>
      </w:r>
      <w:r>
        <w:rPr>
          <w:rFonts w:hint="eastAsia" w:ascii="宋体" w:hAnsi="宋体" w:eastAsia="宋体" w:cs="宋体"/>
          <w:b/>
          <w:bCs/>
        </w:rPr>
        <w:object>
          <v:shape id="_x0000_i1027" o:spt="75" alt="eqId3314e9b5e9790735c6db58603740362f" type="#_x0000_t75" style="height:18.15pt;width:150.55pt;" o:ole="t" filled="f" o:preferrelative="t" stroked="f" coordsize="21600,21600">
            <v:path/>
            <v:fill on="f" focussize="0,0"/>
            <v:stroke on="f" joinstyle="miter"/>
            <v:imagedata r:id="rId13" o:title="eqId3314e9b5e9790735c6db58603740362f"/>
            <o:lock v:ext="edit" aspectratio="t"/>
            <w10:wrap type="none"/>
            <w10:anchorlock/>
          </v:shape>
          <o:OLEObject Type="Embed" ProgID="Equation.DSMT4" ShapeID="_x0000_i1027" DrawAspect="Content" ObjectID="_1468075727" r:id="rId12">
            <o:LockedField>false</o:LockedField>
          </o:OLEObject>
        </w:object>
      </w:r>
      <w:r>
        <w:rPr>
          <w:rFonts w:hint="eastAsia" w:ascii="宋体" w:hAnsi="宋体" w:eastAsia="宋体" w:cs="宋体"/>
          <w:b/>
          <w:bCs/>
        </w:rPr>
        <w:t>，因为</w:t>
      </w:r>
      <w:r>
        <w:rPr>
          <w:rFonts w:hint="eastAsia" w:ascii="宋体" w:hAnsi="宋体" w:eastAsia="宋体" w:cs="宋体"/>
          <w:b/>
          <w:bCs/>
        </w:rPr>
        <w:object>
          <v:shape id="_x0000_i1028" o:spt="75" alt="eqIddfa0680982b8687a9d5f643632093fc4" type="#_x0000_t75" style="height:16.1pt;width:87.1pt;" o:ole="t" filled="f" o:preferrelative="t" stroked="f" coordsize="21600,21600">
            <v:path/>
            <v:fill on="f" focussize="0,0"/>
            <v:stroke on="f" joinstyle="miter"/>
            <v:imagedata r:id="rId15" o:title="eqIddfa0680982b8687a9d5f643632093fc4"/>
            <o:lock v:ext="edit" aspectratio="t"/>
            <w10:wrap type="none"/>
            <w10:anchorlock/>
          </v:shape>
          <o:OLEObject Type="Embed" ProgID="Equation.DSMT4" ShapeID="_x0000_i1028" DrawAspect="Content" ObjectID="_1468075728" r:id="rId14">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29" o:spt="75" alt="eqId5c7f80d52a54695d959596641d9067ee" type="#_x0000_t75" style="height:18.15pt;width:178.75pt;" o:ole="t" filled="f" o:preferrelative="t" stroked="f" coordsize="21600,21600">
            <v:path/>
            <v:fill on="f" focussize="0,0"/>
            <v:stroke on="f" joinstyle="miter"/>
            <v:imagedata r:id="rId17" o:title="eqId5c7f80d52a54695d959596641d9067ee"/>
            <o:lock v:ext="edit" aspectratio="t"/>
            <w10:wrap type="none"/>
            <w10:anchorlock/>
          </v:shape>
          <o:OLEObject Type="Embed" ProgID="Equation.DSMT4" ShapeID="_x0000_i1029" DrawAspect="Content" ObjectID="_1468075729" r:id="rId16">
            <o:LockedField>false</o:LockedField>
          </o:OLEObject>
        </w:object>
      </w:r>
      <w:r>
        <w:rPr>
          <w:rFonts w:hint="eastAsia" w:ascii="宋体" w:hAnsi="宋体" w:eastAsia="宋体" w:cs="宋体"/>
          <w:b/>
          <w:bCs/>
        </w:rPr>
        <w:t>，若</w:t>
      </w:r>
      <w:r>
        <w:rPr>
          <w:rFonts w:hint="eastAsia" w:ascii="宋体" w:hAnsi="宋体" w:eastAsia="宋体" w:cs="宋体"/>
          <w:b/>
          <w:bCs/>
        </w:rPr>
        <w:object>
          <v:shape id="_x0000_i1030" o:spt="75" alt="eqId435b3942e4b9e79643fe7beeb1d9784b" type="#_x0000_t75" style="height:18.15pt;width:42.8pt;" o:ole="t" filled="f" o:preferrelative="t" stroked="f" coordsize="21600,21600">
            <v:path/>
            <v:fill on="f" focussize="0,0"/>
            <v:stroke on="f" joinstyle="miter"/>
            <v:imagedata r:id="rId19" o:title="eqId435b3942e4b9e79643fe7beeb1d9784b"/>
            <o:lock v:ext="edit" aspectratio="t"/>
            <w10:wrap type="none"/>
            <w10:anchorlock/>
          </v:shape>
          <o:OLEObject Type="Embed" ProgID="Equation.DSMT4" ShapeID="_x0000_i1030" DrawAspect="Content" ObjectID="_1468075730" r:id="rId18">
            <o:LockedField>false</o:LockedField>
          </o:OLEObject>
        </w:object>
      </w:r>
      <w:r>
        <w:rPr>
          <w:rFonts w:hint="eastAsia" w:ascii="宋体" w:hAnsi="宋体" w:eastAsia="宋体" w:cs="宋体"/>
          <w:b/>
          <w:bCs/>
        </w:rPr>
        <w:t>，则</w:t>
      </w:r>
      <w:r>
        <w:rPr>
          <w:rFonts w:hint="eastAsia" w:ascii="宋体" w:hAnsi="宋体" w:eastAsia="宋体" w:cs="宋体"/>
          <w:b/>
          <w:bCs/>
        </w:rPr>
        <w:object>
          <v:shape id="_x0000_i1031" o:spt="75" alt="eqId35a7730594ae69c413ead07ccec0bd97" type="#_x0000_t75" style="height:16.1pt;width:76.55pt;" o:ole="t" filled="f" o:preferrelative="t" stroked="f" coordsize="21600,21600">
            <v:path/>
            <v:fill on="f" focussize="0,0"/>
            <v:stroke on="f" joinstyle="miter"/>
            <v:imagedata r:id="rId21" o:title="eqId35a7730594ae69c413ead07ccec0bd97"/>
            <o:lock v:ext="edit" aspectratio="t"/>
            <w10:wrap type="none"/>
            <w10:anchorlock/>
          </v:shape>
          <o:OLEObject Type="Embed" ProgID="Equation.DSMT4" ShapeID="_x0000_i1031" DrawAspect="Content" ObjectID="_1468075731" r:id="rId20">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32" o:spt="75" alt="eqId4f847e6f605ff4bf18c773b5855b28ea" type="#_x0000_t75" style="height:15.6pt;width:59.9pt;" o:ole="t" filled="f" o:preferrelative="t" stroked="f" coordsize="21600,21600">
            <v:path/>
            <v:fill on="f" focussize="0,0"/>
            <v:stroke on="f" joinstyle="miter"/>
            <v:imagedata r:id="rId23" o:title="eqId4f847e6f605ff4bf18c773b5855b28ea"/>
            <o:lock v:ext="edit" aspectratio="t"/>
            <w10:wrap type="none"/>
            <w10:anchorlock/>
          </v:shape>
          <o:OLEObject Type="Embed" ProgID="Equation.DSMT4" ShapeID="_x0000_i1032" DrawAspect="Content" ObjectID="_1468075732" r:id="rId22">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object>
          <v:shape id="_x0000_i1033" o:spt="75" alt="eqId3c432b9003152bb1de4bd60524e63e38" type="#_x0000_t75" style="height:18.15pt;width:161.1pt;" o:ole="t" filled="f" o:preferrelative="t" stroked="f" coordsize="21600,21600">
            <v:path/>
            <v:fill on="f" focussize="0,0"/>
            <v:stroke on="f" joinstyle="miter"/>
            <v:imagedata r:id="rId25" o:title="eqId3c432b9003152bb1de4bd60524e63e38"/>
            <o:lock v:ext="edit" aspectratio="t"/>
            <w10:wrap type="none"/>
            <w10:anchorlock/>
          </v:shape>
          <o:OLEObject Type="Embed" ProgID="Equation.DSMT4" ShapeID="_x0000_i1033" DrawAspect="Content" ObjectID="_1468075733" r:id="rId24">
            <o:LockedField>false</o:LockedField>
          </o:OLEObject>
        </w:object>
      </w:r>
      <w:r>
        <w:rPr>
          <w:rFonts w:hint="eastAsia" w:ascii="宋体" w:hAnsi="宋体" w:eastAsia="宋体" w:cs="宋体"/>
          <w:b/>
          <w:bCs/>
        </w:rPr>
        <w:t>，因为</w:t>
      </w:r>
      <w:r>
        <w:rPr>
          <w:rFonts w:hint="eastAsia" w:ascii="宋体" w:hAnsi="宋体" w:eastAsia="宋体" w:cs="宋体"/>
          <w:b/>
          <w:bCs/>
        </w:rPr>
        <w:object>
          <v:shape id="_x0000_i1034" o:spt="75" alt="eqId8fc1802270840ea652433ec005d1602e" type="#_x0000_t75" style="height:18.15pt;width:119.35pt;" o:ole="t" filled="f" o:preferrelative="t" stroked="f" coordsize="21600,21600">
            <v:path/>
            <v:fill on="f" focussize="0,0"/>
            <v:stroke on="f" joinstyle="miter"/>
            <v:imagedata r:id="rId27" o:title="eqId8fc1802270840ea652433ec005d1602e"/>
            <o:lock v:ext="edit" aspectratio="t"/>
            <w10:wrap type="none"/>
            <w10:anchorlock/>
          </v:shape>
          <o:OLEObject Type="Embed" ProgID="Equation.DSMT4" ShapeID="_x0000_i1034" DrawAspect="Content" ObjectID="_1468075734" r:id="rId26">
            <o:LockedField>false</o:LockedField>
          </o:OLEObject>
        </w:object>
      </w:r>
      <w:r>
        <w:rPr>
          <w:rFonts w:hint="eastAsia" w:ascii="宋体" w:hAnsi="宋体" w:eastAsia="宋体" w:cs="宋体"/>
          <w:b/>
          <w:bCs/>
        </w:rPr>
        <w:t>，</w:t>
      </w:r>
      <w:r>
        <w:rPr>
          <w:rFonts w:hint="eastAsia" w:ascii="宋体" w:hAnsi="宋体" w:eastAsia="宋体" w:cs="宋体"/>
          <w:b/>
          <w:bCs/>
        </w:rPr>
        <w:object>
          <v:shape id="_x0000_i1035" o:spt="75" alt="eqIda42c743d1552ab1412a3e291e6a393f1" type="#_x0000_t75" style="height:18.15pt;width:107.75pt;" o:ole="t" filled="f" o:preferrelative="t" stroked="f" coordsize="21600,21600">
            <v:path/>
            <v:fill on="f" focussize="0,0"/>
            <v:stroke on="f" joinstyle="miter"/>
            <v:imagedata r:id="rId29" o:title="eqIda42c743d1552ab1412a3e291e6a393f1"/>
            <o:lock v:ext="edit" aspectratio="t"/>
            <w10:wrap type="none"/>
            <w10:anchorlock/>
          </v:shape>
          <o:OLEObject Type="Embed" ProgID="Equation.DSMT4" ShapeID="_x0000_i1035" DrawAspect="Content" ObjectID="_1468075735" r:id="rId28">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36" o:spt="75" alt="eqId724340d69477c0ec2418c392b22b1cab" type="#_x0000_t75" style="height:17.6pt;width:28.2pt;" o:ole="t" filled="f" o:preferrelative="t" stroked="f" coordsize="21600,21600">
            <v:path/>
            <v:fill on="f" focussize="0,0"/>
            <v:stroke on="f" joinstyle="miter"/>
            <v:imagedata r:id="rId31" o:title="eqId724340d69477c0ec2418c392b22b1cab"/>
            <o:lock v:ext="edit" aspectratio="t"/>
            <w10:wrap type="none"/>
            <w10:anchorlock/>
          </v:shape>
          <o:OLEObject Type="Embed" ProgID="Equation.DSMT4" ShapeID="_x0000_i1036" DrawAspect="Content" ObjectID="_1468075736" r:id="rId30">
            <o:LockedField>false</o:LockedField>
          </o:OLEObject>
        </w:object>
      </w:r>
      <w:r>
        <w:rPr>
          <w:rFonts w:hint="eastAsia" w:ascii="宋体" w:hAnsi="宋体" w:eastAsia="宋体" w:cs="宋体"/>
          <w:b/>
          <w:bCs/>
        </w:rPr>
        <w:t>有两个不同零点</w:t>
      </w:r>
      <w:r>
        <w:rPr>
          <w:rFonts w:hint="eastAsia" w:ascii="宋体" w:hAnsi="宋体" w:eastAsia="宋体" w:cs="宋体"/>
          <w:b/>
          <w:bCs/>
        </w:rPr>
        <w:object>
          <v:shape id="_x0000_i1037" o:spt="75" alt="eqId8ce7ae90d808f05e86ea063238e4b2f9" type="#_x0000_t75" style="height:14.1pt;width:21.15pt;" o:ole="t" filled="f" o:preferrelative="t" stroked="f" coordsize="21600,21600">
            <v:path/>
            <v:fill on="f" focussize="0,0"/>
            <v:stroke on="f" joinstyle="miter"/>
            <v:imagedata r:id="rId33" o:title="eqId8ce7ae90d808f05e86ea063238e4b2f9"/>
            <o:lock v:ext="edit" aspectratio="t"/>
            <w10:wrap type="none"/>
            <w10:anchorlock/>
          </v:shape>
          <o:OLEObject Type="Embed" ProgID="Equation.DSMT4" ShapeID="_x0000_i1037" DrawAspect="Content" ObjectID="_1468075737" r:id="rId32">
            <o:LockedField>false</o:LockedField>
          </o:OLEObject>
        </w:object>
      </w:r>
      <w:r>
        <w:rPr>
          <w:rFonts w:hint="eastAsia" w:ascii="宋体" w:hAnsi="宋体" w:eastAsia="宋体" w:cs="宋体"/>
          <w:b/>
          <w:bCs/>
        </w:rPr>
        <w:t>，且</w:t>
      </w:r>
      <w:r>
        <w:rPr>
          <w:rFonts w:hint="eastAsia" w:ascii="宋体" w:hAnsi="宋体" w:eastAsia="宋体" w:cs="宋体"/>
          <w:b/>
          <w:bCs/>
        </w:rPr>
        <w:object>
          <v:shape id="_x0000_i1038" o:spt="75" alt="eqIdb1c5cc88e17a1f6ee46c4376ee451637" type="#_x0000_t75" style="height:15.6pt;width:59.9pt;" o:ole="t" filled="f" o:preferrelative="t" stroked="f" coordsize="21600,21600">
            <v:path/>
            <v:fill on="f" focussize="0,0"/>
            <v:stroke on="f" joinstyle="miter"/>
            <v:imagedata r:id="rId35" o:title="eqIdb1c5cc88e17a1f6ee46c4376ee451637"/>
            <o:lock v:ext="edit" aspectratio="t"/>
            <w10:wrap type="none"/>
            <w10:anchorlock/>
          </v:shape>
          <o:OLEObject Type="Embed" ProgID="Equation.DSMT4" ShapeID="_x0000_i1038" DrawAspect="Content" ObjectID="_1468075738" r:id="rId34">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且</w:t>
      </w:r>
      <w:r>
        <w:rPr>
          <w:rFonts w:hint="eastAsia" w:ascii="宋体" w:hAnsi="宋体" w:eastAsia="宋体" w:cs="宋体"/>
          <w:b/>
          <w:bCs/>
        </w:rPr>
        <w:object>
          <v:shape id="_x0000_i1039" o:spt="75" alt="eqId598d3956ba9e14a9596063761c24fd00" type="#_x0000_t75" style="height:18.65pt;width:98.7pt;" o:ole="t" filled="f" o:preferrelative="t" stroked="f" coordsize="21600,21600">
            <v:path/>
            <v:fill on="f" focussize="0,0"/>
            <v:stroke on="f" joinstyle="miter"/>
            <v:imagedata r:id="rId37" o:title="eqId598d3956ba9e14a9596063761c24fd00"/>
            <o:lock v:ext="edit" aspectratio="t"/>
            <w10:wrap type="none"/>
            <w10:anchorlock/>
          </v:shape>
          <o:OLEObject Type="Embed" ProgID="Equation.DSMT4" ShapeID="_x0000_i1039" DrawAspect="Content" ObjectID="_1468075739" r:id="rId36">
            <o:LockedField>false</o:LockedField>
          </o:OLEObject>
        </w:object>
      </w:r>
      <w:r>
        <w:rPr>
          <w:rFonts w:hint="eastAsia" w:ascii="宋体" w:hAnsi="宋体" w:eastAsia="宋体" w:cs="宋体"/>
          <w:b/>
          <w:bCs/>
        </w:rPr>
        <w:t>时，</w:t>
      </w:r>
      <w:r>
        <w:rPr>
          <w:rFonts w:hint="eastAsia" w:ascii="宋体" w:hAnsi="宋体" w:eastAsia="宋体" w:cs="宋体"/>
          <w:b/>
          <w:bCs/>
        </w:rPr>
        <w:object>
          <v:shape id="_x0000_i1040" o:spt="75" alt="eqIdb0c72d250a079379c5175693c165248c" type="#_x0000_t75" style="height:18.15pt;width:42.8pt;" o:ole="t" filled="f" o:preferrelative="t" stroked="f" coordsize="21600,21600">
            <v:path/>
            <v:fill on="f" focussize="0,0"/>
            <v:stroke on="f" joinstyle="miter"/>
            <v:imagedata r:id="rId39" o:title="eqIdb0c72d250a079379c5175693c165248c"/>
            <o:lock v:ext="edit" aspectratio="t"/>
            <w10:wrap type="none"/>
            <w10:anchorlock/>
          </v:shape>
          <o:OLEObject Type="Embed" ProgID="Equation.DSMT4" ShapeID="_x0000_i1040" DrawAspect="Content" ObjectID="_1468075740" r:id="rId38">
            <o:LockedField>false</o:LockedField>
          </o:OLEObject>
        </w:object>
      </w:r>
      <w:r>
        <w:rPr>
          <w:rFonts w:hint="eastAsia" w:ascii="宋体" w:hAnsi="宋体" w:eastAsia="宋体" w:cs="宋体"/>
          <w:b/>
          <w:bCs/>
        </w:rPr>
        <w:t>；</w:t>
      </w:r>
      <w:r>
        <w:rPr>
          <w:rFonts w:hint="eastAsia" w:ascii="宋体" w:hAnsi="宋体" w:eastAsia="宋体" w:cs="宋体"/>
          <w:b/>
          <w:bCs/>
        </w:rPr>
        <w:object>
          <v:shape id="_x0000_i1041" o:spt="75" alt="eqIda4356baccfdced22ad483b13700d27b2" type="#_x0000_t75" style="height:18.15pt;width:48.35pt;" o:ole="t" filled="f" o:preferrelative="t" stroked="f" coordsize="21600,21600">
            <v:path/>
            <v:fill on="f" focussize="0,0"/>
            <v:stroke on="f" joinstyle="miter"/>
            <v:imagedata r:id="rId41" o:title="eqIda4356baccfdced22ad483b13700d27b2"/>
            <o:lock v:ext="edit" aspectratio="t"/>
            <w10:wrap type="none"/>
            <w10:anchorlock/>
          </v:shape>
          <o:OLEObject Type="Embed" ProgID="Equation.DSMT4" ShapeID="_x0000_i1041" DrawAspect="Content" ObjectID="_1468075741" r:id="rId40">
            <o:LockedField>false</o:LockedField>
          </o:OLEObject>
        </w:object>
      </w:r>
      <w:r>
        <w:rPr>
          <w:rFonts w:hint="eastAsia" w:ascii="宋体" w:hAnsi="宋体" w:eastAsia="宋体" w:cs="宋体"/>
          <w:b/>
          <w:bCs/>
        </w:rPr>
        <w:t>时，</w:t>
      </w:r>
      <w:r>
        <w:rPr>
          <w:rFonts w:hint="eastAsia" w:ascii="宋体" w:hAnsi="宋体" w:eastAsia="宋体" w:cs="宋体"/>
          <w:b/>
          <w:bCs/>
        </w:rPr>
        <w:object>
          <v:shape id="_x0000_i1042" o:spt="75" alt="eqId7667e3a020f9d2883ffbaaed15e271b1" type="#_x0000_t75" style="height:18.15pt;width:42.8pt;" o:ole="t" filled="f" o:preferrelative="t" stroked="f" coordsize="21600,21600">
            <v:path/>
            <v:fill on="f" focussize="0,0"/>
            <v:stroke on="f" joinstyle="miter"/>
            <v:imagedata r:id="rId43" o:title="eqId7667e3a020f9d2883ffbaaed15e271b1"/>
            <o:lock v:ext="edit" aspectratio="t"/>
            <w10:wrap type="none"/>
            <w10:anchorlock/>
          </v:shape>
          <o:OLEObject Type="Embed" ProgID="Equation.DSMT4" ShapeID="_x0000_i1042" DrawAspect="Content" ObjectID="_1468075742" r:id="rId42">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故</w:t>
      </w:r>
      <w:r>
        <w:rPr>
          <w:rFonts w:hint="eastAsia" w:ascii="宋体" w:hAnsi="宋体" w:eastAsia="宋体" w:cs="宋体"/>
          <w:b/>
          <w:bCs/>
        </w:rPr>
        <w:object>
          <v:shape id="_x0000_i1043" o:spt="75" alt="eqId09f86f37ec8e15846bd731ab4fcdbacd" type="#_x0000_t75" style="height:17.6pt;width:25.7pt;" o:ole="t" filled="f" o:preferrelative="t" stroked="f" coordsize="21600,21600">
            <v:path/>
            <v:fill on="f" focussize="0,0"/>
            <v:stroke on="f" joinstyle="miter"/>
            <v:imagedata r:id="rId45" o:title="eqId09f86f37ec8e15846bd731ab4fcdbacd"/>
            <o:lock v:ext="edit" aspectratio="t"/>
            <w10:wrap type="none"/>
            <w10:anchorlock/>
          </v:shape>
          <o:OLEObject Type="Embed" ProgID="Equation.DSMT4" ShapeID="_x0000_i1043" DrawAspect="Content" ObjectID="_1468075743" r:id="rId44">
            <o:LockedField>false</o:LockedField>
          </o:OLEObject>
        </w:object>
      </w:r>
      <w:r>
        <w:rPr>
          <w:rFonts w:hint="eastAsia" w:ascii="宋体" w:hAnsi="宋体" w:eastAsia="宋体" w:cs="宋体"/>
          <w:b/>
          <w:bCs/>
        </w:rPr>
        <w:t>在</w:t>
      </w:r>
      <w:r>
        <w:rPr>
          <w:rFonts w:hint="eastAsia" w:ascii="宋体" w:hAnsi="宋体" w:eastAsia="宋体" w:cs="宋体"/>
          <w:b/>
          <w:bCs/>
        </w:rPr>
        <w:object>
          <v:shape id="_x0000_i1044" o:spt="75" alt="eqId2ece896bbdffe7318b6b90200fc35124" type="#_x0000_t75" style="height:18.15pt;width:36.75pt;" o:ole="t" filled="f" o:preferrelative="t" stroked="f" coordsize="21600,21600">
            <v:path/>
            <v:fill on="f" focussize="0,0"/>
            <v:stroke on="f" joinstyle="miter"/>
            <v:imagedata r:id="rId47" o:title="eqId2ece896bbdffe7318b6b90200fc35124"/>
            <o:lock v:ext="edit" aspectratio="t"/>
            <w10:wrap type="none"/>
            <w10:anchorlock/>
          </v:shape>
          <o:OLEObject Type="Embed" ProgID="Equation.DSMT4" ShapeID="_x0000_i1044" DrawAspect="Content" ObjectID="_1468075744" r:id="rId46">
            <o:LockedField>false</o:LockedField>
          </o:OLEObject>
        </w:object>
      </w:r>
      <w:r>
        <w:rPr>
          <w:rFonts w:hint="eastAsia" w:ascii="宋体" w:hAnsi="宋体" w:eastAsia="宋体" w:cs="宋体"/>
          <w:b/>
          <w:bCs/>
        </w:rPr>
        <w:t>，</w:t>
      </w:r>
      <w:r>
        <w:rPr>
          <w:rFonts w:hint="eastAsia" w:ascii="宋体" w:hAnsi="宋体" w:eastAsia="宋体" w:cs="宋体"/>
          <w:b/>
          <w:bCs/>
        </w:rPr>
        <w:object>
          <v:shape id="_x0000_i1045" o:spt="75" alt="eqId94c5963e82aab0a9a61487dff7dc4eef" type="#_x0000_t75" style="height:17.6pt;width:37.75pt;" o:ole="t" filled="f" o:preferrelative="t" stroked="f" coordsize="21600,21600">
            <v:path/>
            <v:fill on="f" focussize="0,0"/>
            <v:stroke on="f" joinstyle="miter"/>
            <v:imagedata r:id="rId49" o:title="eqId94c5963e82aab0a9a61487dff7dc4eef"/>
            <o:lock v:ext="edit" aspectratio="t"/>
            <w10:wrap type="none"/>
            <w10:anchorlock/>
          </v:shape>
          <o:OLEObject Type="Embed" ProgID="Equation.DSMT4" ShapeID="_x0000_i1045" DrawAspect="Content" ObjectID="_1468075745" r:id="rId48">
            <o:LockedField>false</o:LockedField>
          </o:OLEObject>
        </w:object>
      </w:r>
      <w:r>
        <w:rPr>
          <w:rFonts w:hint="eastAsia" w:ascii="宋体" w:hAnsi="宋体" w:eastAsia="宋体" w:cs="宋体"/>
          <w:b/>
          <w:bCs/>
        </w:rPr>
        <w:t>上为增函数，在</w:t>
      </w:r>
      <w:r>
        <w:rPr>
          <w:rFonts w:hint="eastAsia" w:ascii="宋体" w:hAnsi="宋体" w:eastAsia="宋体" w:cs="宋体"/>
          <w:b/>
          <w:bCs/>
        </w:rPr>
        <w:object>
          <v:shape id="_x0000_i1046" o:spt="75" alt="eqIdf803a468e5d66004e57372a5bf2c5e1b" type="#_x0000_t75" style="height:17.6pt;width:32.75pt;" o:ole="t" filled="f" o:preferrelative="t" stroked="f" coordsize="21600,21600">
            <v:path/>
            <v:fill on="f" focussize="0,0"/>
            <v:stroke on="f" joinstyle="miter"/>
            <v:imagedata r:id="rId51" o:title="eqIdf803a468e5d66004e57372a5bf2c5e1b"/>
            <o:lock v:ext="edit" aspectratio="t"/>
            <w10:wrap type="none"/>
            <w10:anchorlock/>
          </v:shape>
          <o:OLEObject Type="Embed" ProgID="Equation.DSMT4" ShapeID="_x0000_i1046" DrawAspect="Content" ObjectID="_1468075746" r:id="rId50">
            <o:LockedField>false</o:LockedField>
          </o:OLEObject>
        </w:object>
      </w:r>
      <w:r>
        <w:rPr>
          <w:rFonts w:hint="eastAsia" w:ascii="宋体" w:hAnsi="宋体" w:eastAsia="宋体" w:cs="宋体"/>
          <w:b/>
          <w:bCs/>
        </w:rPr>
        <w:t>上为减函数，</w:t>
      </w:r>
    </w:p>
    <w:p>
      <w:pPr>
        <w:spacing w:line="360" w:lineRule="auto"/>
        <w:jc w:val="left"/>
        <w:textAlignment w:val="center"/>
        <w:rPr>
          <w:rFonts w:ascii="宋体" w:hAnsi="宋体" w:eastAsia="宋体" w:cs="宋体"/>
          <w:b/>
          <w:bCs/>
        </w:rPr>
      </w:pPr>
      <w:r>
        <w:rPr>
          <w:rFonts w:hint="eastAsia" w:ascii="宋体" w:hAnsi="宋体" w:eastAsia="宋体" w:cs="宋体"/>
          <w:b/>
          <w:bCs/>
        </w:rPr>
        <w:t>若</w:t>
      </w:r>
      <w:r>
        <w:rPr>
          <w:rFonts w:hint="eastAsia" w:ascii="宋体" w:hAnsi="宋体" w:eastAsia="宋体" w:cs="宋体"/>
          <w:b/>
          <w:bCs/>
        </w:rPr>
        <w:object>
          <v:shape id="_x0000_i1047" o:spt="75" alt="eqId7eba583e37243f3ba166bd1c11e58498" type="#_x0000_t75" style="height:16.1pt;width:26.7pt;" o:ole="t" filled="f" o:preferrelative="t" stroked="f" coordsize="21600,21600">
            <v:path/>
            <v:fill on="f" focussize="0,0"/>
            <v:stroke on="f" joinstyle="miter"/>
            <v:imagedata r:id="rId53" o:title="eqId7eba583e37243f3ba166bd1c11e58498"/>
            <o:lock v:ext="edit" aspectratio="t"/>
            <w10:wrap type="none"/>
            <w10:anchorlock/>
          </v:shape>
          <o:OLEObject Type="Embed" ProgID="Equation.DSMT4" ShapeID="_x0000_i1047" DrawAspect="Content" ObjectID="_1468075747" r:id="rId52">
            <o:LockedField>false</o:LockedField>
          </o:OLEObject>
        </w:object>
      </w:r>
      <w:r>
        <w:rPr>
          <w:rFonts w:hint="eastAsia" w:ascii="宋体" w:hAnsi="宋体" w:eastAsia="宋体" w:cs="宋体"/>
          <w:b/>
          <w:bCs/>
        </w:rPr>
        <w:t>，因为</w:t>
      </w:r>
      <w:r>
        <w:rPr>
          <w:rFonts w:hint="eastAsia" w:ascii="宋体" w:hAnsi="宋体" w:eastAsia="宋体" w:cs="宋体"/>
          <w:b/>
          <w:bCs/>
        </w:rPr>
        <w:object>
          <v:shape id="_x0000_i1048" o:spt="75" alt="eqId09f86f37ec8e15846bd731ab4fcdbacd" type="#_x0000_t75" style="height:17.6pt;width:25.7pt;" o:ole="t" filled="f" o:preferrelative="t" stroked="f" coordsize="21600,21600">
            <v:path/>
            <v:fill on="f" focussize="0,0"/>
            <v:stroke on="f" joinstyle="miter"/>
            <v:imagedata r:id="rId45" o:title="eqId09f86f37ec8e15846bd731ab4fcdbacd"/>
            <o:lock v:ext="edit" aspectratio="t"/>
            <w10:wrap type="none"/>
            <w10:anchorlock/>
          </v:shape>
          <o:OLEObject Type="Embed" ProgID="Equation.DSMT4" ShapeID="_x0000_i1048" DrawAspect="Content" ObjectID="_1468075748" r:id="rId54">
            <o:LockedField>false</o:LockedField>
          </o:OLEObject>
        </w:object>
      </w:r>
      <w:r>
        <w:rPr>
          <w:rFonts w:hint="eastAsia" w:ascii="宋体" w:hAnsi="宋体" w:eastAsia="宋体" w:cs="宋体"/>
          <w:b/>
          <w:bCs/>
        </w:rPr>
        <w:t>在</w:t>
      </w:r>
      <w:r>
        <w:rPr>
          <w:rFonts w:hint="eastAsia" w:ascii="宋体" w:hAnsi="宋体" w:eastAsia="宋体" w:cs="宋体"/>
          <w:b/>
          <w:bCs/>
        </w:rPr>
        <w:object>
          <v:shape id="_x0000_i1049" o:spt="75" alt="eqId94c5963e82aab0a9a61487dff7dc4eef" type="#_x0000_t75" style="height:17.6pt;width:37.75pt;" o:ole="t" filled="f" o:preferrelative="t" stroked="f" coordsize="21600,21600">
            <v:path/>
            <v:fill on="f" focussize="0,0"/>
            <v:stroke on="f" joinstyle="miter"/>
            <v:imagedata r:id="rId49" o:title="eqId94c5963e82aab0a9a61487dff7dc4eef"/>
            <o:lock v:ext="edit" aspectratio="t"/>
            <w10:wrap type="none"/>
            <w10:anchorlock/>
          </v:shape>
          <o:OLEObject Type="Embed" ProgID="Equation.DSMT4" ShapeID="_x0000_i1049" DrawAspect="Content" ObjectID="_1468075749" r:id="rId55">
            <o:LockedField>false</o:LockedField>
          </o:OLEObject>
        </w:object>
      </w:r>
      <w:r>
        <w:rPr>
          <w:rFonts w:hint="eastAsia" w:ascii="宋体" w:hAnsi="宋体" w:eastAsia="宋体" w:cs="宋体"/>
          <w:b/>
          <w:bCs/>
        </w:rPr>
        <w:t>为增函数且</w:t>
      </w:r>
      <w:r>
        <w:rPr>
          <w:rFonts w:hint="eastAsia" w:ascii="宋体" w:hAnsi="宋体" w:eastAsia="宋体" w:cs="宋体"/>
          <w:b/>
          <w:bCs/>
        </w:rPr>
        <w:object>
          <v:shape id="_x0000_i1050" o:spt="75" alt="eqId3471484b64504fc545398f52be830010" type="#_x0000_t75" style="height:17.6pt;width:38.25pt;" o:ole="t" filled="f" o:preferrelative="t" stroked="f" coordsize="21600,21600">
            <v:path/>
            <v:fill on="f" focussize="0,0"/>
            <v:stroke on="f" joinstyle="miter"/>
            <v:imagedata r:id="rId57" o:title="eqId3471484b64504fc545398f52be830010"/>
            <o:lock v:ext="edit" aspectratio="t"/>
            <w10:wrap type="none"/>
            <w10:anchorlock/>
          </v:shape>
          <o:OLEObject Type="Embed" ProgID="Equation.DSMT4" ShapeID="_x0000_i1050" DrawAspect="Content" ObjectID="_1468075750" r:id="rId56">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而当</w:t>
      </w:r>
      <w:r>
        <w:rPr>
          <w:rFonts w:hint="eastAsia" w:ascii="宋体" w:hAnsi="宋体" w:eastAsia="宋体" w:cs="宋体"/>
          <w:b/>
          <w:bCs/>
        </w:rPr>
        <w:object>
          <v:shape id="_x0000_i1051" o:spt="75" alt="eqIde7cfe098acba55b8ff21caf5a2059142" type="#_x0000_t75" style="height:18.15pt;width:44.8pt;" o:ole="t" filled="f" o:preferrelative="t" stroked="f" coordsize="21600,21600">
            <v:path/>
            <v:fill on="f" focussize="0,0"/>
            <v:stroke on="f" joinstyle="miter"/>
            <v:imagedata r:id="rId59" o:title="eqIde7cfe098acba55b8ff21caf5a2059142"/>
            <o:lock v:ext="edit" aspectratio="t"/>
            <w10:wrap type="none"/>
            <w10:anchorlock/>
          </v:shape>
          <o:OLEObject Type="Embed" ProgID="Equation.DSMT4" ShapeID="_x0000_i1051" DrawAspect="Content" ObjectID="_1468075751" r:id="rId58">
            <o:LockedField>false</o:LockedField>
          </o:OLEObject>
        </w:object>
      </w:r>
      <w:r>
        <w:rPr>
          <w:rFonts w:hint="eastAsia" w:ascii="宋体" w:hAnsi="宋体" w:eastAsia="宋体" w:cs="宋体"/>
          <w:b/>
          <w:bCs/>
        </w:rPr>
        <w:t>时，因为</w:t>
      </w:r>
      <w:r>
        <w:rPr>
          <w:rFonts w:hint="eastAsia" w:ascii="宋体" w:hAnsi="宋体" w:eastAsia="宋体" w:cs="宋体"/>
          <w:b/>
          <w:bCs/>
        </w:rPr>
        <w:object>
          <v:shape id="_x0000_i1052" o:spt="75" alt="eqId09f86f37ec8e15846bd731ab4fcdbacd" type="#_x0000_t75" style="height:17.6pt;width:25.7pt;" o:ole="t" filled="f" o:preferrelative="t" stroked="f" coordsize="21600,21600">
            <v:path/>
            <v:fill on="f" focussize="0,0"/>
            <v:stroke on="f" joinstyle="miter"/>
            <v:imagedata r:id="rId45" o:title="eqId09f86f37ec8e15846bd731ab4fcdbacd"/>
            <o:lock v:ext="edit" aspectratio="t"/>
            <w10:wrap type="none"/>
            <w10:anchorlock/>
          </v:shape>
          <o:OLEObject Type="Embed" ProgID="Equation.DSMT4" ShapeID="_x0000_i1052" DrawAspect="Content" ObjectID="_1468075752" r:id="rId60">
            <o:LockedField>false</o:LockedField>
          </o:OLEObject>
        </w:object>
      </w:r>
      <w:r>
        <w:rPr>
          <w:rFonts w:hint="eastAsia" w:ascii="宋体" w:hAnsi="宋体" w:eastAsia="宋体" w:cs="宋体"/>
          <w:b/>
          <w:bCs/>
        </w:rPr>
        <w:t>在</w:t>
      </w:r>
      <w:r>
        <w:rPr>
          <w:rFonts w:hint="eastAsia" w:ascii="宋体" w:hAnsi="宋体" w:eastAsia="宋体" w:cs="宋体"/>
          <w:b/>
          <w:bCs/>
        </w:rPr>
        <w:object>
          <v:shape id="_x0000_i1053" o:spt="75" alt="eqIdf803a468e5d66004e57372a5bf2c5e1b" type="#_x0000_t75" style="height:17.6pt;width:32.75pt;" o:ole="t" filled="f" o:preferrelative="t" stroked="f" coordsize="21600,21600">
            <v:path/>
            <v:fill on="f" focussize="0,0"/>
            <v:stroke on="f" joinstyle="miter"/>
            <v:imagedata r:id="rId51" o:title="eqIdf803a468e5d66004e57372a5bf2c5e1b"/>
            <o:lock v:ext="edit" aspectratio="t"/>
            <w10:wrap type="none"/>
            <w10:anchorlock/>
          </v:shape>
          <o:OLEObject Type="Embed" ProgID="Equation.DSMT4" ShapeID="_x0000_i1053" DrawAspect="Content" ObjectID="_1468075753" r:id="rId61">
            <o:LockedField>false</o:LockedField>
          </o:OLEObject>
        </w:object>
      </w:r>
      <w:r>
        <w:rPr>
          <w:rFonts w:hint="eastAsia" w:ascii="宋体" w:hAnsi="宋体" w:eastAsia="宋体" w:cs="宋体"/>
          <w:b/>
          <w:bCs/>
        </w:rPr>
        <w:t>上为减函数，故</w:t>
      </w:r>
      <w:r>
        <w:rPr>
          <w:rFonts w:hint="eastAsia" w:ascii="宋体" w:hAnsi="宋体" w:eastAsia="宋体" w:cs="宋体"/>
          <w:b/>
          <w:bCs/>
        </w:rPr>
        <w:object>
          <v:shape id="_x0000_i1054" o:spt="75" alt="eqId88888133e1a9665da731b1387ca597b9" type="#_x0000_t75" style="height:18.15pt;width:107.75pt;" o:ole="t" filled="f" o:preferrelative="t" stroked="f" coordsize="21600,21600">
            <v:path/>
            <v:fill on="f" focussize="0,0"/>
            <v:stroke on="f" joinstyle="miter"/>
            <v:imagedata r:id="rId63" o:title="eqId88888133e1a9665da731b1387ca597b9"/>
            <o:lock v:ext="edit" aspectratio="t"/>
            <w10:wrap type="none"/>
            <w10:anchorlock/>
          </v:shape>
          <o:OLEObject Type="Embed" ProgID="Equation.DSMT4" ShapeID="_x0000_i1054" DrawAspect="Content" ObjectID="_1468075754" r:id="rId62">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故</w:t>
      </w:r>
      <w:r>
        <w:rPr>
          <w:rFonts w:hint="eastAsia" w:ascii="宋体" w:hAnsi="宋体" w:eastAsia="宋体" w:cs="宋体"/>
          <w:b/>
          <w:bCs/>
        </w:rPr>
        <w:object>
          <v:shape id="_x0000_i1055" o:spt="75" alt="eqIdbdaa19de263700a15fcf213d64a8cd57" type="#_x0000_t75" style="height:11.6pt;width:6.05pt;" o:ole="t" filled="f" o:preferrelative="t" stroked="f" coordsize="21600,21600">
            <v:path/>
            <v:fill on="f" focussize="0,0"/>
            <v:stroke on="f" joinstyle="miter"/>
            <v:imagedata r:id="rId65" o:title="eqIdbdaa19de263700a15fcf213d64a8cd57"/>
            <o:lock v:ext="edit" aspectratio="t"/>
            <w10:wrap type="none"/>
            <w10:anchorlock/>
          </v:shape>
          <o:OLEObject Type="Embed" ProgID="Equation.DSMT4" ShapeID="_x0000_i1055" DrawAspect="Content" ObjectID="_1468075755" r:id="rId64">
            <o:LockedField>false</o:LockedField>
          </o:OLEObject>
        </w:object>
      </w:r>
      <w:r>
        <w:rPr>
          <w:rFonts w:hint="eastAsia" w:ascii="宋体" w:hAnsi="宋体" w:eastAsia="宋体" w:cs="宋体"/>
          <w:b/>
          <w:bCs/>
        </w:rPr>
        <w:t>为</w:t>
      </w:r>
      <w:r>
        <w:rPr>
          <w:rFonts w:hint="eastAsia" w:ascii="宋体" w:hAnsi="宋体" w:eastAsia="宋体" w:cs="宋体"/>
          <w:b/>
          <w:bCs/>
        </w:rPr>
        <w:object>
          <v:shape id="_x0000_i1056" o:spt="75" alt="eqId05a3dfffc2c72ec11d6d206c94a5c66e" type="#_x0000_t75" style="height:17.1pt;width:113.3pt;" o:ole="t" filled="f" o:preferrelative="t" stroked="f" coordsize="21600,21600">
            <v:path/>
            <v:fill on="f" focussize="0,0"/>
            <v:stroke on="f" joinstyle="miter"/>
            <v:imagedata r:id="rId67" o:title="eqId05a3dfffc2c72ec11d6d206c94a5c66e"/>
            <o:lock v:ext="edit" aspectratio="t"/>
            <w10:wrap type="none"/>
            <w10:anchorlock/>
          </v:shape>
          <o:OLEObject Type="Embed" ProgID="Equation.DSMT4" ShapeID="_x0000_i1056" DrawAspect="Content" ObjectID="_1468075756" r:id="rId66">
            <o:LockedField>false</o:LockedField>
          </o:OLEObject>
        </w:object>
      </w:r>
      <w:r>
        <w:rPr>
          <w:rFonts w:hint="eastAsia" w:ascii="宋体" w:hAnsi="宋体" w:eastAsia="宋体" w:cs="宋体"/>
          <w:b/>
          <w:bCs/>
        </w:rPr>
        <w:t>的一个最小正实根，</w:t>
      </w:r>
    </w:p>
    <w:p>
      <w:pPr>
        <w:spacing w:line="360" w:lineRule="auto"/>
        <w:jc w:val="left"/>
        <w:textAlignment w:val="center"/>
        <w:rPr>
          <w:rFonts w:ascii="宋体" w:hAnsi="宋体" w:eastAsia="宋体" w:cs="宋体"/>
          <w:b/>
          <w:bCs/>
        </w:rPr>
      </w:pPr>
      <w:r>
        <w:rPr>
          <w:rFonts w:hint="eastAsia" w:ascii="宋体" w:hAnsi="宋体" w:eastAsia="宋体" w:cs="宋体"/>
          <w:b/>
          <w:bCs/>
        </w:rPr>
        <w:t>若</w:t>
      </w:r>
      <w:r>
        <w:rPr>
          <w:rFonts w:hint="eastAsia" w:ascii="宋体" w:hAnsi="宋体" w:eastAsia="宋体" w:cs="宋体"/>
          <w:b/>
          <w:bCs/>
        </w:rPr>
        <w:object>
          <v:shape id="_x0000_i1057" o:spt="75" alt="eqId311cff32b515f4fa954a3a5731cbb52c" type="#_x0000_t75" style="height:16.1pt;width:26.7pt;" o:ole="t" filled="f" o:preferrelative="t" stroked="f" coordsize="21600,21600">
            <v:path/>
            <v:fill on="f" focussize="0,0"/>
            <v:stroke on="f" joinstyle="miter"/>
            <v:imagedata r:id="rId69" o:title="eqId311cff32b515f4fa954a3a5731cbb52c"/>
            <o:lock v:ext="edit" aspectratio="t"/>
            <w10:wrap type="none"/>
            <w10:anchorlock/>
          </v:shape>
          <o:OLEObject Type="Embed" ProgID="Equation.DSMT4" ShapeID="_x0000_i1057" DrawAspect="Content" ObjectID="_1468075757" r:id="rId68">
            <o:LockedField>false</o:LockedField>
          </o:OLEObject>
        </w:object>
      </w:r>
      <w:r>
        <w:rPr>
          <w:rFonts w:hint="eastAsia" w:ascii="宋体" w:hAnsi="宋体" w:eastAsia="宋体" w:cs="宋体"/>
          <w:b/>
          <w:bCs/>
        </w:rPr>
        <w:t>，因为</w:t>
      </w:r>
      <w:r>
        <w:rPr>
          <w:rFonts w:hint="eastAsia" w:ascii="宋体" w:hAnsi="宋体" w:eastAsia="宋体" w:cs="宋体"/>
          <w:b/>
          <w:bCs/>
        </w:rPr>
        <w:object>
          <v:shape id="_x0000_i1058" o:spt="75" alt="eqId3471484b64504fc545398f52be830010" type="#_x0000_t75" style="height:17.6pt;width:38.25pt;" o:ole="t" filled="f" o:preferrelative="t" stroked="f" coordsize="21600,21600">
            <v:path/>
            <v:fill on="f" focussize="0,0"/>
            <v:stroke on="f" joinstyle="miter"/>
            <v:imagedata r:id="rId57" o:title="eqId3471484b64504fc545398f52be830010"/>
            <o:lock v:ext="edit" aspectratio="t"/>
            <w10:wrap type="none"/>
            <w10:anchorlock/>
          </v:shape>
          <o:OLEObject Type="Embed" ProgID="Equation.DSMT4" ShapeID="_x0000_i1058" DrawAspect="Content" ObjectID="_1468075758" r:id="rId70">
            <o:LockedField>false</o:LockedField>
          </o:OLEObject>
        </w:object>
      </w:r>
      <w:r>
        <w:rPr>
          <w:rFonts w:hint="eastAsia" w:ascii="宋体" w:hAnsi="宋体" w:eastAsia="宋体" w:cs="宋体"/>
          <w:b/>
          <w:bCs/>
        </w:rPr>
        <w:t>且在</w:t>
      </w:r>
      <w:r>
        <w:rPr>
          <w:rFonts w:hint="eastAsia" w:ascii="宋体" w:hAnsi="宋体" w:eastAsia="宋体" w:cs="宋体"/>
          <w:b/>
          <w:bCs/>
        </w:rPr>
        <w:object>
          <v:shape id="_x0000_i1059" o:spt="75" alt="eqId9bacfb2ce7a563ef6012537e0dcb80b9" type="#_x0000_t75" style="height:18.15pt;width:30.2pt;" o:ole="t" filled="f" o:preferrelative="t" stroked="f" coordsize="21600,21600">
            <v:path/>
            <v:fill on="f" focussize="0,0"/>
            <v:stroke on="f" joinstyle="miter"/>
            <v:imagedata r:id="rId72" o:title="eqId9bacfb2ce7a563ef6012537e0dcb80b9"/>
            <o:lock v:ext="edit" aspectratio="t"/>
            <w10:wrap type="none"/>
            <w10:anchorlock/>
          </v:shape>
          <o:OLEObject Type="Embed" ProgID="Equation.DSMT4" ShapeID="_x0000_i1059" DrawAspect="Content" ObjectID="_1468075759" r:id="rId71">
            <o:LockedField>false</o:LockedField>
          </o:OLEObject>
        </w:object>
      </w:r>
      <w:r>
        <w:rPr>
          <w:rFonts w:hint="eastAsia" w:ascii="宋体" w:hAnsi="宋体" w:eastAsia="宋体" w:cs="宋体"/>
          <w:b/>
          <w:bCs/>
        </w:rPr>
        <w:t>上为减函数，故1为</w:t>
      </w:r>
      <w:r>
        <w:rPr>
          <w:rFonts w:hint="eastAsia" w:ascii="宋体" w:hAnsi="宋体" w:eastAsia="宋体" w:cs="宋体"/>
          <w:b/>
          <w:bCs/>
        </w:rPr>
        <w:object>
          <v:shape id="_x0000_i1060" o:spt="75" alt="eqId05a3dfffc2c72ec11d6d206c94a5c66e" type="#_x0000_t75" style="height:17.1pt;width:113.3pt;" o:ole="t" filled="f" o:preferrelative="t" stroked="f" coordsize="21600,21600">
            <v:path/>
            <v:fill on="f" focussize="0,0"/>
            <v:stroke on="f" joinstyle="miter"/>
            <v:imagedata r:id="rId67" o:title="eqId05a3dfffc2c72ec11d6d206c94a5c66e"/>
            <o:lock v:ext="edit" aspectratio="t"/>
            <w10:wrap type="none"/>
            <w10:anchorlock/>
          </v:shape>
          <o:OLEObject Type="Embed" ProgID="Equation.DSMT4" ShapeID="_x0000_i1060" DrawAspect="Content" ObjectID="_1468075760" r:id="rId73">
            <o:LockedField>false</o:LockedField>
          </o:OLEObject>
        </w:object>
      </w:r>
      <w:r>
        <w:rPr>
          <w:rFonts w:hint="eastAsia" w:ascii="宋体" w:hAnsi="宋体" w:eastAsia="宋体" w:cs="宋体"/>
          <w:b/>
          <w:bCs/>
        </w:rPr>
        <w:t>的一个最小正实根，综上，若</w:t>
      </w:r>
      <w:r>
        <w:rPr>
          <w:rFonts w:hint="eastAsia" w:ascii="宋体" w:hAnsi="宋体" w:eastAsia="宋体" w:cs="宋体"/>
          <w:b/>
          <w:bCs/>
        </w:rPr>
        <w:object>
          <v:shape id="_x0000_i1061" o:spt="75" alt="eqId435b3942e4b9e79643fe7beeb1d9784b" type="#_x0000_t75" style="height:18.15pt;width:42.8pt;" o:ole="t" filled="f" o:preferrelative="t" stroked="f" coordsize="21600,21600">
            <v:path/>
            <v:fill on="f" focussize="0,0"/>
            <v:stroke on="f" joinstyle="miter"/>
            <v:imagedata r:id="rId19" o:title="eqId435b3942e4b9e79643fe7beeb1d9784b"/>
            <o:lock v:ext="edit" aspectratio="t"/>
            <w10:wrap type="none"/>
            <w10:anchorlock/>
          </v:shape>
          <o:OLEObject Type="Embed" ProgID="Equation.DSMT4" ShapeID="_x0000_i1061" DrawAspect="Content" ObjectID="_1468075761" r:id="rId74">
            <o:LockedField>false</o:LockedField>
          </o:OLEObject>
        </w:object>
      </w:r>
      <w:r>
        <w:rPr>
          <w:rFonts w:hint="eastAsia" w:ascii="宋体" w:hAnsi="宋体" w:eastAsia="宋体" w:cs="宋体"/>
          <w:b/>
          <w:bCs/>
        </w:rPr>
        <w:t>，则</w:t>
      </w:r>
      <w:r>
        <w:rPr>
          <w:rFonts w:hint="eastAsia" w:ascii="宋体" w:hAnsi="宋体" w:eastAsia="宋体" w:cs="宋体"/>
          <w:b/>
          <w:bCs/>
        </w:rPr>
        <w:object>
          <v:shape id="_x0000_i1062" o:spt="75" alt="eqId194b8ab194c7d299d5c3e0f09ec18384" type="#_x0000_t75" style="height:14.1pt;width:23.65pt;" o:ole="t" filled="f" o:preferrelative="t" stroked="f" coordsize="21600,21600">
            <v:path/>
            <v:fill on="f" focussize="0,0"/>
            <v:stroke on="f" joinstyle="miter"/>
            <v:imagedata r:id="rId76" o:title="eqId194b8ab194c7d299d5c3e0f09ec18384"/>
            <o:lock v:ext="edit" aspectratio="t"/>
            <w10:wrap type="none"/>
            <w10:anchorlock/>
          </v:shape>
          <o:OLEObject Type="Embed" ProgID="Equation.DSMT4" ShapeID="_x0000_i1062" DrawAspect="Content" ObjectID="_1468075762" r:id="rId75">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若</w:t>
      </w:r>
      <w:r>
        <w:rPr>
          <w:rFonts w:hint="eastAsia" w:ascii="宋体" w:hAnsi="宋体" w:eastAsia="宋体" w:cs="宋体"/>
          <w:b/>
          <w:bCs/>
        </w:rPr>
        <w:object>
          <v:shape id="_x0000_i1063" o:spt="75" alt="eqId0ba14d5a21205e9287f9d4737f870339" type="#_x0000_t75" style="height:17.1pt;width:42.8pt;" o:ole="t" filled="f" o:preferrelative="t" stroked="f" coordsize="21600,21600">
            <v:path/>
            <v:fill on="f" focussize="0,0"/>
            <v:stroke on="f" joinstyle="miter"/>
            <v:imagedata r:id="rId78" o:title="eqId0ba14d5a21205e9287f9d4737f870339"/>
            <o:lock v:ext="edit" aspectratio="t"/>
            <w10:wrap type="none"/>
            <w10:anchorlock/>
          </v:shape>
          <o:OLEObject Type="Embed" ProgID="Equation.DSMT4" ShapeID="_x0000_i1063" DrawAspect="Content" ObjectID="_1468075763" r:id="rId77">
            <o:LockedField>false</o:LockedField>
          </o:OLEObject>
        </w:object>
      </w:r>
      <w:r>
        <w:rPr>
          <w:rFonts w:hint="eastAsia" w:ascii="宋体" w:hAnsi="宋体" w:eastAsia="宋体" w:cs="宋体"/>
          <w:b/>
          <w:bCs/>
        </w:rPr>
        <w:t>，则</w:t>
      </w:r>
      <w:r>
        <w:rPr>
          <w:rFonts w:hint="eastAsia" w:ascii="宋体" w:hAnsi="宋体" w:eastAsia="宋体" w:cs="宋体"/>
          <w:b/>
          <w:bCs/>
        </w:rPr>
        <w:object>
          <v:shape id="_x0000_i1064" o:spt="75" alt="eqIdb306beb1dadb10f585305431e58c6d6b" type="#_x0000_t75" style="height:16.1pt;width:77.55pt;" o:ole="t" filled="f" o:preferrelative="t" stroked="f" coordsize="21600,21600">
            <v:path/>
            <v:fill on="f" focussize="0,0"/>
            <v:stroke on="f" joinstyle="miter"/>
            <v:imagedata r:id="rId80" o:title="eqIdb306beb1dadb10f585305431e58c6d6b"/>
            <o:lock v:ext="edit" aspectratio="t"/>
            <w10:wrap type="none"/>
            <w10:anchorlock/>
          </v:shape>
          <o:OLEObject Type="Embed" ProgID="Equation.DSMT4" ShapeID="_x0000_i1064" DrawAspect="Content" ObjectID="_1468075764" r:id="rId79">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65" o:spt="75" alt="eqId9070e2444c69f06147c8312793038937" type="#_x0000_t75" style="height:15.6pt;width:59.9pt;" o:ole="t" filled="f" o:preferrelative="t" stroked="f" coordsize="21600,21600">
            <v:path/>
            <v:fill on="f" focussize="0,0"/>
            <v:stroke on="f" joinstyle="miter"/>
            <v:imagedata r:id="rId82" o:title="eqId9070e2444c69f06147c8312793038937"/>
            <o:lock v:ext="edit" aspectratio="t"/>
            <w10:wrap type="none"/>
            <w10:anchorlock/>
          </v:shape>
          <o:OLEObject Type="Embed" ProgID="Equation.DSMT4" ShapeID="_x0000_i1065" DrawAspect="Content" ObjectID="_1468075765" r:id="rId81">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此时</w:t>
      </w:r>
      <w:r>
        <w:rPr>
          <w:rFonts w:hint="eastAsia" w:ascii="宋体" w:hAnsi="宋体" w:eastAsia="宋体" w:cs="宋体"/>
          <w:b/>
          <w:bCs/>
        </w:rPr>
        <w:object>
          <v:shape id="_x0000_i1066" o:spt="75" alt="eqId8fc1802270840ea652433ec005d1602e" type="#_x0000_t75" style="height:18.15pt;width:119.35pt;" o:ole="t" filled="f" o:preferrelative="t" stroked="f" coordsize="21600,21600">
            <v:path/>
            <v:fill on="f" focussize="0,0"/>
            <v:stroke on="f" joinstyle="miter"/>
            <v:imagedata r:id="rId27" o:title="eqId8fc1802270840ea652433ec005d1602e"/>
            <o:lock v:ext="edit" aspectratio="t"/>
            <w10:wrap type="none"/>
            <w10:anchorlock/>
          </v:shape>
          <o:OLEObject Type="Embed" ProgID="Equation.DSMT4" ShapeID="_x0000_i1066" DrawAspect="Content" ObjectID="_1468075766" r:id="rId83">
            <o:LockedField>false</o:LockedField>
          </o:OLEObject>
        </w:object>
      </w:r>
      <w:r>
        <w:rPr>
          <w:rFonts w:hint="eastAsia" w:ascii="宋体" w:hAnsi="宋体" w:eastAsia="宋体" w:cs="宋体"/>
          <w:b/>
          <w:bCs/>
        </w:rPr>
        <w:t>，</w:t>
      </w:r>
      <w:r>
        <w:rPr>
          <w:rFonts w:hint="eastAsia" w:ascii="宋体" w:hAnsi="宋体" w:eastAsia="宋体" w:cs="宋体"/>
          <w:b/>
          <w:bCs/>
        </w:rPr>
        <w:object>
          <v:shape id="_x0000_i1067" o:spt="75" alt="eqId84728c26eb48553141d3231083b5bdcb" type="#_x0000_t75" style="height:18.15pt;width:107.75pt;" o:ole="t" filled="f" o:preferrelative="t" stroked="f" coordsize="21600,21600">
            <v:path/>
            <v:fill on="f" focussize="0,0"/>
            <v:stroke on="f" joinstyle="miter"/>
            <v:imagedata r:id="rId85" o:title="eqId84728c26eb48553141d3231083b5bdcb"/>
            <o:lock v:ext="edit" aspectratio="t"/>
            <w10:wrap type="none"/>
            <w10:anchorlock/>
          </v:shape>
          <o:OLEObject Type="Embed" ProgID="Equation.DSMT4" ShapeID="_x0000_i1067" DrawAspect="Content" ObjectID="_1468075767" r:id="rId84">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68" o:spt="75" alt="eqId724340d69477c0ec2418c392b22b1cab" type="#_x0000_t75" style="height:17.6pt;width:28.2pt;" o:ole="t" filled="f" o:preferrelative="t" stroked="f" coordsize="21600,21600">
            <v:path/>
            <v:fill on="f" focussize="0,0"/>
            <v:stroke on="f" joinstyle="miter"/>
            <v:imagedata r:id="rId31" o:title="eqId724340d69477c0ec2418c392b22b1cab"/>
            <o:lock v:ext="edit" aspectratio="t"/>
            <w10:wrap type="none"/>
            <w10:anchorlock/>
          </v:shape>
          <o:OLEObject Type="Embed" ProgID="Equation.DSMT4" ShapeID="_x0000_i1068" DrawAspect="Content" ObjectID="_1468075768" r:id="rId86">
            <o:LockedField>false</o:LockedField>
          </o:OLEObject>
        </w:object>
      </w:r>
      <w:r>
        <w:rPr>
          <w:rFonts w:hint="eastAsia" w:ascii="宋体" w:hAnsi="宋体" w:eastAsia="宋体" w:cs="宋体"/>
          <w:b/>
          <w:bCs/>
        </w:rPr>
        <w:t>有两个不同零点</w:t>
      </w:r>
      <w:r>
        <w:rPr>
          <w:rFonts w:hint="eastAsia" w:ascii="宋体" w:hAnsi="宋体" w:eastAsia="宋体" w:cs="宋体"/>
          <w:b/>
          <w:bCs/>
        </w:rPr>
        <w:object>
          <v:shape id="_x0000_i1069" o:spt="75" alt="eqIddf79854c0ad67f1b29ba550474ed7c7b" type="#_x0000_t75" style="height:16.1pt;width:24.65pt;" o:ole="t" filled="f" o:preferrelative="t" stroked="f" coordsize="21600,21600">
            <v:path/>
            <v:fill on="f" focussize="0,0"/>
            <v:stroke on="f" joinstyle="miter"/>
            <v:imagedata r:id="rId88" o:title="eqIddf79854c0ad67f1b29ba550474ed7c7b"/>
            <o:lock v:ext="edit" aspectratio="t"/>
            <w10:wrap type="none"/>
            <w10:anchorlock/>
          </v:shape>
          <o:OLEObject Type="Embed" ProgID="Equation.DSMT4" ShapeID="_x0000_i1069" DrawAspect="Content" ObjectID="_1468075769" r:id="rId87">
            <o:LockedField>false</o:LockedField>
          </o:OLEObject>
        </w:object>
      </w:r>
      <w:r>
        <w:rPr>
          <w:rFonts w:hint="eastAsia" w:ascii="宋体" w:hAnsi="宋体" w:eastAsia="宋体" w:cs="宋体"/>
          <w:b/>
          <w:bCs/>
        </w:rPr>
        <w:t>，且</w:t>
      </w:r>
      <w:r>
        <w:rPr>
          <w:rFonts w:hint="eastAsia" w:ascii="宋体" w:hAnsi="宋体" w:eastAsia="宋体" w:cs="宋体"/>
          <w:b/>
          <w:bCs/>
        </w:rPr>
        <w:object>
          <v:shape id="_x0000_i1070" o:spt="75" alt="eqId0a3098b7cb9929b5c9f2bfabbf2bb0e9" type="#_x0000_t75" style="height:16.1pt;width:60.4pt;" o:ole="t" filled="f" o:preferrelative="t" stroked="f" coordsize="21600,21600">
            <v:path/>
            <v:fill on="f" focussize="0,0"/>
            <v:stroke on="f" joinstyle="miter"/>
            <v:imagedata r:id="rId90" o:title="eqId0a3098b7cb9929b5c9f2bfabbf2bb0e9"/>
            <o:lock v:ext="edit" aspectratio="t"/>
            <w10:wrap type="none"/>
            <w10:anchorlock/>
          </v:shape>
          <o:OLEObject Type="Embed" ProgID="Equation.DSMT4" ShapeID="_x0000_i1070" DrawAspect="Content" ObjectID="_1468075770" r:id="rId89">
            <o:LockedField>false</o:LockedField>
          </o:OLEObject>
        </w:object>
      </w:r>
      <w:r>
        <w:rPr>
          <w:rFonts w:hint="eastAsia" w:ascii="宋体" w:hAnsi="宋体" w:eastAsia="宋体" w:cs="宋体"/>
          <w:b/>
          <w:bCs/>
        </w:rPr>
        <w:t>，且</w:t>
      </w:r>
      <w:r>
        <w:rPr>
          <w:rFonts w:hint="eastAsia" w:ascii="宋体" w:hAnsi="宋体" w:eastAsia="宋体" w:cs="宋体"/>
          <w:b/>
          <w:bCs/>
        </w:rPr>
        <w:object>
          <v:shape id="_x0000_i1071" o:spt="75" alt="eqIdaf91fe26e0f7665378901b726b4a46ab" type="#_x0000_t75" style="height:18.15pt;width:97.7pt;" o:ole="t" filled="f" o:preferrelative="t" stroked="f" coordsize="21600,21600">
            <v:path/>
            <v:fill on="f" focussize="0,0"/>
            <v:stroke on="f" joinstyle="miter"/>
            <v:imagedata r:id="rId92" o:title="eqIdaf91fe26e0f7665378901b726b4a46ab"/>
            <o:lock v:ext="edit" aspectratio="t"/>
            <w10:wrap type="none"/>
            <w10:anchorlock/>
          </v:shape>
          <o:OLEObject Type="Embed" ProgID="Equation.DSMT4" ShapeID="_x0000_i1071" DrawAspect="Content" ObjectID="_1468075771" r:id="rId91">
            <o:LockedField>false</o:LockedField>
          </o:OLEObject>
        </w:object>
      </w:r>
      <w:r>
        <w:rPr>
          <w:rFonts w:hint="eastAsia" w:ascii="宋体" w:hAnsi="宋体" w:eastAsia="宋体" w:cs="宋体"/>
          <w:b/>
          <w:bCs/>
        </w:rPr>
        <w:t>时，</w:t>
      </w:r>
      <w:r>
        <w:rPr>
          <w:rFonts w:hint="eastAsia" w:ascii="宋体" w:hAnsi="宋体" w:eastAsia="宋体" w:cs="宋体"/>
          <w:b/>
          <w:bCs/>
        </w:rPr>
        <w:object>
          <v:shape id="_x0000_i1072" o:spt="75" alt="eqIdb0c72d250a079379c5175693c165248c" type="#_x0000_t75" style="height:18.15pt;width:42.8pt;" o:ole="t" filled="f" o:preferrelative="t" stroked="f" coordsize="21600,21600">
            <v:path/>
            <v:fill on="f" focussize="0,0"/>
            <v:stroke on="f" joinstyle="miter"/>
            <v:imagedata r:id="rId39" o:title="eqIdb0c72d250a079379c5175693c165248c"/>
            <o:lock v:ext="edit" aspectratio="t"/>
            <w10:wrap type="none"/>
            <w10:anchorlock/>
          </v:shape>
          <o:OLEObject Type="Embed" ProgID="Equation.DSMT4" ShapeID="_x0000_i1072" DrawAspect="Content" ObjectID="_1468075772" r:id="rId93">
            <o:LockedField>false</o:LockedField>
          </o:OLEObject>
        </w:object>
      </w:r>
      <w:r>
        <w:rPr>
          <w:rFonts w:hint="eastAsia" w:ascii="宋体" w:hAnsi="宋体" w:eastAsia="宋体" w:cs="宋体"/>
          <w:b/>
          <w:bCs/>
        </w:rPr>
        <w:t>；</w:t>
      </w:r>
      <w:r>
        <w:rPr>
          <w:rFonts w:hint="eastAsia" w:ascii="宋体" w:hAnsi="宋体" w:eastAsia="宋体" w:cs="宋体"/>
          <w:b/>
          <w:bCs/>
        </w:rPr>
        <w:object>
          <v:shape id="_x0000_i1073" o:spt="75" alt="eqId1a6d5037d1804085b810929831fb2a31" type="#_x0000_t75" style="height:17.6pt;width:48.85pt;" o:ole="t" filled="f" o:preferrelative="t" stroked="f" coordsize="21600,21600">
            <v:path/>
            <v:fill on="f" focussize="0,0"/>
            <v:stroke on="f" joinstyle="miter"/>
            <v:imagedata r:id="rId95" o:title="eqId1a6d5037d1804085b810929831fb2a31"/>
            <o:lock v:ext="edit" aspectratio="t"/>
            <w10:wrap type="none"/>
            <w10:anchorlock/>
          </v:shape>
          <o:OLEObject Type="Embed" ProgID="Equation.DSMT4" ShapeID="_x0000_i1073" DrawAspect="Content" ObjectID="_1468075773" r:id="rId94">
            <o:LockedField>false</o:LockedField>
          </o:OLEObject>
        </w:object>
      </w:r>
      <w:r>
        <w:rPr>
          <w:rFonts w:hint="eastAsia" w:ascii="宋体" w:hAnsi="宋体" w:eastAsia="宋体" w:cs="宋体"/>
          <w:b/>
          <w:bCs/>
        </w:rPr>
        <w:t>时，</w:t>
      </w:r>
      <w:r>
        <w:rPr>
          <w:rFonts w:hint="eastAsia" w:ascii="宋体" w:hAnsi="宋体" w:eastAsia="宋体" w:cs="宋体"/>
          <w:b/>
          <w:bCs/>
        </w:rPr>
        <w:object>
          <v:shape id="_x0000_i1074" o:spt="75" alt="eqId7667e3a020f9d2883ffbaaed15e271b1" type="#_x0000_t75" style="height:18.15pt;width:42.8pt;" o:ole="t" filled="f" o:preferrelative="t" stroked="f" coordsize="21600,21600">
            <v:path/>
            <v:fill on="f" focussize="0,0"/>
            <v:stroke on="f" joinstyle="miter"/>
            <v:imagedata r:id="rId43" o:title="eqId7667e3a020f9d2883ffbaaed15e271b1"/>
            <o:lock v:ext="edit" aspectratio="t"/>
            <w10:wrap type="none"/>
            <w10:anchorlock/>
          </v:shape>
          <o:OLEObject Type="Embed" ProgID="Equation.DSMT4" ShapeID="_x0000_i1074" DrawAspect="Content" ObjectID="_1468075774" r:id="rId96">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故</w:t>
      </w:r>
      <w:r>
        <w:rPr>
          <w:rFonts w:hint="eastAsia" w:ascii="宋体" w:hAnsi="宋体" w:eastAsia="宋体" w:cs="宋体"/>
          <w:b/>
          <w:bCs/>
        </w:rPr>
        <w:object>
          <v:shape id="_x0000_i1075" o:spt="75" alt="eqId09f86f37ec8e15846bd731ab4fcdbacd" type="#_x0000_t75" style="height:17.6pt;width:25.7pt;" o:ole="t" filled="f" o:preferrelative="t" stroked="f" coordsize="21600,21600">
            <v:path/>
            <v:fill on="f" focussize="0,0"/>
            <v:stroke on="f" joinstyle="miter"/>
            <v:imagedata r:id="rId45" o:title="eqId09f86f37ec8e15846bd731ab4fcdbacd"/>
            <o:lock v:ext="edit" aspectratio="t"/>
            <w10:wrap type="none"/>
            <w10:anchorlock/>
          </v:shape>
          <o:OLEObject Type="Embed" ProgID="Equation.DSMT4" ShapeID="_x0000_i1075" DrawAspect="Content" ObjectID="_1468075775" r:id="rId97">
            <o:LockedField>false</o:LockedField>
          </o:OLEObject>
        </w:object>
      </w:r>
      <w:r>
        <w:rPr>
          <w:rFonts w:hint="eastAsia" w:ascii="宋体" w:hAnsi="宋体" w:eastAsia="宋体" w:cs="宋体"/>
          <w:b/>
          <w:bCs/>
        </w:rPr>
        <w:t>在</w:t>
      </w:r>
      <w:r>
        <w:rPr>
          <w:rFonts w:hint="eastAsia" w:ascii="宋体" w:hAnsi="宋体" w:eastAsia="宋体" w:cs="宋体"/>
          <w:b/>
          <w:bCs/>
        </w:rPr>
        <w:object>
          <v:shape id="_x0000_i1076" o:spt="75" alt="eqId91bdd7f3452ab44b52f7a9835e9f7cf2" type="#_x0000_t75" style="height:18.15pt;width:36.75pt;" o:ole="t" filled="f" o:preferrelative="t" stroked="f" coordsize="21600,21600">
            <v:path/>
            <v:fill on="f" focussize="0,0"/>
            <v:stroke on="f" joinstyle="miter"/>
            <v:imagedata r:id="rId99" o:title="eqId91bdd7f3452ab44b52f7a9835e9f7cf2"/>
            <o:lock v:ext="edit" aspectratio="t"/>
            <w10:wrap type="none"/>
            <w10:anchorlock/>
          </v:shape>
          <o:OLEObject Type="Embed" ProgID="Equation.DSMT4" ShapeID="_x0000_i1076" DrawAspect="Content" ObjectID="_1468075776" r:id="rId98">
            <o:LockedField>false</o:LockedField>
          </o:OLEObject>
        </w:object>
      </w:r>
      <w:r>
        <w:rPr>
          <w:rFonts w:hint="eastAsia" w:ascii="宋体" w:hAnsi="宋体" w:eastAsia="宋体" w:cs="宋体"/>
          <w:b/>
          <w:bCs/>
        </w:rPr>
        <w:t>，</w:t>
      </w:r>
      <w:r>
        <w:rPr>
          <w:rFonts w:hint="eastAsia" w:ascii="宋体" w:hAnsi="宋体" w:eastAsia="宋体" w:cs="宋体"/>
          <w:b/>
          <w:bCs/>
        </w:rPr>
        <w:object>
          <v:shape id="_x0000_i1077" o:spt="75" alt="eqId21b71c8767a73af902284c703f7d261d" type="#_x0000_t75" style="height:18.15pt;width:37.75pt;" o:ole="t" filled="f" o:preferrelative="t" stroked="f" coordsize="21600,21600">
            <v:path/>
            <v:fill on="f" focussize="0,0"/>
            <v:stroke on="f" joinstyle="miter"/>
            <v:imagedata r:id="rId101" o:title="eqId21b71c8767a73af902284c703f7d261d"/>
            <o:lock v:ext="edit" aspectratio="t"/>
            <w10:wrap type="none"/>
            <w10:anchorlock/>
          </v:shape>
          <o:OLEObject Type="Embed" ProgID="Equation.DSMT4" ShapeID="_x0000_i1077" DrawAspect="Content" ObjectID="_1468075777" r:id="rId100">
            <o:LockedField>false</o:LockedField>
          </o:OLEObject>
        </w:object>
      </w:r>
      <w:r>
        <w:rPr>
          <w:rFonts w:hint="eastAsia" w:ascii="宋体" w:hAnsi="宋体" w:eastAsia="宋体" w:cs="宋体"/>
          <w:b/>
          <w:bCs/>
        </w:rPr>
        <w:t>上为增函数，在</w:t>
      </w:r>
      <w:r>
        <w:rPr>
          <w:rFonts w:hint="eastAsia" w:ascii="宋体" w:hAnsi="宋体" w:eastAsia="宋体" w:cs="宋体"/>
          <w:b/>
          <w:bCs/>
        </w:rPr>
        <w:object>
          <v:shape id="_x0000_i1078" o:spt="75" alt="eqIdb7609d6feaa70065e19c4d761735656f" type="#_x0000_t75" style="height:17.6pt;width:33.75pt;" o:ole="t" filled="f" o:preferrelative="t" stroked="f" coordsize="21600,21600">
            <v:path/>
            <v:fill on="f" focussize="0,0"/>
            <v:stroke on="f" joinstyle="miter"/>
            <v:imagedata r:id="rId103" o:title="eqIdb7609d6feaa70065e19c4d761735656f"/>
            <o:lock v:ext="edit" aspectratio="t"/>
            <w10:wrap type="none"/>
            <w10:anchorlock/>
          </v:shape>
          <o:OLEObject Type="Embed" ProgID="Equation.DSMT4" ShapeID="_x0000_i1078" DrawAspect="Content" ObjectID="_1468075778" r:id="rId102">
            <o:LockedField>false</o:LockedField>
          </o:OLEObject>
        </w:object>
      </w:r>
      <w:r>
        <w:rPr>
          <w:rFonts w:hint="eastAsia" w:ascii="宋体" w:hAnsi="宋体" w:eastAsia="宋体" w:cs="宋体"/>
          <w:b/>
          <w:bCs/>
        </w:rPr>
        <w:t>上为减函数，而</w:t>
      </w:r>
      <w:r>
        <w:rPr>
          <w:rFonts w:hint="eastAsia" w:ascii="宋体" w:hAnsi="宋体" w:eastAsia="宋体" w:cs="宋体"/>
          <w:b/>
          <w:bCs/>
        </w:rPr>
        <w:object>
          <v:shape id="_x0000_i1079" o:spt="75" alt="eqId3471484b64504fc545398f52be830010" type="#_x0000_t75" style="height:17.6pt;width:38.25pt;" o:ole="t" filled="f" o:preferrelative="t" stroked="f" coordsize="21600,21600">
            <v:path/>
            <v:fill on="f" focussize="0,0"/>
            <v:stroke on="f" joinstyle="miter"/>
            <v:imagedata r:id="rId57" o:title="eqId3471484b64504fc545398f52be830010"/>
            <o:lock v:ext="edit" aspectratio="t"/>
            <w10:wrap type="none"/>
            <w10:anchorlock/>
          </v:shape>
          <o:OLEObject Type="Embed" ProgID="Equation.DSMT4" ShapeID="_x0000_i1079" DrawAspect="Content" ObjectID="_1468075779" r:id="rId104">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80" o:spt="75" alt="eqId961b71df3736338846147025e2b66479" type="#_x0000_t75" style="height:18.15pt;width:44.8pt;" o:ole="t" filled="f" o:preferrelative="t" stroked="f" coordsize="21600,21600">
            <v:path/>
            <v:fill on="f" focussize="0,0"/>
            <v:stroke on="f" joinstyle="miter"/>
            <v:imagedata r:id="rId106" o:title="eqId961b71df3736338846147025e2b66479"/>
            <o:lock v:ext="edit" aspectratio="t"/>
            <w10:wrap type="none"/>
            <w10:anchorlock/>
          </v:shape>
          <o:OLEObject Type="Embed" ProgID="Equation.DSMT4" ShapeID="_x0000_i1080" DrawAspect="Content" ObjectID="_1468075780" r:id="rId105">
            <o:LockedField>false</o:LockedField>
          </o:OLEObject>
        </w:object>
      </w:r>
      <w:r>
        <w:rPr>
          <w:rFonts w:hint="eastAsia" w:ascii="宋体" w:hAnsi="宋体" w:eastAsia="宋体" w:cs="宋体"/>
          <w:b/>
          <w:bCs/>
        </w:rPr>
        <w:t>，</w:t>
      </w:r>
    </w:p>
    <w:p>
      <w:pPr>
        <w:spacing w:line="360" w:lineRule="auto"/>
        <w:jc w:val="left"/>
        <w:textAlignment w:val="center"/>
        <w:rPr>
          <w:rFonts w:ascii="宋体" w:hAnsi="宋体" w:eastAsia="宋体" w:cs="宋体"/>
          <w:b/>
          <w:bCs/>
        </w:rPr>
      </w:pPr>
      <w:r>
        <w:rPr>
          <w:rFonts w:hint="eastAsia" w:ascii="宋体" w:hAnsi="宋体" w:eastAsia="宋体" w:cs="宋体"/>
          <w:b/>
          <w:bCs/>
        </w:rPr>
        <w:t>又</w:t>
      </w:r>
      <w:r>
        <w:rPr>
          <w:rFonts w:hint="eastAsia" w:ascii="宋体" w:hAnsi="宋体" w:eastAsia="宋体" w:cs="宋体"/>
          <w:b/>
          <w:bCs/>
        </w:rPr>
        <w:object>
          <v:shape id="_x0000_i1081" o:spt="75" alt="eqId256420e504b7387d7b12bcd27c29a767" type="#_x0000_t75" style="height:18.15pt;width:62.45pt;" o:ole="t" filled="f" o:preferrelative="t" stroked="f" coordsize="21600,21600">
            <v:path/>
            <v:fill on="f" focussize="0,0"/>
            <v:stroke on="f" joinstyle="miter"/>
            <v:imagedata r:id="rId108" o:title="eqId256420e504b7387d7b12bcd27c29a767"/>
            <o:lock v:ext="edit" aspectratio="t"/>
            <w10:wrap type="none"/>
            <w10:anchorlock/>
          </v:shape>
          <o:OLEObject Type="Embed" ProgID="Equation.DSMT4" ShapeID="_x0000_i1081" DrawAspect="Content" ObjectID="_1468075781" r:id="rId107">
            <o:LockedField>false</o:LockedField>
          </o:OLEObject>
        </w:object>
      </w:r>
      <w:r>
        <w:rPr>
          <w:rFonts w:hint="eastAsia" w:ascii="宋体" w:hAnsi="宋体" w:eastAsia="宋体" w:cs="宋体"/>
          <w:b/>
          <w:bCs/>
        </w:rPr>
        <w:t>，故</w:t>
      </w:r>
      <w:r>
        <w:rPr>
          <w:rFonts w:hint="eastAsia" w:ascii="宋体" w:hAnsi="宋体" w:eastAsia="宋体" w:cs="宋体"/>
          <w:b/>
          <w:bCs/>
        </w:rPr>
        <w:object>
          <v:shape id="_x0000_i1082" o:spt="75" alt="eqId09f86f37ec8e15846bd731ab4fcdbacd" type="#_x0000_t75" style="height:17.6pt;width:25.7pt;" o:ole="t" filled="f" o:preferrelative="t" stroked="f" coordsize="21600,21600">
            <v:path/>
            <v:fill on="f" focussize="0,0"/>
            <v:stroke on="f" joinstyle="miter"/>
            <v:imagedata r:id="rId45" o:title="eqId09f86f37ec8e15846bd731ab4fcdbacd"/>
            <o:lock v:ext="edit" aspectratio="t"/>
            <w10:wrap type="none"/>
            <w10:anchorlock/>
          </v:shape>
          <o:OLEObject Type="Embed" ProgID="Equation.DSMT4" ShapeID="_x0000_i1082" DrawAspect="Content" ObjectID="_1468075782" r:id="rId109">
            <o:LockedField>false</o:LockedField>
          </o:OLEObject>
        </w:object>
      </w:r>
      <w:r>
        <w:rPr>
          <w:rFonts w:hint="eastAsia" w:ascii="宋体" w:hAnsi="宋体" w:eastAsia="宋体" w:cs="宋体"/>
          <w:b/>
          <w:bCs/>
        </w:rPr>
        <w:t>在</w:t>
      </w:r>
      <w:r>
        <w:rPr>
          <w:rFonts w:hint="eastAsia" w:ascii="宋体" w:hAnsi="宋体" w:eastAsia="宋体" w:cs="宋体"/>
          <w:b/>
          <w:bCs/>
        </w:rPr>
        <w:object>
          <v:shape id="_x0000_i1083" o:spt="75" alt="eqId6535ba882401ceebe53a3c143c52c129" type="#_x0000_t75" style="height:17.6pt;width:30.2pt;" o:ole="t" filled="f" o:preferrelative="t" stroked="f" coordsize="21600,21600">
            <v:path/>
            <v:fill on="f" focussize="0,0"/>
            <v:stroke on="f" joinstyle="miter"/>
            <v:imagedata r:id="rId111" o:title="eqId6535ba882401ceebe53a3c143c52c129"/>
            <o:lock v:ext="edit" aspectratio="t"/>
            <w10:wrap type="none"/>
            <w10:anchorlock/>
          </v:shape>
          <o:OLEObject Type="Embed" ProgID="Equation.DSMT4" ShapeID="_x0000_i1083" DrawAspect="Content" ObjectID="_1468075783" r:id="rId110">
            <o:LockedField>false</o:LockedField>
          </o:OLEObject>
        </w:object>
      </w:r>
      <w:r>
        <w:rPr>
          <w:rFonts w:hint="eastAsia" w:ascii="宋体" w:hAnsi="宋体" w:eastAsia="宋体" w:cs="宋体"/>
          <w:b/>
          <w:bCs/>
        </w:rPr>
        <w:t>存在一个零点</w:t>
      </w:r>
      <w:r>
        <w:rPr>
          <w:rFonts w:hint="eastAsia" w:ascii="宋体" w:hAnsi="宋体" w:eastAsia="宋体" w:cs="宋体"/>
          <w:b/>
          <w:bCs/>
        </w:rPr>
        <w:object>
          <v:shape id="_x0000_i1084" o:spt="75" alt="eqIdb1010846eeec6c9da29640f5aa3f8738" type="#_x0000_t75" style="height:10.55pt;width:9.55pt;" o:ole="t" filled="f" o:preferrelative="t" stroked="f" coordsize="21600,21600">
            <v:path/>
            <v:fill on="f" focussize="0,0"/>
            <v:stroke on="f" joinstyle="miter"/>
            <v:imagedata r:id="rId113" o:title="eqIdb1010846eeec6c9da29640f5aa3f8738"/>
            <o:lock v:ext="edit" aspectratio="t"/>
            <w10:wrap type="none"/>
            <w10:anchorlock/>
          </v:shape>
          <o:OLEObject Type="Embed" ProgID="Equation.DSMT4" ShapeID="_x0000_i1084" DrawAspect="Content" ObjectID="_1468075784" r:id="rId112">
            <o:LockedField>false</o:LockedField>
          </o:OLEObject>
        </w:object>
      </w:r>
      <w:r>
        <w:rPr>
          <w:rFonts w:hint="eastAsia" w:ascii="宋体" w:hAnsi="宋体" w:eastAsia="宋体" w:cs="宋体"/>
          <w:b/>
          <w:bCs/>
        </w:rPr>
        <w:t>，且</w:t>
      </w:r>
      <w:r>
        <w:rPr>
          <w:rFonts w:hint="eastAsia" w:ascii="宋体" w:hAnsi="宋体" w:eastAsia="宋体" w:cs="宋体"/>
          <w:b/>
          <w:bCs/>
        </w:rPr>
        <w:object>
          <v:shape id="_x0000_i1085" o:spt="75" alt="eqId8ccd4c2e358de053e090423b27a4ab8a" type="#_x0000_t75" style="height:14.1pt;width:23.65pt;" o:ole="t" filled="f" o:preferrelative="t" stroked="f" coordsize="21600,21600">
            <v:path/>
            <v:fill on="f" focussize="0,0"/>
            <v:stroke on="f" joinstyle="miter"/>
            <v:imagedata r:id="rId115" o:title="eqId8ccd4c2e358de053e090423b27a4ab8a"/>
            <o:lock v:ext="edit" aspectratio="t"/>
            <w10:wrap type="none"/>
            <w10:anchorlock/>
          </v:shape>
          <o:OLEObject Type="Embed" ProgID="Equation.DSMT4" ShapeID="_x0000_i1085" DrawAspect="Content" ObjectID="_1468075785" r:id="rId114">
            <o:LockedField>false</o:LockedField>
          </o:OLEObject>
        </w:object>
      </w:r>
      <w:r>
        <w:rPr>
          <w:rFonts w:hint="eastAsia" w:ascii="宋体" w:hAnsi="宋体" w:eastAsia="宋体" w:cs="宋体"/>
          <w:b/>
          <w:bCs/>
        </w:rPr>
        <w:t>.所以</w:t>
      </w:r>
      <w:r>
        <w:rPr>
          <w:rFonts w:hint="eastAsia" w:ascii="宋体" w:hAnsi="宋体" w:eastAsia="宋体" w:cs="宋体"/>
          <w:b/>
          <w:bCs/>
        </w:rPr>
        <w:object>
          <v:shape id="_x0000_i1086" o:spt="75" alt="eqIdb1010846eeec6c9da29640f5aa3f8738" type="#_x0000_t75" style="height:10.55pt;width:9.55pt;" o:ole="t" filled="f" o:preferrelative="t" stroked="f" coordsize="21600,21600">
            <v:path/>
            <v:fill on="f" focussize="0,0"/>
            <v:stroke on="f" joinstyle="miter"/>
            <v:imagedata r:id="rId113" o:title="eqIdb1010846eeec6c9da29640f5aa3f8738"/>
            <o:lock v:ext="edit" aspectratio="t"/>
            <w10:wrap type="none"/>
            <w10:anchorlock/>
          </v:shape>
          <o:OLEObject Type="Embed" ProgID="Equation.DSMT4" ShapeID="_x0000_i1086" DrawAspect="Content" ObjectID="_1468075786" r:id="rId116">
            <o:LockedField>false</o:LockedField>
          </o:OLEObject>
        </w:object>
      </w:r>
      <w:r>
        <w:rPr>
          <w:rFonts w:hint="eastAsia" w:ascii="宋体" w:hAnsi="宋体" w:eastAsia="宋体" w:cs="宋体"/>
          <w:b/>
          <w:bCs/>
        </w:rPr>
        <w:t>为</w:t>
      </w:r>
      <w:r>
        <w:rPr>
          <w:rFonts w:hint="eastAsia" w:ascii="宋体" w:hAnsi="宋体" w:eastAsia="宋体" w:cs="宋体"/>
          <w:b/>
          <w:bCs/>
        </w:rPr>
        <w:object>
          <v:shape id="_x0000_i1087" o:spt="75" alt="eqId05a3dfffc2c72ec11d6d206c94a5c66e" type="#_x0000_t75" style="height:17.1pt;width:113.3pt;" o:ole="t" filled="f" o:preferrelative="t" stroked="f" coordsize="21600,21600">
            <v:path/>
            <v:fill on="f" focussize="0,0"/>
            <v:stroke on="f" joinstyle="miter"/>
            <v:imagedata r:id="rId67" o:title="eqId05a3dfffc2c72ec11d6d206c94a5c66e"/>
            <o:lock v:ext="edit" aspectratio="t"/>
            <w10:wrap type="none"/>
            <w10:anchorlock/>
          </v:shape>
          <o:OLEObject Type="Embed" ProgID="Equation.DSMT4" ShapeID="_x0000_i1087" DrawAspect="Content" ObjectID="_1468075787" r:id="rId117">
            <o:LockedField>false</o:LockedField>
          </o:OLEObject>
        </w:object>
      </w:r>
      <w:r>
        <w:rPr>
          <w:rFonts w:hint="eastAsia" w:ascii="宋体" w:hAnsi="宋体" w:eastAsia="宋体" w:cs="宋体"/>
          <w:b/>
          <w:bCs/>
        </w:rPr>
        <w:t>的一个最小正实根，此时</w:t>
      </w:r>
      <w:r>
        <w:rPr>
          <w:rFonts w:hint="eastAsia" w:ascii="宋体" w:hAnsi="宋体" w:eastAsia="宋体" w:cs="宋体"/>
          <w:b/>
          <w:bCs/>
        </w:rPr>
        <w:object>
          <v:shape id="_x0000_i1088" o:spt="75" alt="eqId8ccd4c2e358de053e090423b27a4ab8a" type="#_x0000_t75" style="height:14.1pt;width:23.65pt;" o:ole="t" filled="f" o:preferrelative="t" stroked="f" coordsize="21600,21600">
            <v:path/>
            <v:fill on="f" focussize="0,0"/>
            <v:stroke on="f" joinstyle="miter"/>
            <v:imagedata r:id="rId115" o:title="eqId8ccd4c2e358de053e090423b27a4ab8a"/>
            <o:lock v:ext="edit" aspectratio="t"/>
            <w10:wrap type="none"/>
            <w10:anchorlock/>
          </v:shape>
          <o:OLEObject Type="Embed" ProgID="Equation.DSMT4" ShapeID="_x0000_i1088" DrawAspect="Content" ObjectID="_1468075788" r:id="rId118">
            <o:LockedField>false</o:LockedField>
          </o:OLEObject>
        </w:object>
      </w:r>
      <w:r>
        <w:rPr>
          <w:rFonts w:hint="eastAsia" w:ascii="宋体" w:hAnsi="宋体" w:eastAsia="宋体" w:cs="宋体"/>
          <w:b/>
          <w:bCs/>
        </w:rPr>
        <w:t>，故当</w:t>
      </w:r>
      <w:r>
        <w:rPr>
          <w:rFonts w:hint="eastAsia" w:ascii="宋体" w:hAnsi="宋体" w:eastAsia="宋体" w:cs="宋体"/>
          <w:b/>
          <w:bCs/>
        </w:rPr>
        <w:object>
          <v:shape id="_x0000_i1089" o:spt="75" alt="eqId0ba14d5a21205e9287f9d4737f870339" type="#_x0000_t75" style="height:17.1pt;width:42.8pt;" o:ole="t" filled="f" o:preferrelative="t" stroked="f" coordsize="21600,21600">
            <v:path/>
            <v:fill on="f" focussize="0,0"/>
            <v:stroke on="f" joinstyle="miter"/>
            <v:imagedata r:id="rId78" o:title="eqId0ba14d5a21205e9287f9d4737f870339"/>
            <o:lock v:ext="edit" aspectratio="t"/>
            <w10:wrap type="none"/>
            <w10:anchorlock/>
          </v:shape>
          <o:OLEObject Type="Embed" ProgID="Equation.DSMT4" ShapeID="_x0000_i1089" DrawAspect="Content" ObjectID="_1468075789" r:id="rId119">
            <o:LockedField>false</o:LockedField>
          </o:OLEObject>
        </w:object>
      </w:r>
      <w:r>
        <w:rPr>
          <w:rFonts w:hint="eastAsia" w:ascii="宋体" w:hAnsi="宋体" w:eastAsia="宋体" w:cs="宋体"/>
          <w:b/>
          <w:bCs/>
        </w:rPr>
        <w:t>时，</w:t>
      </w:r>
      <w:r>
        <w:rPr>
          <w:rFonts w:hint="eastAsia" w:ascii="宋体" w:hAnsi="宋体" w:eastAsia="宋体" w:cs="宋体"/>
          <w:b/>
          <w:bCs/>
        </w:rPr>
        <w:object>
          <v:shape id="_x0000_i1090" o:spt="75" alt="eqId8ccd4c2e358de053e090423b27a4ab8a" type="#_x0000_t75" style="height:14.1pt;width:23.65pt;" o:ole="t" filled="f" o:preferrelative="t" stroked="f" coordsize="21600,21600">
            <v:path/>
            <v:fill on="f" focussize="0,0"/>
            <v:stroke on="f" joinstyle="miter"/>
            <v:imagedata r:id="rId115" o:title="eqId8ccd4c2e358de053e090423b27a4ab8a"/>
            <o:lock v:ext="edit" aspectratio="t"/>
            <w10:wrap type="none"/>
            <w10:anchorlock/>
          </v:shape>
          <o:OLEObject Type="Embed" ProgID="Equation.DSMT4" ShapeID="_x0000_i1090" DrawAspect="Content" ObjectID="_1468075790" r:id="rId120">
            <o:LockedField>false</o:LockedField>
          </o:OLEObject>
        </w:object>
      </w:r>
      <w:r>
        <w:rPr>
          <w:rFonts w:hint="eastAsia" w:ascii="宋体" w:hAnsi="宋体" w:eastAsia="宋体" w:cs="宋体"/>
          <w:b/>
          <w:bCs/>
        </w:rPr>
        <w:t>.</w:t>
      </w:r>
    </w:p>
    <w:p>
      <w:pPr>
        <w:numPr>
          <w:ilvl w:val="0"/>
          <w:numId w:val="3"/>
        </w:numPr>
        <w:spacing w:line="360" w:lineRule="auto"/>
        <w:jc w:val="left"/>
        <w:textAlignment w:val="center"/>
        <w:rPr>
          <w:rFonts w:ascii="宋体" w:hAnsi="宋体" w:eastAsia="宋体" w:cs="宋体"/>
          <w:b/>
          <w:bCs/>
        </w:rPr>
      </w:pPr>
      <w:r>
        <w:rPr>
          <w:rFonts w:hint="eastAsia" w:ascii="宋体" w:hAnsi="宋体" w:eastAsia="宋体" w:cs="宋体"/>
          <w:b/>
          <w:bCs/>
        </w:rPr>
        <w:t>该种微生物每一个繁殖后代的平均数不超过1，则若干代必然灭绝；繁殖后代的平均数超过1，则若干代后灭绝的概率小于1.</w:t>
      </w:r>
    </w:p>
    <w:p>
      <w:pPr>
        <w:pStyle w:val="14"/>
        <w:numPr>
          <w:ilvl w:val="0"/>
          <w:numId w:val="2"/>
        </w:numPr>
        <w:ind w:firstLineChars="0"/>
        <w:rPr>
          <w:rStyle w:val="13"/>
          <w:rFonts w:ascii="宋体" w:hAnsi="宋体" w:eastAsia="宋体" w:cs="Arial"/>
          <w:szCs w:val="21"/>
        </w:rPr>
      </w:pPr>
      <w:r>
        <w:rPr>
          <w:rStyle w:val="13"/>
          <w:rFonts w:hint="eastAsia" w:ascii="宋体" w:hAnsi="宋体" w:eastAsia="宋体" w:cs="Arial"/>
          <w:szCs w:val="21"/>
        </w:rPr>
        <w:t>必要运算，考查数学运算与数据处理</w:t>
      </w:r>
    </w:p>
    <w:p>
      <w:pPr>
        <w:rPr>
          <w:rStyle w:val="13"/>
          <w:rFonts w:ascii="宋体" w:hAnsi="宋体" w:eastAsia="宋体" w:cs="Arial"/>
          <w:szCs w:val="21"/>
        </w:rPr>
      </w:pPr>
      <w:r>
        <w:rPr>
          <w:rStyle w:val="13"/>
          <w:rFonts w:hint="eastAsia" w:ascii="宋体" w:hAnsi="宋体" w:eastAsia="宋体" w:cs="Arial"/>
          <w:szCs w:val="21"/>
        </w:rPr>
        <w:t>数学运算作为数学学科六大核心素养之一，也被称为数学的“童子功”。课程标准中对于数学运算的目标设定为：通过高中数学课程的学习，学生能进一步发展数学运算能力并</w:t>
      </w:r>
      <w:r>
        <w:rPr>
          <w:rStyle w:val="13"/>
          <w:rFonts w:ascii="宋体" w:hAnsi="宋体" w:eastAsia="宋体" w:cs="Arial"/>
          <w:szCs w:val="21"/>
        </w:rPr>
        <w:t>借助运算方法</w:t>
      </w:r>
      <w:r>
        <w:rPr>
          <w:rStyle w:val="13"/>
          <w:rFonts w:hint="eastAsia" w:ascii="宋体" w:hAnsi="宋体" w:eastAsia="宋体" w:cs="Arial"/>
          <w:szCs w:val="21"/>
        </w:rPr>
        <w:t>有效</w:t>
      </w:r>
      <w:r>
        <w:rPr>
          <w:rStyle w:val="13"/>
          <w:rFonts w:ascii="宋体" w:hAnsi="宋体" w:eastAsia="宋体" w:cs="Arial"/>
          <w:szCs w:val="21"/>
        </w:rPr>
        <w:t>解决实际问题</w:t>
      </w:r>
      <w:r>
        <w:rPr>
          <w:rStyle w:val="13"/>
          <w:rFonts w:hint="eastAsia" w:ascii="宋体" w:hAnsi="宋体" w:eastAsia="宋体" w:cs="Arial"/>
          <w:szCs w:val="21"/>
        </w:rPr>
        <w:t>。而对于数学运算的考查在新高考中也是无处不在的。可以说，作为解决数学问题的基本手段，数学运算能力的高低决定了高考数学成绩的下限。</w:t>
      </w:r>
    </w:p>
    <w:p>
      <w:pPr>
        <w:rPr>
          <w:rFonts w:ascii="宋体" w:hAnsi="宋体" w:eastAsia="宋体"/>
          <w:szCs w:val="21"/>
        </w:rPr>
      </w:pPr>
      <w:r>
        <w:rPr>
          <w:rFonts w:hint="eastAsia" w:ascii="宋体" w:hAnsi="宋体" w:eastAsia="宋体"/>
          <w:szCs w:val="21"/>
        </w:rPr>
        <w:t>具体来看2</w:t>
      </w:r>
      <w:r>
        <w:rPr>
          <w:rFonts w:ascii="宋体" w:hAnsi="宋体" w:eastAsia="宋体"/>
          <w:szCs w:val="21"/>
        </w:rPr>
        <w:t>021</w:t>
      </w:r>
      <w:r>
        <w:rPr>
          <w:rFonts w:hint="eastAsia" w:ascii="宋体" w:hAnsi="宋体" w:eastAsia="宋体"/>
          <w:szCs w:val="21"/>
        </w:rPr>
        <w:t>年新高考</w:t>
      </w:r>
      <w:r>
        <w:rPr>
          <w:rFonts w:ascii="宋体" w:hAnsi="宋体" w:eastAsia="宋体"/>
          <w:szCs w:val="21"/>
        </w:rPr>
        <w:t>1</w:t>
      </w:r>
      <w:r>
        <w:rPr>
          <w:rFonts w:hint="eastAsia" w:ascii="宋体" w:hAnsi="宋体" w:eastAsia="宋体"/>
          <w:szCs w:val="21"/>
        </w:rPr>
        <w:t>卷第</w:t>
      </w:r>
      <w:r>
        <w:rPr>
          <w:rFonts w:ascii="宋体" w:hAnsi="宋体" w:eastAsia="宋体"/>
          <w:szCs w:val="21"/>
        </w:rPr>
        <w:t>21</w:t>
      </w:r>
      <w:r>
        <w:rPr>
          <w:rFonts w:hint="eastAsia" w:ascii="宋体" w:hAnsi="宋体" w:eastAsia="宋体"/>
          <w:szCs w:val="21"/>
        </w:rPr>
        <w:t>题：</w:t>
      </w:r>
    </w:p>
    <w:p>
      <w:pPr>
        <w:rPr>
          <w:rFonts w:ascii="宋体" w:hAnsi="宋体" w:eastAsia="宋体"/>
          <w:b/>
          <w:szCs w:val="21"/>
        </w:rPr>
      </w:pPr>
      <w:r>
        <w:rPr>
          <w:rFonts w:ascii="宋体" w:hAnsi="宋体" w:eastAsia="宋体"/>
          <w:b/>
          <w:szCs w:val="21"/>
        </w:rPr>
        <w:drawing>
          <wp:inline distT="0" distB="0" distL="0" distR="0">
            <wp:extent cx="5274310" cy="16421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1">
                      <a:extLst>
                        <a:ext uri="{28A0092B-C50C-407E-A947-70E740481C1C}">
                          <a14:useLocalDpi xmlns:a14="http://schemas.microsoft.com/office/drawing/2010/main" val="0"/>
                        </a:ext>
                      </a:extLst>
                    </a:blip>
                    <a:stretch>
                      <a:fillRect/>
                    </a:stretch>
                  </pic:blipFill>
                  <pic:spPr>
                    <a:xfrm>
                      <a:off x="0" y="0"/>
                      <a:ext cx="5274310" cy="1642110"/>
                    </a:xfrm>
                    <a:prstGeom prst="rect">
                      <a:avLst/>
                    </a:prstGeom>
                  </pic:spPr>
                </pic:pic>
              </a:graphicData>
            </a:graphic>
          </wp:inline>
        </w:drawing>
      </w:r>
    </w:p>
    <w:p>
      <w:pPr>
        <w:rPr>
          <w:rFonts w:ascii="宋体" w:hAnsi="宋体" w:eastAsia="宋体"/>
          <w:szCs w:val="21"/>
        </w:rPr>
      </w:pPr>
      <w:r>
        <w:rPr>
          <w:rFonts w:hint="eastAsia" w:ascii="宋体" w:hAnsi="宋体" w:eastAsia="宋体"/>
          <w:szCs w:val="21"/>
        </w:rPr>
        <w:t>解析几何作为高中数学的重要内容，也是高考的重头戏，其一大特点就是计算量较大。而这也能很好地考查学生的数学运算素养。对于第一问都是比较基础的，难度较小；对于第二问来说，通常的做法是直线与圆锥曲线联立得到二次方程，然后结合韦达定理求解。求解过程如下：</w:t>
      </w:r>
    </w:p>
    <w:p>
      <w:pPr>
        <w:spacing w:line="360" w:lineRule="auto"/>
        <w:jc w:val="left"/>
        <w:textAlignment w:val="center"/>
        <w:rPr>
          <w:b/>
          <w:bCs/>
        </w:rPr>
      </w:pPr>
      <w:r>
        <w:rPr>
          <w:rFonts w:hint="eastAsia"/>
          <w:b/>
          <w:bCs/>
        </w:rPr>
        <w:t>解析：</w:t>
      </w:r>
      <w:r>
        <w:rPr>
          <w:b/>
          <w:bCs/>
        </w:rPr>
        <w:t>因为</w:t>
      </w:r>
      <w:r>
        <w:rPr>
          <w:b/>
          <w:bCs/>
        </w:rPr>
        <w:object>
          <v:shape id="_x0000_i1091" o:spt="75" alt="eqId34e8db4c99d8481cb69fa93fc106651b" type="#_x0000_t75" style="height:21.15pt;width:156.1pt;" o:ole="t" filled="f" o:preferrelative="t" stroked="f" coordsize="21600,21600">
            <v:path/>
            <v:fill on="f" focussize="0,0"/>
            <v:stroke on="f" joinstyle="miter"/>
            <v:imagedata r:id="rId123" o:title="eqId34e8db4c99d8481cb69fa93fc106651b"/>
            <o:lock v:ext="edit" aspectratio="t"/>
            <w10:wrap type="none"/>
            <w10:anchorlock/>
          </v:shape>
          <o:OLEObject Type="Embed" ProgID="Equation.DSMT4" ShapeID="_x0000_i1091" DrawAspect="Content" ObjectID="_1468075791" r:id="rId122">
            <o:LockedField>false</o:LockedField>
          </o:OLEObject>
        </w:object>
      </w:r>
      <w:r>
        <w:rPr>
          <w:b/>
          <w:bCs/>
        </w:rPr>
        <w:t>，</w:t>
      </w:r>
    </w:p>
    <w:p>
      <w:pPr>
        <w:spacing w:line="360" w:lineRule="auto"/>
        <w:jc w:val="left"/>
        <w:textAlignment w:val="center"/>
        <w:rPr>
          <w:b/>
          <w:bCs/>
        </w:rPr>
      </w:pPr>
      <w:r>
        <w:rPr>
          <w:b/>
          <w:bCs/>
        </w:rPr>
        <w:t>所以，轨迹</w:t>
      </w:r>
      <w:r>
        <w:rPr>
          <w:b/>
          <w:bCs/>
        </w:rPr>
        <w:object>
          <v:shape id="_x0000_i1092" o:spt="75" alt="eqId19a4eb16029e4550a14f2afe4741a3c3" type="#_x0000_t75" style="height:14.6pt;width:12.1pt;" o:ole="t" filled="f" o:preferrelative="t" stroked="f" coordsize="21600,21600">
            <v:path/>
            <v:fill on="f" focussize="0,0"/>
            <v:stroke on="f" joinstyle="miter"/>
            <v:imagedata r:id="rId125" o:title="eqId19a4eb16029e4550a14f2afe4741a3c3"/>
            <o:lock v:ext="edit" aspectratio="t"/>
            <w10:wrap type="none"/>
            <w10:anchorlock/>
          </v:shape>
          <o:OLEObject Type="Embed" ProgID="Equation.DSMT4" ShapeID="_x0000_i1092" DrawAspect="Content" ObjectID="_1468075792" r:id="rId124">
            <o:LockedField>false</o:LockedField>
          </o:OLEObject>
        </w:object>
      </w:r>
      <w:r>
        <w:rPr>
          <w:b/>
          <w:bCs/>
        </w:rPr>
        <w:t>是以点</w:t>
      </w:r>
      <w:r>
        <w:rPr>
          <w:b/>
          <w:bCs/>
        </w:rPr>
        <w:object>
          <v:shape id="_x0000_i1093" o:spt="75" alt="eqId0aa72756ed0c4c7a89f26aa94f43e47d" type="#_x0000_t75" style="height:18.15pt;width:12.6pt;" o:ole="t" filled="f" o:preferrelative="t" stroked="f" coordsize="21600,21600">
            <v:path/>
            <v:fill on="f" focussize="0,0"/>
            <v:stroke on="f" joinstyle="miter"/>
            <v:imagedata r:id="rId127" o:title="eqId0aa72756ed0c4c7a89f26aa94f43e47d"/>
            <o:lock v:ext="edit" aspectratio="t"/>
            <w10:wrap type="none"/>
            <w10:anchorlock/>
          </v:shape>
          <o:OLEObject Type="Embed" ProgID="Equation.DSMT4" ShapeID="_x0000_i1093" DrawAspect="Content" ObjectID="_1468075793" r:id="rId126">
            <o:LockedField>false</o:LockedField>
          </o:OLEObject>
        </w:object>
      </w:r>
      <w:r>
        <w:rPr>
          <w:b/>
          <w:bCs/>
        </w:rPr>
        <w:t>、</w:t>
      </w:r>
      <w:r>
        <w:rPr>
          <w:b/>
          <w:bCs/>
        </w:rPr>
        <w:object>
          <v:shape id="_x0000_i1094" o:spt="75" alt="eqIdde963a24921f4ee7a991bf9d4f43a42e" type="#_x0000_t75" style="height:18.15pt;width:14.6pt;" o:ole="t" filled="f" o:preferrelative="t" stroked="f" coordsize="21600,21600">
            <v:path/>
            <v:fill on="f" focussize="0,0"/>
            <v:stroke on="f" joinstyle="miter"/>
            <v:imagedata r:id="rId129" o:title="eqIdde963a24921f4ee7a991bf9d4f43a42e"/>
            <o:lock v:ext="edit" aspectratio="t"/>
            <w10:wrap type="none"/>
            <w10:anchorlock/>
          </v:shape>
          <o:OLEObject Type="Embed" ProgID="Equation.DSMT4" ShapeID="_x0000_i1094" DrawAspect="Content" ObjectID="_1468075794" r:id="rId128">
            <o:LockedField>false</o:LockedField>
          </o:OLEObject>
        </w:object>
      </w:r>
      <w:r>
        <w:rPr>
          <w:b/>
          <w:bCs/>
        </w:rPr>
        <w:t>为左、右焦点的双曲线的右支，</w:t>
      </w:r>
    </w:p>
    <w:p>
      <w:pPr>
        <w:spacing w:line="360" w:lineRule="auto"/>
        <w:jc w:val="left"/>
        <w:textAlignment w:val="center"/>
        <w:rPr>
          <w:b/>
          <w:bCs/>
        </w:rPr>
      </w:pPr>
      <w:r>
        <w:rPr>
          <w:b/>
          <w:bCs/>
        </w:rPr>
        <w:t>设轨迹</w:t>
      </w:r>
      <w:r>
        <w:rPr>
          <w:b/>
          <w:bCs/>
        </w:rPr>
        <w:object>
          <v:shape id="_x0000_i1095" o:spt="75" alt="eqId19a4eb16029e4550a14f2afe4741a3c3" type="#_x0000_t75" style="height:14.6pt;width:12.1pt;" o:ole="t" filled="f" o:preferrelative="t" stroked="f" coordsize="21600,21600">
            <v:path/>
            <v:fill on="f" focussize="0,0"/>
            <v:stroke on="f" joinstyle="miter"/>
            <v:imagedata r:id="rId125" o:title="eqId19a4eb16029e4550a14f2afe4741a3c3"/>
            <o:lock v:ext="edit" aspectratio="t"/>
            <w10:wrap type="none"/>
            <w10:anchorlock/>
          </v:shape>
          <o:OLEObject Type="Embed" ProgID="Equation.DSMT4" ShapeID="_x0000_i1095" DrawAspect="Content" ObjectID="_1468075795" r:id="rId130">
            <o:LockedField>false</o:LockedField>
          </o:OLEObject>
        </w:object>
      </w:r>
      <w:r>
        <w:rPr>
          <w:b/>
          <w:bCs/>
        </w:rPr>
        <w:t>的方程为</w:t>
      </w:r>
      <w:r>
        <w:rPr>
          <w:b/>
          <w:bCs/>
        </w:rPr>
        <w:object>
          <v:shape id="_x0000_i1096" o:spt="75" alt="eqId58ecc109d7934cbb921c58754c302a4b" type="#_x0000_t75" style="height:33.25pt;width:119.85pt;" o:ole="t" filled="f" o:preferrelative="t" stroked="f" coordsize="21600,21600">
            <v:path/>
            <v:fill on="f" focussize="0,0"/>
            <v:stroke on="f" joinstyle="miter"/>
            <v:imagedata r:id="rId132" o:title="eqId58ecc109d7934cbb921c58754c302a4b"/>
            <o:lock v:ext="edit" aspectratio="t"/>
            <w10:wrap type="none"/>
            <w10:anchorlock/>
          </v:shape>
          <o:OLEObject Type="Embed" ProgID="Equation.DSMT4" ShapeID="_x0000_i1096" DrawAspect="Content" ObjectID="_1468075796" r:id="rId131">
            <o:LockedField>false</o:LockedField>
          </o:OLEObject>
        </w:object>
      </w:r>
      <w:r>
        <w:rPr>
          <w:b/>
          <w:bCs/>
        </w:rPr>
        <w:t>，则</w:t>
      </w:r>
      <w:r>
        <w:rPr>
          <w:b/>
          <w:bCs/>
        </w:rPr>
        <w:object>
          <v:shape id="_x0000_i1097" o:spt="75" alt="eqIdcb44798d92e24c368a899148f3cc46aa" type="#_x0000_t75" style="height:14.6pt;width:34.25pt;" o:ole="t" filled="f" o:preferrelative="t" stroked="f" coordsize="21600,21600">
            <v:path/>
            <v:fill on="f" focussize="0,0"/>
            <v:stroke on="f" joinstyle="miter"/>
            <v:imagedata r:id="rId134" o:title="eqIdcb44798d92e24c368a899148f3cc46aa"/>
            <o:lock v:ext="edit" aspectratio="t"/>
            <w10:wrap type="none"/>
            <w10:anchorlock/>
          </v:shape>
          <o:OLEObject Type="Embed" ProgID="Equation.DSMT4" ShapeID="_x0000_i1097" DrawAspect="Content" ObjectID="_1468075797" r:id="rId133">
            <o:LockedField>false</o:LockedField>
          </o:OLEObject>
        </w:object>
      </w:r>
      <w:r>
        <w:rPr>
          <w:b/>
          <w:bCs/>
        </w:rPr>
        <w:t>，可得</w:t>
      </w:r>
      <w:r>
        <w:rPr>
          <w:b/>
          <w:bCs/>
        </w:rPr>
        <w:object>
          <v:shape id="_x0000_i1098" o:spt="75" alt="eqId316e2199840e418e87252dba1d7d7ffd" type="#_x0000_t75" style="height:13.1pt;width:23.15pt;" o:ole="t" filled="f" o:preferrelative="t" stroked="f" coordsize="21600,21600">
            <v:path/>
            <v:fill on="f" focussize="0,0"/>
            <v:stroke on="f" joinstyle="miter"/>
            <v:imagedata r:id="rId136" o:title="eqId316e2199840e418e87252dba1d7d7ffd"/>
            <o:lock v:ext="edit" aspectratio="t"/>
            <w10:wrap type="none"/>
            <w10:anchorlock/>
          </v:shape>
          <o:OLEObject Type="Embed" ProgID="Equation.DSMT4" ShapeID="_x0000_i1098" DrawAspect="Content" ObjectID="_1468075798" r:id="rId135">
            <o:LockedField>false</o:LockedField>
          </o:OLEObject>
        </w:object>
      </w:r>
      <w:r>
        <w:rPr>
          <w:b/>
          <w:bCs/>
        </w:rPr>
        <w:t>，</w:t>
      </w:r>
      <w:r>
        <w:rPr>
          <w:b/>
          <w:bCs/>
        </w:rPr>
        <w:object>
          <v:shape id="_x0000_i1099" o:spt="75" alt="eqIdd0a639b8137e466dbcea558ec02d61fd" type="#_x0000_t75" style="height:20.15pt;width:81.05pt;" o:ole="t" filled="f" o:preferrelative="t" stroked="f" coordsize="21600,21600">
            <v:path/>
            <v:fill on="f" focussize="0,0"/>
            <v:stroke on="f" joinstyle="miter"/>
            <v:imagedata r:id="rId138" o:title="eqIdd0a639b8137e466dbcea558ec02d61fd"/>
            <o:lock v:ext="edit" aspectratio="t"/>
            <w10:wrap type="none"/>
            <w10:anchorlock/>
          </v:shape>
          <o:OLEObject Type="Embed" ProgID="Equation.DSMT4" ShapeID="_x0000_i1099" DrawAspect="Content" ObjectID="_1468075799" r:id="rId137">
            <o:LockedField>false</o:LockedField>
          </o:OLEObject>
        </w:object>
      </w:r>
      <w:r>
        <w:rPr>
          <w:b/>
          <w:bCs/>
        </w:rPr>
        <w:t>，</w:t>
      </w:r>
    </w:p>
    <w:p>
      <w:pPr>
        <w:spacing w:line="360" w:lineRule="auto"/>
        <w:jc w:val="left"/>
        <w:textAlignment w:val="center"/>
        <w:rPr>
          <w:b/>
          <w:bCs/>
        </w:rPr>
      </w:pPr>
      <w:r>
        <w:rPr>
          <w:b/>
          <w:bCs/>
        </w:rPr>
        <w:t>所以，轨迹</w:t>
      </w:r>
      <w:r>
        <w:rPr>
          <w:b/>
          <w:bCs/>
        </w:rPr>
        <w:object>
          <v:shape id="_x0000_i1100" o:spt="75" alt="eqId19a4eb16029e4550a14f2afe4741a3c3" type="#_x0000_t75" style="height:14.6pt;width:12.1pt;" o:ole="t" filled="f" o:preferrelative="t" stroked="f" coordsize="21600,21600">
            <v:path/>
            <v:fill on="f" focussize="0,0"/>
            <v:stroke on="f" joinstyle="miter"/>
            <v:imagedata r:id="rId125" o:title="eqId19a4eb16029e4550a14f2afe4741a3c3"/>
            <o:lock v:ext="edit" aspectratio="t"/>
            <w10:wrap type="none"/>
            <w10:anchorlock/>
          </v:shape>
          <o:OLEObject Type="Embed" ProgID="Equation.DSMT4" ShapeID="_x0000_i1100" DrawAspect="Content" ObjectID="_1468075800" r:id="rId139">
            <o:LockedField>false</o:LockedField>
          </o:OLEObject>
        </w:object>
      </w:r>
      <w:r>
        <w:rPr>
          <w:b/>
          <w:bCs/>
        </w:rPr>
        <w:t>的方程为</w:t>
      </w:r>
      <w:r>
        <w:rPr>
          <w:b/>
          <w:bCs/>
        </w:rPr>
        <w:object>
          <v:shape id="_x0000_i1101" o:spt="75" alt="eqId6c8e0e80215944639ecfad642b242847" type="#_x0000_t75" style="height:33.25pt;width:88.1pt;" o:ole="t" filled="f" o:preferrelative="t" stroked="f" coordsize="21600,21600">
            <v:path/>
            <v:fill on="f" focussize="0,0"/>
            <v:stroke on="f" joinstyle="miter"/>
            <v:imagedata r:id="rId141" o:title="eqId6c8e0e80215944639ecfad642b242847"/>
            <o:lock v:ext="edit" aspectratio="t"/>
            <w10:wrap type="none"/>
            <w10:anchorlock/>
          </v:shape>
          <o:OLEObject Type="Embed" ProgID="Equation.DSMT4" ShapeID="_x0000_i1101" DrawAspect="Content" ObjectID="_1468075801" r:id="rId140">
            <o:LockedField>false</o:LockedField>
          </o:OLEObject>
        </w:object>
      </w:r>
      <w:r>
        <w:rPr>
          <w:b/>
          <w:bCs/>
        </w:rPr>
        <w:t>；</w:t>
      </w:r>
    </w:p>
    <w:p>
      <w:pPr>
        <w:spacing w:line="360" w:lineRule="auto"/>
        <w:jc w:val="left"/>
        <w:textAlignment w:val="center"/>
        <w:rPr>
          <w:b/>
          <w:bCs/>
        </w:rPr>
      </w:pPr>
      <w:r>
        <w:rPr>
          <w:b/>
          <w:bCs/>
        </w:rPr>
        <w:t>（2）设点</w:t>
      </w:r>
      <w:r>
        <w:rPr>
          <w:b/>
          <w:bCs/>
        </w:rPr>
        <w:object>
          <v:shape id="_x0000_i1102" o:spt="75" alt="eqIdeb7d9fed502e405a8048c3746bc06d93" type="#_x0000_t75" style="height:33.75pt;width:41.8pt;" o:ole="t" filled="f" o:preferrelative="t" stroked="f" coordsize="21600,21600">
            <v:path/>
            <v:fill on="f" focussize="0,0"/>
            <v:stroke on="f" joinstyle="miter"/>
            <v:imagedata r:id="rId143" o:title="eqIdeb7d9fed502e405a8048c3746bc06d93"/>
            <o:lock v:ext="edit" aspectratio="t"/>
            <w10:wrap type="none"/>
            <w10:anchorlock/>
          </v:shape>
          <o:OLEObject Type="Embed" ProgID="Equation.DSMT4" ShapeID="_x0000_i1102" DrawAspect="Content" ObjectID="_1468075802" r:id="rId142">
            <o:LockedField>false</o:LockedField>
          </o:OLEObject>
        </w:object>
      </w:r>
      <w:r>
        <w:rPr>
          <w:b/>
          <w:bCs/>
        </w:rPr>
        <w:t>，若过点</w:t>
      </w:r>
      <w:r>
        <w:rPr>
          <w:b/>
          <w:bCs/>
        </w:rPr>
        <w:object>
          <v:shape id="_x0000_i1103" o:spt="75" alt="eqIdf8ef9ec340b848fc8802eec4cf1a8b89" type="#_x0000_t75" style="height:13.1pt;width:11.1pt;" o:ole="t" filled="f" o:preferrelative="t" stroked="f" coordsize="21600,21600">
            <v:path/>
            <v:fill on="f" focussize="0,0"/>
            <v:stroke on="f" joinstyle="miter"/>
            <v:imagedata r:id="rId145" o:title="eqIdf8ef9ec340b848fc8802eec4cf1a8b89"/>
            <o:lock v:ext="edit" aspectratio="t"/>
            <w10:wrap type="none"/>
            <w10:anchorlock/>
          </v:shape>
          <o:OLEObject Type="Embed" ProgID="Equation.DSMT4" ShapeID="_x0000_i1103" DrawAspect="Content" ObjectID="_1468075803" r:id="rId144">
            <o:LockedField>false</o:LockedField>
          </o:OLEObject>
        </w:object>
      </w:r>
      <w:r>
        <w:rPr>
          <w:b/>
          <w:bCs/>
        </w:rPr>
        <w:t>的直线的斜率不存在，此时该直线与曲线</w:t>
      </w:r>
      <w:r>
        <w:rPr>
          <w:b/>
          <w:bCs/>
        </w:rPr>
        <w:object>
          <v:shape id="_x0000_i1104" o:spt="75" alt="eqId19a4eb16029e4550a14f2afe4741a3c3" type="#_x0000_t75" style="height:14.6pt;width:12.1pt;" o:ole="t" filled="f" o:preferrelative="t" stroked="f" coordsize="21600,21600">
            <v:path/>
            <v:fill on="f" focussize="0,0"/>
            <v:stroke on="f" joinstyle="miter"/>
            <v:imagedata r:id="rId125" o:title="eqId19a4eb16029e4550a14f2afe4741a3c3"/>
            <o:lock v:ext="edit" aspectratio="t"/>
            <w10:wrap type="none"/>
            <w10:anchorlock/>
          </v:shape>
          <o:OLEObject Type="Embed" ProgID="Equation.DSMT4" ShapeID="_x0000_i1104" DrawAspect="Content" ObjectID="_1468075804" r:id="rId146">
            <o:LockedField>false</o:LockedField>
          </o:OLEObject>
        </w:object>
      </w:r>
      <w:r>
        <w:rPr>
          <w:b/>
          <w:bCs/>
        </w:rPr>
        <w:t>无公共点，</w:t>
      </w:r>
    </w:p>
    <w:p>
      <w:pPr>
        <w:spacing w:line="360" w:lineRule="auto"/>
        <w:jc w:val="left"/>
        <w:textAlignment w:val="center"/>
        <w:rPr>
          <w:b/>
          <w:bCs/>
        </w:rPr>
      </w:pPr>
      <w:r>
        <w:rPr>
          <w:b/>
          <w:bCs/>
        </w:rPr>
        <w:t>不妨直线</w:t>
      </w:r>
      <w:r>
        <w:rPr>
          <w:b/>
          <w:bCs/>
        </w:rPr>
        <w:object>
          <v:shape id="_x0000_i1105" o:spt="75" alt="eqId99a3187c2b8f4bcc9703c74c3b72f1f3" type="#_x0000_t75" style="height:13.1pt;width:20.15pt;" o:ole="t" filled="f" o:preferrelative="t" stroked="f" coordsize="21600,21600">
            <v:path/>
            <v:fill on="f" focussize="0,0"/>
            <v:stroke on="f" joinstyle="miter"/>
            <v:imagedata r:id="rId148" o:title="eqId99a3187c2b8f4bcc9703c74c3b72f1f3"/>
            <o:lock v:ext="edit" aspectratio="t"/>
            <w10:wrap type="none"/>
            <w10:anchorlock/>
          </v:shape>
          <o:OLEObject Type="Embed" ProgID="Equation.DSMT4" ShapeID="_x0000_i1105" DrawAspect="Content" ObjectID="_1468075805" r:id="rId147">
            <o:LockedField>false</o:LockedField>
          </o:OLEObject>
        </w:object>
      </w:r>
      <w:r>
        <w:rPr>
          <w:b/>
          <w:bCs/>
        </w:rPr>
        <w:t>的方程为</w:t>
      </w:r>
      <w:r>
        <w:rPr>
          <w:b/>
          <w:bCs/>
        </w:rPr>
        <w:object>
          <v:shape id="_x0000_i1106" o:spt="75" alt="eqId2bd3689512b44a2db00ee047292c8ba8" type="#_x0000_t75" style="height:33.75pt;width:84.1pt;" o:ole="t" filled="f" o:preferrelative="t" stroked="f" coordsize="21600,21600">
            <v:path/>
            <v:fill on="f" focussize="0,0"/>
            <v:stroke on="f" joinstyle="miter"/>
            <v:imagedata r:id="rId150" o:title="eqId2bd3689512b44a2db00ee047292c8ba8"/>
            <o:lock v:ext="edit" aspectratio="t"/>
            <w10:wrap type="none"/>
            <w10:anchorlock/>
          </v:shape>
          <o:OLEObject Type="Embed" ProgID="Equation.DSMT4" ShapeID="_x0000_i1106" DrawAspect="Content" ObjectID="_1468075806" r:id="rId149">
            <o:LockedField>false</o:LockedField>
          </o:OLEObject>
        </w:object>
      </w:r>
      <w:r>
        <w:rPr>
          <w:b/>
          <w:bCs/>
        </w:rPr>
        <w:t>，即</w:t>
      </w:r>
      <w:r>
        <w:rPr>
          <w:b/>
          <w:bCs/>
        </w:rPr>
        <w:object>
          <v:shape id="_x0000_i1107" o:spt="75" alt="eqIdd5355569c80644a3a4a2e93bacf18392" type="#_x0000_t75" style="height:31.2pt;width:80.05pt;" o:ole="t" filled="f" o:preferrelative="t" stroked="f" coordsize="21600,21600">
            <v:path/>
            <v:fill on="f" focussize="0,0"/>
            <v:stroke on="f" joinstyle="miter"/>
            <v:imagedata r:id="rId152" o:title="eqIdd5355569c80644a3a4a2e93bacf18392"/>
            <o:lock v:ext="edit" aspectratio="t"/>
            <w10:wrap type="none"/>
            <w10:anchorlock/>
          </v:shape>
          <o:OLEObject Type="Embed" ProgID="Equation.DSMT4" ShapeID="_x0000_i1107" DrawAspect="Content" ObjectID="_1468075807" r:id="rId151">
            <o:LockedField>false</o:LockedField>
          </o:OLEObject>
        </w:object>
      </w:r>
      <w:r>
        <w:rPr>
          <w:b/>
          <w:bCs/>
        </w:rPr>
        <w:t>，</w:t>
      </w:r>
    </w:p>
    <w:p>
      <w:pPr>
        <w:spacing w:line="360" w:lineRule="auto"/>
        <w:jc w:val="left"/>
        <w:textAlignment w:val="center"/>
        <w:rPr>
          <w:b/>
          <w:bCs/>
        </w:rPr>
      </w:pPr>
      <w:r>
        <w:rPr>
          <w:b/>
          <w:bCs/>
        </w:rPr>
        <w:t>联立</w:t>
      </w:r>
      <w:r>
        <w:rPr>
          <w:b/>
          <w:bCs/>
        </w:rPr>
        <w:object>
          <v:shape id="_x0000_i1108" o:spt="75" alt="eqId134f1ccabf7b45f38a23539c077d55e6" type="#_x0000_t75" style="height:51.35pt;width:87.1pt;" o:ole="t" filled="f" o:preferrelative="t" stroked="f" coordsize="21600,21600">
            <v:path/>
            <v:fill on="f" focussize="0,0"/>
            <v:stroke on="f" joinstyle="miter"/>
            <v:imagedata r:id="rId154" o:title="eqId134f1ccabf7b45f38a23539c077d55e6"/>
            <o:lock v:ext="edit" aspectratio="t"/>
            <w10:wrap type="none"/>
            <w10:anchorlock/>
          </v:shape>
          <o:OLEObject Type="Embed" ProgID="Equation.DSMT4" ShapeID="_x0000_i1108" DrawAspect="Content" ObjectID="_1468075808" r:id="rId153">
            <o:LockedField>false</o:LockedField>
          </o:OLEObject>
        </w:object>
      </w:r>
      <w:r>
        <w:rPr>
          <w:b/>
          <w:bCs/>
        </w:rPr>
        <w:t>，消去</w:t>
      </w:r>
      <w:r>
        <w:rPr>
          <w:b/>
          <w:bCs/>
        </w:rPr>
        <w:object>
          <v:shape id="_x0000_i1109" o:spt="75" alt="eqId072d7d6b911b42bc89207e72515ebf5f" type="#_x0000_t75" style="height:13.1pt;width:10.55pt;" o:ole="t" filled="f" o:preferrelative="t" stroked="f" coordsize="21600,21600">
            <v:path/>
            <v:fill on="f" focussize="0,0"/>
            <v:stroke on="f" joinstyle="miter"/>
            <v:imagedata r:id="rId156" o:title="eqId072d7d6b911b42bc89207e72515ebf5f"/>
            <o:lock v:ext="edit" aspectratio="t"/>
            <w10:wrap type="none"/>
            <w10:anchorlock/>
          </v:shape>
          <o:OLEObject Type="Embed" ProgID="Equation.DSMT4" ShapeID="_x0000_i1109" DrawAspect="Content" ObjectID="_1468075809" r:id="rId155">
            <o:LockedField>false</o:LockedField>
          </o:OLEObject>
        </w:object>
      </w:r>
      <w:r>
        <w:rPr>
          <w:b/>
          <w:bCs/>
        </w:rPr>
        <w:t>并整理可得</w:t>
      </w:r>
      <w:r>
        <w:rPr>
          <w:b/>
          <w:bCs/>
        </w:rPr>
        <w:object>
          <v:shape id="_x0000_i1110" o:spt="75" alt="eqIde379ce4354594bfdb365a4857b698b2b" type="#_x0000_t75" style="height:36.75pt;width:226.05pt;" o:ole="t" filled="f" o:preferrelative="t" stroked="f" coordsize="21600,21600">
            <v:path/>
            <v:fill on="f" focussize="0,0"/>
            <v:stroke on="f" joinstyle="miter"/>
            <v:imagedata r:id="rId158" o:title="eqIde379ce4354594bfdb365a4857b698b2b"/>
            <o:lock v:ext="edit" aspectratio="t"/>
            <w10:wrap type="none"/>
            <w10:anchorlock/>
          </v:shape>
          <o:OLEObject Type="Embed" ProgID="Equation.DSMT4" ShapeID="_x0000_i1110" DrawAspect="Content" ObjectID="_1468075810" r:id="rId157">
            <o:LockedField>false</o:LockedField>
          </o:OLEObject>
        </w:object>
      </w:r>
      <w:r>
        <w:rPr>
          <w:b/>
          <w:bCs/>
        </w:rPr>
        <w:t>，</w:t>
      </w:r>
    </w:p>
    <w:p>
      <w:pPr>
        <w:spacing w:line="360" w:lineRule="auto"/>
        <w:jc w:val="left"/>
        <w:textAlignment w:val="center"/>
        <w:rPr>
          <w:b/>
          <w:bCs/>
        </w:rPr>
      </w:pPr>
      <w:r>
        <w:rPr>
          <w:b/>
          <w:bCs/>
        </w:rPr>
        <w:t>设点</w:t>
      </w:r>
      <w:r>
        <w:rPr>
          <w:b/>
          <w:bCs/>
        </w:rPr>
        <w:object>
          <v:shape id="_x0000_i1111" o:spt="75" alt="eqIde8e523c405ae45c19676ed23f0cef311" type="#_x0000_t75" style="height:20.15pt;width:45.3pt;" o:ole="t" filled="f" o:preferrelative="t" stroked="f" coordsize="21600,21600">
            <v:path/>
            <v:fill on="f" focussize="0,0"/>
            <v:stroke on="f" joinstyle="miter"/>
            <v:imagedata r:id="rId160" o:title="eqIde8e523c405ae45c19676ed23f0cef311"/>
            <o:lock v:ext="edit" aspectratio="t"/>
            <w10:wrap type="none"/>
            <w10:anchorlock/>
          </v:shape>
          <o:OLEObject Type="Embed" ProgID="Equation.DSMT4" ShapeID="_x0000_i1111" DrawAspect="Content" ObjectID="_1468075811" r:id="rId159">
            <o:LockedField>false</o:LockedField>
          </o:OLEObject>
        </w:object>
      </w:r>
      <w:r>
        <w:rPr>
          <w:b/>
          <w:bCs/>
        </w:rPr>
        <w:t>、</w:t>
      </w:r>
      <w:r>
        <w:rPr>
          <w:b/>
          <w:bCs/>
        </w:rPr>
        <w:object>
          <v:shape id="_x0000_i1112" o:spt="75" alt="eqId55cba36c462f4746af6690bf1ac89881" type="#_x0000_t75" style="height:20.15pt;width:48.35pt;" o:ole="t" filled="f" o:preferrelative="t" stroked="f" coordsize="21600,21600">
            <v:path/>
            <v:fill on="f" focussize="0,0"/>
            <v:stroke on="f" joinstyle="miter"/>
            <v:imagedata r:id="rId162" o:title="eqId55cba36c462f4746af6690bf1ac89881"/>
            <o:lock v:ext="edit" aspectratio="t"/>
            <w10:wrap type="none"/>
            <w10:anchorlock/>
          </v:shape>
          <o:OLEObject Type="Embed" ProgID="Equation.DSMT4" ShapeID="_x0000_i1112" DrawAspect="Content" ObjectID="_1468075812" r:id="rId161">
            <o:LockedField>false</o:LockedField>
          </o:OLEObject>
        </w:object>
      </w:r>
      <w:r>
        <w:rPr>
          <w:b/>
          <w:bCs/>
        </w:rPr>
        <w:t>，则</w:t>
      </w:r>
      <w:r>
        <w:rPr>
          <w:b/>
          <w:bCs/>
        </w:rPr>
        <w:object>
          <v:shape id="_x0000_i1113" o:spt="75" alt="eqIdbdd6efdd509b447a88c8608aba763b36" type="#_x0000_t75" style="height:31.2pt;width:33.25pt;" o:ole="t" filled="f" o:preferrelative="t" stroked="f" coordsize="21600,21600">
            <v:path/>
            <v:fill on="f" focussize="0,0"/>
            <v:stroke on="f" joinstyle="miter"/>
            <v:imagedata r:id="rId164" o:title="eqIdbdd6efdd509b447a88c8608aba763b36"/>
            <o:lock v:ext="edit" aspectratio="t"/>
            <w10:wrap type="none"/>
            <w10:anchorlock/>
          </v:shape>
          <o:OLEObject Type="Embed" ProgID="Equation.DSMT4" ShapeID="_x0000_i1113" DrawAspect="Content" ObjectID="_1468075813" r:id="rId163">
            <o:LockedField>false</o:LockedField>
          </o:OLEObject>
        </w:object>
      </w:r>
      <w:r>
        <w:rPr>
          <w:b/>
          <w:bCs/>
        </w:rPr>
        <w:t>且</w:t>
      </w:r>
      <w:r>
        <w:rPr>
          <w:b/>
          <w:bCs/>
        </w:rPr>
        <w:object>
          <v:shape id="_x0000_i1114" o:spt="75" alt="eqIdde5398e842cf4e8ab12696e13b6c4090" type="#_x0000_t75" style="height:31.2pt;width:33.75pt;" o:ole="t" filled="f" o:preferrelative="t" stroked="f" coordsize="21600,21600">
            <v:path/>
            <v:fill on="f" focussize="0,0"/>
            <v:stroke on="f" joinstyle="miter"/>
            <v:imagedata r:id="rId166" o:title="eqIdde5398e842cf4e8ab12696e13b6c4090"/>
            <o:lock v:ext="edit" aspectratio="t"/>
            <w10:wrap type="none"/>
            <w10:anchorlock/>
          </v:shape>
          <o:OLEObject Type="Embed" ProgID="Equation.DSMT4" ShapeID="_x0000_i1114" DrawAspect="Content" ObjectID="_1468075814" r:id="rId165">
            <o:LockedField>false</o:LockedField>
          </o:OLEObject>
        </w:object>
      </w:r>
      <w:r>
        <w:rPr>
          <w:b/>
          <w:bCs/>
        </w:rPr>
        <w:t>.</w:t>
      </w:r>
    </w:p>
    <w:p>
      <w:pPr>
        <w:spacing w:line="360" w:lineRule="auto"/>
        <w:jc w:val="left"/>
        <w:textAlignment w:val="center"/>
        <w:rPr>
          <w:b/>
          <w:bCs/>
        </w:rPr>
      </w:pPr>
      <w:r>
        <w:rPr>
          <w:b/>
          <w:bCs/>
        </w:rPr>
        <w:t>由韦达定理可得</w:t>
      </w:r>
      <w:r>
        <w:rPr>
          <w:b/>
          <w:bCs/>
        </w:rPr>
        <w:object>
          <v:shape id="_x0000_i1115" o:spt="75" alt="eqId114207721907452bb18232ff6ae8c191" type="#_x0000_t75" style="height:35.75pt;width:88.1pt;" o:ole="t" filled="f" o:preferrelative="t" stroked="f" coordsize="21600,21600">
            <v:path/>
            <v:fill on="f" focussize="0,0"/>
            <v:stroke on="f" joinstyle="miter"/>
            <v:imagedata r:id="rId168" o:title="eqId114207721907452bb18232ff6ae8c191"/>
            <o:lock v:ext="edit" aspectratio="t"/>
            <w10:wrap type="none"/>
            <w10:anchorlock/>
          </v:shape>
          <o:OLEObject Type="Embed" ProgID="Equation.DSMT4" ShapeID="_x0000_i1115" DrawAspect="Content" ObjectID="_1468075815" r:id="rId167">
            <o:LockedField>false</o:LockedField>
          </o:OLEObject>
        </w:object>
      </w:r>
      <w:r>
        <w:rPr>
          <w:b/>
          <w:bCs/>
        </w:rPr>
        <w:t>，</w:t>
      </w:r>
      <w:r>
        <w:rPr>
          <w:b/>
          <w:bCs/>
        </w:rPr>
        <w:object>
          <v:shape id="_x0000_i1116" o:spt="75" alt="eqIdbdce7f2c1c9e45e883dd18e0b649f349" type="#_x0000_t75" style="height:52.85pt;width:108.25pt;" o:ole="t" filled="f" o:preferrelative="t" stroked="f" coordsize="21600,21600">
            <v:path/>
            <v:fill on="f" focussize="0,0"/>
            <v:stroke on="f" joinstyle="miter"/>
            <v:imagedata r:id="rId170" o:title="eqIdbdce7f2c1c9e45e883dd18e0b649f349"/>
            <o:lock v:ext="edit" aspectratio="t"/>
            <w10:wrap type="none"/>
            <w10:anchorlock/>
          </v:shape>
          <o:OLEObject Type="Embed" ProgID="Equation.DSMT4" ShapeID="_x0000_i1116" DrawAspect="Content" ObjectID="_1468075816" r:id="rId169">
            <o:LockedField>false</o:LockedField>
          </o:OLEObject>
        </w:object>
      </w:r>
      <w:r>
        <w:rPr>
          <w:b/>
          <w:bCs/>
        </w:rPr>
        <w:t>，</w:t>
      </w:r>
    </w:p>
    <w:p>
      <w:pPr>
        <w:spacing w:line="360" w:lineRule="auto"/>
        <w:jc w:val="left"/>
        <w:textAlignment w:val="center"/>
        <w:rPr>
          <w:b/>
          <w:bCs/>
        </w:rPr>
      </w:pPr>
      <w:r>
        <w:rPr>
          <w:b/>
          <w:bCs/>
        </w:rPr>
        <w:t>所以，</w:t>
      </w:r>
      <w:r>
        <w:rPr>
          <w:b/>
          <w:bCs/>
        </w:rPr>
        <w:object>
          <v:shape id="_x0000_i1117" o:spt="75" alt="eqId8c9eb58c104146769f587274e7920d0a" type="#_x0000_t75" style="height:38.75pt;width:401.8pt;" o:ole="t" filled="f" o:preferrelative="t" stroked="f" coordsize="21600,21600">
            <v:path/>
            <v:fill on="f" focussize="0,0"/>
            <v:stroke on="f" joinstyle="miter"/>
            <v:imagedata r:id="rId172" o:title="eqId8c9eb58c104146769f587274e7920d0a"/>
            <o:lock v:ext="edit" aspectratio="t"/>
            <w10:wrap type="none"/>
            <w10:anchorlock/>
          </v:shape>
          <o:OLEObject Type="Embed" ProgID="Equation.DSMT4" ShapeID="_x0000_i1117" DrawAspect="Content" ObjectID="_1468075817" r:id="rId171">
            <o:LockedField>false</o:LockedField>
          </o:OLEObject>
        </w:object>
      </w:r>
      <w:r>
        <w:rPr>
          <w:b/>
          <w:bCs/>
        </w:rPr>
        <w:t>，</w:t>
      </w:r>
    </w:p>
    <w:p>
      <w:pPr>
        <w:spacing w:line="360" w:lineRule="auto"/>
        <w:jc w:val="left"/>
        <w:textAlignment w:val="center"/>
        <w:rPr>
          <w:b/>
          <w:bCs/>
        </w:rPr>
      </w:pPr>
      <w:r>
        <w:rPr>
          <w:b/>
          <w:bCs/>
        </w:rPr>
        <w:t>设直线</w:t>
      </w:r>
      <w:r>
        <w:rPr>
          <w:b/>
          <w:bCs/>
        </w:rPr>
        <w:object>
          <v:shape id="_x0000_i1118" o:spt="75" alt="eqId0743582db60f420c9cae978529e721bb" type="#_x0000_t75" style="height:15.6pt;width:20.15pt;" o:ole="t" filled="f" o:preferrelative="t" stroked="f" coordsize="21600,21600">
            <v:path/>
            <v:fill on="f" focussize="0,0"/>
            <v:stroke on="f" joinstyle="miter"/>
            <v:imagedata r:id="rId174" o:title="eqId0743582db60f420c9cae978529e721bb"/>
            <o:lock v:ext="edit" aspectratio="t"/>
            <w10:wrap type="none"/>
            <w10:anchorlock/>
          </v:shape>
          <o:OLEObject Type="Embed" ProgID="Equation.DSMT4" ShapeID="_x0000_i1118" DrawAspect="Content" ObjectID="_1468075818" r:id="rId173">
            <o:LockedField>false</o:LockedField>
          </o:OLEObject>
        </w:object>
      </w:r>
      <w:r>
        <w:rPr>
          <w:b/>
          <w:bCs/>
        </w:rPr>
        <w:t>的斜率为</w:t>
      </w:r>
      <w:r>
        <w:rPr>
          <w:b/>
          <w:bCs/>
        </w:rPr>
        <w:object>
          <v:shape id="_x0000_i1119" o:spt="75" alt="eqId75fdb198d83447e59e31c1f4923cc3bc" type="#_x0000_t75" style="height:18.15pt;width:12.6pt;" o:ole="t" filled="f" o:preferrelative="t" stroked="f" coordsize="21600,21600">
            <v:path/>
            <v:fill on="f" focussize="0,0"/>
            <v:stroke on="f" joinstyle="miter"/>
            <v:imagedata r:id="rId176" o:title="eqId75fdb198d83447e59e31c1f4923cc3bc"/>
            <o:lock v:ext="edit" aspectratio="t"/>
            <w10:wrap type="none"/>
            <w10:anchorlock/>
          </v:shape>
          <o:OLEObject Type="Embed" ProgID="Equation.DSMT4" ShapeID="_x0000_i1119" DrawAspect="Content" ObjectID="_1468075819" r:id="rId175">
            <o:LockedField>false</o:LockedField>
          </o:OLEObject>
        </w:object>
      </w:r>
      <w:r>
        <w:rPr>
          <w:b/>
          <w:bCs/>
        </w:rPr>
        <w:t>，同理可得</w:t>
      </w:r>
      <w:r>
        <w:rPr>
          <w:b/>
          <w:bCs/>
        </w:rPr>
        <w:object>
          <v:shape id="_x0000_i1120" o:spt="75" alt="eqId7300d1719f144d5ba707812b552efd29" type="#_x0000_t75" style="height:38.75pt;width:135.95pt;" o:ole="t" filled="f" o:preferrelative="t" stroked="f" coordsize="21600,21600">
            <v:path/>
            <v:fill on="f" focussize="0,0"/>
            <v:stroke on="f" joinstyle="miter"/>
            <v:imagedata r:id="rId178" o:title="eqId7300d1719f144d5ba707812b552efd29"/>
            <o:lock v:ext="edit" aspectratio="t"/>
            <w10:wrap type="none"/>
            <w10:anchorlock/>
          </v:shape>
          <o:OLEObject Type="Embed" ProgID="Equation.DSMT4" ShapeID="_x0000_i1120" DrawAspect="Content" ObjectID="_1468075820" r:id="rId177">
            <o:LockedField>false</o:LockedField>
          </o:OLEObject>
        </w:object>
      </w:r>
      <w:r>
        <w:rPr>
          <w:b/>
          <w:bCs/>
        </w:rPr>
        <w:t>，</w:t>
      </w:r>
    </w:p>
    <w:p>
      <w:pPr>
        <w:spacing w:line="360" w:lineRule="auto"/>
        <w:jc w:val="left"/>
        <w:textAlignment w:val="center"/>
        <w:rPr>
          <w:b/>
          <w:bCs/>
        </w:rPr>
      </w:pPr>
      <w:r>
        <w:rPr>
          <w:b/>
          <w:bCs/>
        </w:rPr>
        <w:t>因为</w:t>
      </w:r>
      <w:r>
        <w:rPr>
          <w:b/>
          <w:bCs/>
        </w:rPr>
        <w:object>
          <v:shape id="_x0000_i1121" o:spt="75" alt="eqId6efc314fe45049409c0bbe83e6c0d0e4" type="#_x0000_t75" style="height:20.65pt;width:98.2pt;" o:ole="t" filled="f" o:preferrelative="t" stroked="f" coordsize="21600,21600">
            <v:path/>
            <v:fill on="f" focussize="0,0"/>
            <v:stroke on="f" joinstyle="miter"/>
            <v:imagedata r:id="rId180" o:title="eqId6efc314fe45049409c0bbe83e6c0d0e4"/>
            <o:lock v:ext="edit" aspectratio="t"/>
            <w10:wrap type="none"/>
            <w10:anchorlock/>
          </v:shape>
          <o:OLEObject Type="Embed" ProgID="Equation.DSMT4" ShapeID="_x0000_i1121" DrawAspect="Content" ObjectID="_1468075821" r:id="rId179">
            <o:LockedField>false</o:LockedField>
          </o:OLEObject>
        </w:object>
      </w:r>
      <w:r>
        <w:rPr>
          <w:b/>
          <w:bCs/>
        </w:rPr>
        <w:t>，即</w:t>
      </w:r>
      <w:r>
        <w:rPr>
          <w:b/>
          <w:bCs/>
        </w:rPr>
        <w:object>
          <v:shape id="_x0000_i1122" o:spt="75" alt="eqId85acb482ae4849129f83635bdd0abb55" type="#_x0000_t75" style="height:38.75pt;width:171.2pt;" o:ole="t" filled="f" o:preferrelative="t" stroked="f" coordsize="21600,21600">
            <v:path/>
            <v:fill on="f" focussize="0,0"/>
            <v:stroke on="f" joinstyle="miter"/>
            <v:imagedata r:id="rId182" o:title="eqId85acb482ae4849129f83635bdd0abb55"/>
            <o:lock v:ext="edit" aspectratio="t"/>
            <w10:wrap type="none"/>
            <w10:anchorlock/>
          </v:shape>
          <o:OLEObject Type="Embed" ProgID="Equation.DSMT4" ShapeID="_x0000_i1122" DrawAspect="Content" ObjectID="_1468075822" r:id="rId181">
            <o:LockedField>false</o:LockedField>
          </o:OLEObject>
        </w:object>
      </w:r>
      <w:r>
        <w:rPr>
          <w:b/>
          <w:bCs/>
        </w:rPr>
        <w:t>，整理可得</w:t>
      </w:r>
      <w:r>
        <w:rPr>
          <w:b/>
          <w:bCs/>
        </w:rPr>
        <w:object>
          <v:shape id="_x0000_i1123" o:spt="75" alt="eqIdf7ab20cfd5b24d93aa1cf18afa32a412" type="#_x0000_t75" style="height:18.65pt;width:38.25pt;" o:ole="t" filled="f" o:preferrelative="t" stroked="f" coordsize="21600,21600">
            <v:path/>
            <v:fill on="f" focussize="0,0"/>
            <v:stroke on="f" joinstyle="miter"/>
            <v:imagedata r:id="rId184" o:title="eqIdf7ab20cfd5b24d93aa1cf18afa32a412"/>
            <o:lock v:ext="edit" aspectratio="t"/>
            <w10:wrap type="none"/>
            <w10:anchorlock/>
          </v:shape>
          <o:OLEObject Type="Embed" ProgID="Equation.DSMT4" ShapeID="_x0000_i1123" DrawAspect="Content" ObjectID="_1468075823" r:id="rId183">
            <o:LockedField>false</o:LockedField>
          </o:OLEObject>
        </w:object>
      </w:r>
      <w:r>
        <w:rPr>
          <w:b/>
          <w:bCs/>
        </w:rPr>
        <w:t>，</w:t>
      </w:r>
    </w:p>
    <w:p>
      <w:pPr>
        <w:spacing w:line="360" w:lineRule="auto"/>
        <w:jc w:val="left"/>
        <w:textAlignment w:val="center"/>
        <w:rPr>
          <w:b/>
          <w:bCs/>
        </w:rPr>
      </w:pPr>
      <w:r>
        <w:rPr>
          <w:b/>
          <w:bCs/>
        </w:rPr>
        <w:t>即</w:t>
      </w:r>
      <w:r>
        <w:rPr>
          <w:b/>
          <w:bCs/>
        </w:rPr>
        <w:object>
          <v:shape id="_x0000_i1124" o:spt="75" alt="eqIdec73232dc4f64f9e957b7882e394d4e7" type="#_x0000_t75" style="height:20.15pt;width:102.2pt;" o:ole="t" filled="f" o:preferrelative="t" stroked="f" coordsize="21600,21600">
            <v:path/>
            <v:fill on="f" focussize="0,0"/>
            <v:stroke on="f" joinstyle="miter"/>
            <v:imagedata r:id="rId186" o:title="eqIdec73232dc4f64f9e957b7882e394d4e7"/>
            <o:lock v:ext="edit" aspectratio="t"/>
            <w10:wrap type="none"/>
            <w10:anchorlock/>
          </v:shape>
          <o:OLEObject Type="Embed" ProgID="Equation.DSMT4" ShapeID="_x0000_i1124" DrawAspect="Content" ObjectID="_1468075824" r:id="rId185">
            <o:LockedField>false</o:LockedField>
          </o:OLEObject>
        </w:object>
      </w:r>
      <w:r>
        <w:rPr>
          <w:b/>
          <w:bCs/>
        </w:rPr>
        <w:t>，显然</w:t>
      </w:r>
      <w:r>
        <w:rPr>
          <w:b/>
          <w:bCs/>
        </w:rPr>
        <w:object>
          <v:shape id="_x0000_i1125" o:spt="75" alt="eqIdf81d085f813f4bc09306c3eb3f659e54" type="#_x0000_t75" style="height:18.15pt;width:51.85pt;" o:ole="t" filled="f" o:preferrelative="t" stroked="f" coordsize="21600,21600">
            <v:path/>
            <v:fill on="f" focussize="0,0"/>
            <v:stroke on="f" joinstyle="miter"/>
            <v:imagedata r:id="rId188" o:title="eqIdf81d085f813f4bc09306c3eb3f659e54"/>
            <o:lock v:ext="edit" aspectratio="t"/>
            <w10:wrap type="none"/>
            <w10:anchorlock/>
          </v:shape>
          <o:OLEObject Type="Embed" ProgID="Equation.DSMT4" ShapeID="_x0000_i1125" DrawAspect="Content" ObjectID="_1468075825" r:id="rId187">
            <o:LockedField>false</o:LockedField>
          </o:OLEObject>
        </w:object>
      </w:r>
      <w:r>
        <w:rPr>
          <w:b/>
          <w:bCs/>
        </w:rPr>
        <w:t>，故</w:t>
      </w:r>
      <w:r>
        <w:rPr>
          <w:b/>
          <w:bCs/>
        </w:rPr>
        <w:object>
          <v:shape id="_x0000_i1126" o:spt="75" alt="eqId3b43510fff224ad79a1435bb0e320ca6" type="#_x0000_t75" style="height:18.15pt;width:51.35pt;" o:ole="t" filled="f" o:preferrelative="t" stroked="f" coordsize="21600,21600">
            <v:path/>
            <v:fill on="f" focussize="0,0"/>
            <v:stroke on="f" joinstyle="miter"/>
            <v:imagedata r:id="rId190" o:title="eqId3b43510fff224ad79a1435bb0e320ca6"/>
            <o:lock v:ext="edit" aspectratio="t"/>
            <w10:wrap type="none"/>
            <w10:anchorlock/>
          </v:shape>
          <o:OLEObject Type="Embed" ProgID="Equation.DSMT4" ShapeID="_x0000_i1126" DrawAspect="Content" ObjectID="_1468075826" r:id="rId189">
            <o:LockedField>false</o:LockedField>
          </o:OLEObject>
        </w:object>
      </w:r>
      <w:r>
        <w:rPr>
          <w:b/>
          <w:bCs/>
        </w:rPr>
        <w:t>.</w:t>
      </w:r>
    </w:p>
    <w:p>
      <w:pPr>
        <w:spacing w:line="360" w:lineRule="auto"/>
        <w:jc w:val="left"/>
        <w:textAlignment w:val="center"/>
        <w:rPr>
          <w:b/>
          <w:bCs/>
        </w:rPr>
      </w:pPr>
      <w:r>
        <w:rPr>
          <w:b/>
          <w:bCs/>
        </w:rPr>
        <w:t>因此，直线</w:t>
      </w:r>
      <w:r>
        <w:rPr>
          <w:b/>
          <w:bCs/>
        </w:rPr>
        <w:object>
          <v:shape id="_x0000_i1127" o:spt="75" alt="eqId99a3187c2b8f4bcc9703c74c3b72f1f3" type="#_x0000_t75" style="height:13.1pt;width:20.15pt;" o:ole="t" filled="f" o:preferrelative="t" stroked="f" coordsize="21600,21600">
            <v:path/>
            <v:fill on="f" focussize="0,0"/>
            <v:stroke on="f" joinstyle="miter"/>
            <v:imagedata r:id="rId148" o:title="eqId99a3187c2b8f4bcc9703c74c3b72f1f3"/>
            <o:lock v:ext="edit" aspectratio="t"/>
            <w10:wrap type="none"/>
            <w10:anchorlock/>
          </v:shape>
          <o:OLEObject Type="Embed" ProgID="Equation.DSMT4" ShapeID="_x0000_i1127" DrawAspect="Content" ObjectID="_1468075827" r:id="rId191">
            <o:LockedField>false</o:LockedField>
          </o:OLEObject>
        </w:object>
      </w:r>
      <w:r>
        <w:rPr>
          <w:b/>
          <w:bCs/>
        </w:rPr>
        <w:t>与直线</w:t>
      </w:r>
      <w:r>
        <w:rPr>
          <w:b/>
          <w:bCs/>
        </w:rPr>
        <w:object>
          <v:shape id="_x0000_i1128" o:spt="75" alt="eqId0743582db60f420c9cae978529e721bb" type="#_x0000_t75" style="height:15.6pt;width:20.15pt;" o:ole="t" filled="f" o:preferrelative="t" stroked="f" coordsize="21600,21600">
            <v:path/>
            <v:fill on="f" focussize="0,0"/>
            <v:stroke on="f" joinstyle="miter"/>
            <v:imagedata r:id="rId174" o:title="eqId0743582db60f420c9cae978529e721bb"/>
            <o:lock v:ext="edit" aspectratio="t"/>
            <w10:wrap type="none"/>
            <w10:anchorlock/>
          </v:shape>
          <o:OLEObject Type="Embed" ProgID="Equation.DSMT4" ShapeID="_x0000_i1128" DrawAspect="Content" ObjectID="_1468075828" r:id="rId192">
            <o:LockedField>false</o:LockedField>
          </o:OLEObject>
        </w:object>
      </w:r>
      <w:r>
        <w:rPr>
          <w:b/>
          <w:bCs/>
        </w:rPr>
        <w:t>的斜率之和为</w:t>
      </w:r>
      <w:r>
        <w:rPr>
          <w:b/>
          <w:bCs/>
        </w:rPr>
        <w:object>
          <v:shape id="_x0000_i1129" o:spt="75" alt="eqIda86879ae304449a4a6e6461c485a1f13" type="#_x0000_t75" style="height:13.1pt;width:9.05pt;" o:ole="t" filled="f" o:preferrelative="t" stroked="f" coordsize="21600,21600">
            <v:path/>
            <v:fill on="f" focussize="0,0"/>
            <v:stroke on="f" joinstyle="miter"/>
            <v:imagedata r:id="rId194" o:title="eqIda86879ae304449a4a6e6461c485a1f13"/>
            <o:lock v:ext="edit" aspectratio="t"/>
            <w10:wrap type="none"/>
            <w10:anchorlock/>
          </v:shape>
          <o:OLEObject Type="Embed" ProgID="Equation.DSMT4" ShapeID="_x0000_i1129" DrawAspect="Content" ObjectID="_1468075829" r:id="rId193">
            <o:LockedField>false</o:LockedField>
          </o:OLEObject>
        </w:object>
      </w:r>
      <w:r>
        <w:rPr>
          <w:b/>
          <w:bCs/>
        </w:rPr>
        <w:t>.</w:t>
      </w:r>
    </w:p>
    <w:p>
      <w:pPr>
        <w:rPr>
          <w:rFonts w:ascii="宋体" w:hAnsi="宋体" w:eastAsia="宋体" w:cs="宋体"/>
          <w:bCs/>
          <w:szCs w:val="21"/>
        </w:rPr>
      </w:pPr>
      <w:r>
        <w:rPr>
          <w:rFonts w:hint="eastAsia" w:ascii="宋体" w:hAnsi="宋体" w:eastAsia="宋体"/>
          <w:szCs w:val="21"/>
        </w:rPr>
        <w:t>理论上而言，用通法是可以解决大部分问题的，只不过有时计算会很繁琐，在有限的考试时间内</w:t>
      </w:r>
      <w:r>
        <w:rPr>
          <w:rFonts w:hint="eastAsia" w:ascii="宋体" w:hAnsi="宋体" w:eastAsia="宋体" w:cs="宋体"/>
          <w:bCs/>
          <w:szCs w:val="21"/>
        </w:rPr>
        <w:t>未必能够完成。这时就需要根据题目的个性信息，适当运用运算技巧简化计算。如本题目中涉及直线上的线段长度，故想到直线参数方程中参数的几何意义，由此来巧设参数以减少运算量。</w:t>
      </w:r>
    </w:p>
    <w:p>
      <w:r>
        <w:rPr>
          <w:position w:val="-26"/>
        </w:rPr>
        <w:object>
          <v:shape id="_x0000_i1130" o:spt="75" type="#_x0000_t75" style="height:33.25pt;width:279.95pt;" o:ole="t" filled="f" o:preferrelative="t" stroked="f" coordsize="21600,21600">
            <v:path/>
            <v:fill on="f" focussize="0,0"/>
            <v:stroke on="f" joinstyle="miter"/>
            <v:imagedata r:id="rId196" o:title=""/>
            <o:lock v:ext="edit" aspectratio="t"/>
            <w10:wrap type="none"/>
            <w10:anchorlock/>
          </v:shape>
          <o:OLEObject Type="Embed" ProgID="Equation.AxMath" ShapeID="_x0000_i1130" DrawAspect="Content" ObjectID="_1468075830" r:id="rId195">
            <o:LockedField>false</o:LockedField>
          </o:OLEObject>
        </w:object>
      </w:r>
      <w:r>
        <w:rPr>
          <w:position w:val="-26"/>
        </w:rPr>
        <w:object>
          <v:shape id="_x0000_i1131" o:spt="75" type="#_x0000_t75" style="height:33.25pt;width:121.35pt;" o:ole="t" filled="f" o:preferrelative="t" stroked="f" coordsize="21600,21600">
            <v:path/>
            <v:fill on="f" focussize="0,0"/>
            <v:stroke on="f" joinstyle="miter"/>
            <v:imagedata r:id="rId198" o:title=""/>
            <o:lock v:ext="edit" aspectratio="t"/>
            <w10:wrap type="none"/>
            <w10:anchorlock/>
          </v:shape>
          <o:OLEObject Type="Embed" ProgID="Equation.AxMath" ShapeID="_x0000_i1131" DrawAspect="Content" ObjectID="_1468075831" r:id="rId197">
            <o:LockedField>false</o:LockedField>
          </o:OLEObject>
        </w:object>
      </w:r>
    </w:p>
    <w:p>
      <w:r>
        <w:rPr>
          <w:position w:val="-12"/>
        </w:rPr>
        <w:object>
          <v:shape id="_x0000_i1132" o:spt="75" type="#_x0000_t75" style="height:18.15pt;width:118.85pt;" o:ole="t" filled="f" o:preferrelative="t" stroked="f" coordsize="21600,21600">
            <v:path/>
            <v:fill on="f" focussize="0,0"/>
            <v:stroke on="f" joinstyle="miter"/>
            <v:imagedata r:id="rId200" o:title=""/>
            <o:lock v:ext="edit" aspectratio="t"/>
            <w10:wrap type="none"/>
            <w10:anchorlock/>
          </v:shape>
          <o:OLEObject Type="Embed" ProgID="Equation.AxMath" ShapeID="_x0000_i1132" DrawAspect="Content" ObjectID="_1468075832" r:id="rId199">
            <o:LockedField>false</o:LockedField>
          </o:OLEObject>
        </w:object>
      </w:r>
      <w:r>
        <w:rPr>
          <w:position w:val="-26"/>
        </w:rPr>
        <w:object>
          <v:shape id="_x0000_i1133" o:spt="75" type="#_x0000_t75" style="height:41.8pt;width:191.35pt;" o:ole="t" filled="f" o:preferrelative="t" stroked="f" coordsize="21600,21600">
            <v:path/>
            <v:fill on="f" focussize="0,0"/>
            <v:stroke on="f" joinstyle="miter"/>
            <v:imagedata r:id="rId202" o:title=""/>
            <o:lock v:ext="edit" aspectratio="t"/>
            <w10:wrap type="none"/>
            <w10:anchorlock/>
          </v:shape>
          <o:OLEObject Type="Embed" ProgID="Equation.AxMath" ShapeID="_x0000_i1133" DrawAspect="Content" ObjectID="_1468075833" r:id="rId201">
            <o:LockedField>false</o:LockedField>
          </o:OLEObject>
        </w:object>
      </w:r>
    </w:p>
    <w:p>
      <w:r>
        <w:rPr>
          <w:position w:val="-53"/>
        </w:rPr>
        <w:object>
          <v:shape id="_x0000_i1134" o:spt="75" type="#_x0000_t75" style="height:59.9pt;width:113.3pt;" o:ole="t" filled="f" o:preferrelative="t" stroked="f" coordsize="21600,21600">
            <v:path/>
            <v:fill on="f" focussize="0,0"/>
            <v:stroke on="f" joinstyle="miter"/>
            <v:imagedata r:id="rId204" o:title=""/>
            <o:lock v:ext="edit" aspectratio="t"/>
            <w10:wrap type="none"/>
            <w10:anchorlock/>
          </v:shape>
          <o:OLEObject Type="Embed" ProgID="Equation.AxMath" ShapeID="_x0000_i1134" DrawAspect="Content" ObjectID="_1468075834" r:id="rId203">
            <o:LockedField>false</o:LockedField>
          </o:OLEObject>
        </w:object>
      </w:r>
      <w:r>
        <w:rPr>
          <w:position w:val="-12"/>
        </w:rPr>
        <w:object>
          <v:shape id="_x0000_i1135" o:spt="75" type="#_x0000_t75" style="height:18.15pt;width:499.95pt;" o:ole="t" filled="f" o:preferrelative="t" stroked="f" coordsize="21600,21600">
            <v:path/>
            <v:fill on="f" focussize="0,0"/>
            <v:stroke on="f" joinstyle="miter"/>
            <v:imagedata r:id="rId206" o:title=""/>
            <o:lock v:ext="edit" aspectratio="t"/>
            <w10:wrap type="none"/>
            <w10:anchorlock/>
          </v:shape>
          <o:OLEObject Type="Embed" ProgID="Equation.AxMath" ShapeID="_x0000_i1135" DrawAspect="Content" ObjectID="_1468075835" r:id="rId205">
            <o:LockedField>false</o:LockedField>
          </o:OLEObject>
        </w:object>
      </w:r>
    </w:p>
    <w:p>
      <w:r>
        <w:rPr>
          <w:position w:val="-27"/>
        </w:rPr>
        <w:object>
          <v:shape id="_x0000_i1136" o:spt="75" type="#_x0000_t75" style="height:35.75pt;width:367.05pt;" o:ole="t" filled="f" o:preferrelative="t" stroked="f" coordsize="21600,21600">
            <v:path/>
            <v:fill on="f" focussize="0,0"/>
            <v:stroke on="f" joinstyle="miter"/>
            <v:imagedata r:id="rId208" o:title=""/>
            <o:lock v:ext="edit" aspectratio="t"/>
            <w10:wrap type="none"/>
            <w10:anchorlock/>
          </v:shape>
          <o:OLEObject Type="Embed" ProgID="Equation.AxMath" ShapeID="_x0000_i1136" DrawAspect="Content" ObjectID="_1468075836" r:id="rId207">
            <o:LockedField>false</o:LockedField>
          </o:OLEObject>
        </w:object>
      </w:r>
    </w:p>
    <w:p>
      <w:r>
        <w:rPr>
          <w:position w:val="-12"/>
        </w:rPr>
        <w:object>
          <v:shape id="_x0000_i1137" o:spt="75" type="#_x0000_t75" style="height:18.15pt;width:102.2pt;" o:ole="t" filled="f" o:preferrelative="t" stroked="f" coordsize="21600,21600">
            <v:path/>
            <v:fill on="f" focussize="0,0"/>
            <v:stroke on="f" joinstyle="miter"/>
            <v:imagedata r:id="rId210" o:title=""/>
            <o:lock v:ext="edit" aspectratio="t"/>
            <w10:wrap type="none"/>
            <w10:anchorlock/>
          </v:shape>
          <o:OLEObject Type="Embed" ProgID="Equation.AxMath" ShapeID="_x0000_i1137" DrawAspect="Content" ObjectID="_1468075837" r:id="rId209">
            <o:LockedField>false</o:LockedField>
          </o:OLEObject>
        </w:object>
      </w:r>
      <w:r>
        <w:rPr>
          <w:position w:val="-12"/>
        </w:rPr>
        <w:object>
          <v:shape id="_x0000_i1138" o:spt="75" type="#_x0000_t75" style="height:18.15pt;width:194.85pt;" o:ole="t" filled="f" o:preferrelative="t" stroked="f" coordsize="21600,21600">
            <v:path/>
            <v:fill on="f" focussize="0,0"/>
            <v:stroke on="f" joinstyle="miter"/>
            <v:imagedata r:id="rId212" o:title=""/>
            <o:lock v:ext="edit" aspectratio="t"/>
            <w10:wrap type="none"/>
            <w10:anchorlock/>
          </v:shape>
          <o:OLEObject Type="Embed" ProgID="Equation.AxMath" ShapeID="_x0000_i1138" DrawAspect="Content" ObjectID="_1468075838" r:id="rId211">
            <o:LockedField>false</o:LockedField>
          </o:OLEObject>
        </w:object>
      </w:r>
    </w:p>
    <w:p>
      <w:r>
        <w:rPr>
          <w:position w:val="-12"/>
        </w:rPr>
        <w:object>
          <v:shape id="_x0000_i1139" o:spt="75" type="#_x0000_t75" style="height:18.15pt;width:300.1pt;" o:ole="t" filled="f" o:preferrelative="t" stroked="f" coordsize="21600,21600">
            <v:path/>
            <v:fill on="f" focussize="0,0"/>
            <v:stroke on="f" joinstyle="miter"/>
            <v:imagedata r:id="rId214" o:title=""/>
            <o:lock v:ext="edit" aspectratio="t"/>
            <w10:wrap type="none"/>
            <w10:anchorlock/>
          </v:shape>
          <o:OLEObject Type="Embed" ProgID="Equation.AxMath" ShapeID="_x0000_i1139" DrawAspect="Content" ObjectID="_1468075839" r:id="rId213">
            <o:LockedField>false</o:LockedField>
          </o:OLEObject>
        </w:object>
      </w:r>
    </w:p>
    <w:p>
      <w:r>
        <w:rPr>
          <w:position w:val="-26"/>
        </w:rPr>
        <w:object>
          <v:shape id="_x0000_i1140" o:spt="75" type="#_x0000_t75" style="height:33.25pt;width:287.5pt;" o:ole="t" filled="f" o:preferrelative="t" stroked="f" coordsize="21600,21600">
            <v:path/>
            <v:fill on="f" focussize="0,0"/>
            <v:stroke on="f" joinstyle="miter"/>
            <v:imagedata r:id="rId216" o:title=""/>
            <o:lock v:ext="edit" aspectratio="t"/>
            <w10:wrap type="none"/>
            <w10:anchorlock/>
          </v:shape>
          <o:OLEObject Type="Embed" ProgID="Equation.AxMath" ShapeID="_x0000_i1140" DrawAspect="Content" ObjectID="_1468075840" r:id="rId215">
            <o:LockedField>false</o:LockedField>
          </o:OLEObject>
        </w:object>
      </w:r>
    </w:p>
    <w:p>
      <w:r>
        <w:rPr>
          <w:position w:val="-26"/>
        </w:rPr>
        <w:object>
          <v:shape id="_x0000_i1141" o:spt="75" type="#_x0000_t75" style="height:33.25pt;width:361pt;" o:ole="t" filled="f" o:preferrelative="t" stroked="f" coordsize="21600,21600">
            <v:path/>
            <v:fill on="f" focussize="0,0"/>
            <v:stroke on="f" joinstyle="miter"/>
            <v:imagedata r:id="rId218" o:title=""/>
            <o:lock v:ext="edit" aspectratio="t"/>
            <w10:wrap type="none"/>
            <w10:anchorlock/>
          </v:shape>
          <o:OLEObject Type="Embed" ProgID="Equation.AxMath" ShapeID="_x0000_i1141" DrawAspect="Content" ObjectID="_1468075841" r:id="rId217">
            <o:LockedField>false</o:LockedField>
          </o:OLEObject>
        </w:object>
      </w:r>
    </w:p>
    <w:p>
      <w:r>
        <w:rPr>
          <w:position w:val="-26"/>
        </w:rPr>
        <w:object>
          <v:shape id="_x0000_i1142" o:spt="75" type="#_x0000_t75" style="height:33.25pt;width:309.15pt;" o:ole="t" filled="f" o:preferrelative="t" stroked="f" coordsize="21600,21600">
            <v:path/>
            <v:fill on="f" focussize="0,0"/>
            <v:stroke on="f" joinstyle="miter"/>
            <v:imagedata r:id="rId220" o:title=""/>
            <o:lock v:ext="edit" aspectratio="t"/>
            <w10:wrap type="none"/>
            <w10:anchorlock/>
          </v:shape>
          <o:OLEObject Type="Embed" ProgID="Equation.AxMath" ShapeID="_x0000_i1142" DrawAspect="Content" ObjectID="_1468075842" r:id="rId219">
            <o:LockedField>false</o:LockedField>
          </o:OLEObject>
        </w:object>
      </w:r>
    </w:p>
    <w:p>
      <w:r>
        <w:rPr>
          <w:position w:val="-26"/>
        </w:rPr>
        <w:object>
          <v:shape id="_x0000_i1143" o:spt="75" type="#_x0000_t75" style="height:33.25pt;width:176.75pt;" o:ole="t" filled="f" o:preferrelative="t" stroked="f" coordsize="21600,21600">
            <v:path/>
            <v:fill on="f" focussize="0,0"/>
            <v:stroke on="f" joinstyle="miter"/>
            <v:imagedata r:id="rId222" o:title=""/>
            <o:lock v:ext="edit" aspectratio="t"/>
            <w10:wrap type="none"/>
            <w10:anchorlock/>
          </v:shape>
          <o:OLEObject Type="Embed" ProgID="Equation.AxMath" ShapeID="_x0000_i1143" DrawAspect="Content" ObjectID="_1468075843" r:id="rId221">
            <o:LockedField>false</o:LockedField>
          </o:OLEObject>
        </w:object>
      </w:r>
      <w:r>
        <w:rPr>
          <w:position w:val="-12"/>
        </w:rPr>
        <w:object>
          <v:shape id="_x0000_i1144" o:spt="75" type="#_x0000_t75" style="height:18.15pt;width:250.25pt;" o:ole="t" filled="f" o:preferrelative="t" stroked="f" coordsize="21600,21600">
            <v:path/>
            <v:fill on="f" focussize="0,0"/>
            <v:stroke on="f" joinstyle="miter"/>
            <v:imagedata r:id="rId224" o:title=""/>
            <o:lock v:ext="edit" aspectratio="t"/>
            <w10:wrap type="none"/>
            <w10:anchorlock/>
          </v:shape>
          <o:OLEObject Type="Embed" ProgID="Equation.AxMath" ShapeID="_x0000_i1144" DrawAspect="Content" ObjectID="_1468075844" r:id="rId223">
            <o:LockedField>false</o:LockedField>
          </o:OLEObject>
        </w:object>
      </w:r>
      <w:r>
        <w:rPr>
          <w:position w:val="-12"/>
        </w:rPr>
        <w:object>
          <v:shape id="_x0000_i1145" o:spt="75" type="#_x0000_t75" style="height:18.15pt;width:259.3pt;" o:ole="t" filled="f" o:preferrelative="t" stroked="f" coordsize="21600,21600">
            <v:path/>
            <v:fill on="f" focussize="0,0"/>
            <v:stroke on="f" joinstyle="miter"/>
            <v:imagedata r:id="rId226" o:title=""/>
            <o:lock v:ext="edit" aspectratio="t"/>
            <w10:wrap type="none"/>
            <w10:anchorlock/>
          </v:shape>
          <o:OLEObject Type="Embed" ProgID="Equation.AxMath" ShapeID="_x0000_i1145" DrawAspect="Content" ObjectID="_1468075845" r:id="rId225">
            <o:LockedField>false</o:LockedField>
          </o:OLEObject>
        </w:object>
      </w:r>
      <w:r>
        <w:rPr>
          <w:position w:val="-12"/>
        </w:rPr>
        <w:object>
          <v:shape id="_x0000_i1146" o:spt="75" type="#_x0000_t75" style="height:18.15pt;width:244.2pt;" o:ole="t" filled="f" o:preferrelative="t" stroked="f" coordsize="21600,21600">
            <v:path/>
            <v:fill on="f" focussize="0,0"/>
            <v:stroke on="f" joinstyle="miter"/>
            <v:imagedata r:id="rId228" o:title=""/>
            <o:lock v:ext="edit" aspectratio="t"/>
            <w10:wrap type="none"/>
            <w10:anchorlock/>
          </v:shape>
          <o:OLEObject Type="Embed" ProgID="Equation.AxMath" ShapeID="_x0000_i1146" DrawAspect="Content" ObjectID="_1468075846" r:id="rId227">
            <o:LockedField>false</o:LockedField>
          </o:OLEObject>
        </w:object>
      </w:r>
    </w:p>
    <w:p>
      <w:pPr>
        <w:pStyle w:val="14"/>
        <w:numPr>
          <w:ilvl w:val="0"/>
          <w:numId w:val="2"/>
        </w:numPr>
        <w:ind w:firstLineChars="0"/>
        <w:rPr>
          <w:rStyle w:val="13"/>
          <w:rFonts w:ascii="宋体" w:hAnsi="宋体" w:eastAsia="宋体" w:cs="Arial"/>
        </w:rPr>
      </w:pPr>
      <w:r>
        <w:rPr>
          <w:rStyle w:val="13"/>
          <w:rFonts w:hint="eastAsia" w:ascii="宋体" w:hAnsi="宋体" w:eastAsia="宋体" w:cs="Arial"/>
        </w:rPr>
        <w:t>重视思维，考查数学思想与方法运用</w:t>
      </w:r>
    </w:p>
    <w:p>
      <w:pPr>
        <w:rPr>
          <w:rFonts w:ascii="宋体" w:hAnsi="宋体" w:eastAsia="宋体" w:cs="宋体"/>
          <w:bCs/>
        </w:rPr>
      </w:pPr>
      <w:r>
        <w:rPr>
          <w:rFonts w:hint="eastAsia" w:ascii="宋体" w:hAnsi="宋体" w:eastAsia="宋体" w:cs="宋体"/>
          <w:bCs/>
        </w:rPr>
        <w:t>数学不仅仅是知</w:t>
      </w:r>
      <w:r>
        <w:rPr>
          <w:rFonts w:ascii="宋体" w:hAnsi="宋体" w:eastAsia="宋体" w:cs="宋体"/>
          <w:bCs/>
        </w:rPr>
        <w:t>识的学科，更是思维的学科</w:t>
      </w:r>
      <w:r>
        <w:rPr>
          <w:rFonts w:hint="eastAsia" w:ascii="宋体" w:hAnsi="宋体" w:eastAsia="宋体" w:cs="宋体"/>
          <w:bCs/>
        </w:rPr>
        <w:t>。课程标准中指出，数学教育应帮助学生掌握现代生活和进一步学习所必需的数学思想与方法并逐步学会运用数学思维进行分析。与之对应的是新高考试题中很多题目看似复杂，但是在运用适当的数学思想方法后便会迎刃而解。</w:t>
      </w:r>
    </w:p>
    <w:p>
      <w:pPr>
        <w:rPr>
          <w:rFonts w:ascii="宋体" w:hAnsi="宋体" w:eastAsia="宋体"/>
        </w:rPr>
      </w:pPr>
      <w:r>
        <w:rPr>
          <w:rFonts w:hint="eastAsia" w:ascii="宋体" w:hAnsi="宋体" w:eastAsia="宋体"/>
        </w:rPr>
        <w:t>以2</w:t>
      </w:r>
      <w:r>
        <w:rPr>
          <w:rFonts w:ascii="宋体" w:hAnsi="宋体" w:eastAsia="宋体"/>
        </w:rPr>
        <w:t>022</w:t>
      </w:r>
      <w:r>
        <w:rPr>
          <w:rFonts w:hint="eastAsia" w:ascii="宋体" w:hAnsi="宋体" w:eastAsia="宋体"/>
        </w:rPr>
        <w:t>年新高考1卷第</w:t>
      </w:r>
      <w:r>
        <w:rPr>
          <w:rFonts w:ascii="宋体" w:hAnsi="宋体" w:eastAsia="宋体"/>
        </w:rPr>
        <w:t>7</w:t>
      </w:r>
      <w:r>
        <w:rPr>
          <w:rFonts w:hint="eastAsia" w:ascii="宋体" w:hAnsi="宋体" w:eastAsia="宋体"/>
        </w:rPr>
        <w:t>题为例，题目如下：</w:t>
      </w:r>
    </w:p>
    <w:p>
      <w:pPr>
        <w:rPr>
          <w:rFonts w:ascii="宋体" w:hAnsi="宋体" w:eastAsia="宋体"/>
        </w:rPr>
      </w:pPr>
    </w:p>
    <w:p>
      <w:pPr>
        <w:rPr>
          <w:rFonts w:ascii="宋体" w:hAnsi="宋体" w:eastAsia="宋体" w:cs="宋体"/>
          <w:bCs/>
        </w:rPr>
      </w:pPr>
      <w:r>
        <w:rPr>
          <w:rFonts w:hint="eastAsia" w:ascii="宋体" w:hAnsi="宋体" w:eastAsia="宋体" w:cs="宋体"/>
          <w:bCs/>
          <w:lang w:val="zh-CN"/>
        </w:rPr>
        <w:drawing>
          <wp:inline distT="0" distB="0" distL="0" distR="0">
            <wp:extent cx="5274310" cy="5715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9">
                      <a:extLst>
                        <a:ext uri="{28A0092B-C50C-407E-A947-70E740481C1C}">
                          <a14:useLocalDpi xmlns:a14="http://schemas.microsoft.com/office/drawing/2010/main" val="0"/>
                        </a:ext>
                      </a:extLst>
                    </a:blip>
                    <a:stretch>
                      <a:fillRect/>
                    </a:stretch>
                  </pic:blipFill>
                  <pic:spPr>
                    <a:xfrm>
                      <a:off x="0" y="0"/>
                      <a:ext cx="5274310" cy="571500"/>
                    </a:xfrm>
                    <a:prstGeom prst="rect">
                      <a:avLst/>
                    </a:prstGeom>
                  </pic:spPr>
                </pic:pic>
              </a:graphicData>
            </a:graphic>
          </wp:inline>
        </w:drawing>
      </w:r>
      <w:r>
        <w:rPr>
          <w:rFonts w:hint="eastAsia" w:ascii="宋体" w:hAnsi="宋体" w:eastAsia="宋体" w:cs="宋体"/>
          <w:bCs/>
        </w:rPr>
        <w:t>近两年新高考都出现了类似的比较大小的题目。而此类题目本质就是运用函数与方程的思想，根据题目构造适当的函数从而比较大小。考查的就是学生对于数学思想方法的掌握情况。</w:t>
      </w:r>
    </w:p>
    <w:p>
      <w:pPr>
        <w:rPr>
          <w:rFonts w:ascii="宋体" w:hAnsi="宋体" w:eastAsia="宋体"/>
        </w:rPr>
      </w:pPr>
      <w:r>
        <w:rPr>
          <w:rFonts w:hint="eastAsia" w:ascii="宋体" w:hAnsi="宋体" w:eastAsia="宋体" w:cs="宋体"/>
          <w:bCs/>
        </w:rPr>
        <w:t>如本题</w:t>
      </w:r>
      <w:r>
        <w:rPr>
          <w:rFonts w:ascii="宋体" w:hAnsi="宋体" w:eastAsia="宋体"/>
          <w:position w:val="-23"/>
        </w:rPr>
        <w:object>
          <v:shape id="_x0000_i1147" o:spt="75" type="#_x0000_t75" style="height:28.7pt;width:274.4pt;" o:ole="t" filled="f" o:preferrelative="t" stroked="f" coordsize="21600,21600">
            <v:path/>
            <v:fill on="f" focussize="0,0"/>
            <v:stroke on="f" joinstyle="miter"/>
            <v:imagedata r:id="rId231" o:title=""/>
            <o:lock v:ext="edit" aspectratio="t"/>
            <w10:wrap type="none"/>
            <w10:anchorlock/>
          </v:shape>
          <o:OLEObject Type="Embed" ProgID="Equation.AxMath" ShapeID="_x0000_i1147" DrawAspect="Content" ObjectID="_1468075847" r:id="rId230">
            <o:LockedField>false</o:LockedField>
          </o:OLEObject>
        </w:object>
      </w:r>
    </w:p>
    <w:p>
      <w:pPr>
        <w:rPr>
          <w:rFonts w:ascii="宋体" w:hAnsi="宋体" w:eastAsia="宋体" w:cs="宋体"/>
          <w:bCs/>
        </w:rPr>
      </w:pPr>
      <w:r>
        <w:rPr>
          <w:rFonts w:ascii="宋体" w:hAnsi="宋体" w:eastAsia="宋体"/>
          <w:position w:val="-10"/>
        </w:rPr>
        <w:object>
          <v:shape id="_x0000_i1148" o:spt="75" type="#_x0000_t75" style="height:15.6pt;width:243.7pt;" o:ole="t" filled="f" o:preferrelative="t" stroked="f" coordsize="21600,21600">
            <v:path/>
            <v:fill on="f" focussize="0,0"/>
            <v:stroke on="f" joinstyle="miter"/>
            <v:imagedata r:id="rId233" o:title=""/>
            <o:lock v:ext="edit" aspectratio="t"/>
            <w10:wrap type="none"/>
            <w10:anchorlock/>
          </v:shape>
          <o:OLEObject Type="Embed" ProgID="Equation.AxMath" ShapeID="_x0000_i1148" DrawAspect="Content" ObjectID="_1468075848" r:id="rId232">
            <o:LockedField>false</o:LockedField>
          </o:OLEObject>
        </w:object>
      </w:r>
      <w:r>
        <w:rPr>
          <w:rFonts w:hint="eastAsia" w:ascii="宋体" w:hAnsi="宋体" w:eastAsia="宋体"/>
        </w:rPr>
        <w:t>。</w:t>
      </w:r>
    </w:p>
    <w:p>
      <w:pPr>
        <w:rPr>
          <w:rStyle w:val="13"/>
          <w:rFonts w:ascii="宋体" w:hAnsi="宋体" w:eastAsia="宋体" w:cs="Arial"/>
        </w:rPr>
      </w:pPr>
      <w:r>
        <w:rPr>
          <w:rStyle w:val="13"/>
          <w:rFonts w:hint="eastAsia" w:ascii="宋体" w:hAnsi="宋体" w:eastAsia="宋体" w:cs="Arial"/>
        </w:rPr>
        <w:t>5</w:t>
      </w:r>
      <w:r>
        <w:rPr>
          <w:rStyle w:val="13"/>
          <w:rFonts w:ascii="宋体" w:hAnsi="宋体" w:eastAsia="宋体" w:cs="Arial"/>
        </w:rPr>
        <w:t>.</w:t>
      </w:r>
      <w:r>
        <w:rPr>
          <w:rStyle w:val="13"/>
          <w:rFonts w:hint="eastAsia" w:ascii="宋体" w:hAnsi="宋体" w:eastAsia="宋体" w:cs="Arial"/>
        </w:rPr>
        <w:t>现实情景，考查信息获取与处理能力</w:t>
      </w:r>
    </w:p>
    <w:p>
      <w:pPr>
        <w:rPr>
          <w:rFonts w:ascii="宋体" w:hAnsi="宋体" w:eastAsia="宋体" w:cs="宋体"/>
          <w:bCs/>
        </w:rPr>
      </w:pPr>
      <w:r>
        <w:rPr>
          <w:rFonts w:hint="eastAsia" w:ascii="宋体" w:hAnsi="宋体" w:eastAsia="宋体" w:cs="宋体"/>
          <w:bCs/>
        </w:rPr>
        <w:t>纵观近些年的高考试题，新高考意在实现由“考知识”</w:t>
      </w:r>
      <w:r>
        <w:rPr>
          <w:rFonts w:ascii="宋体" w:hAnsi="宋体" w:eastAsia="宋体" w:cs="宋体"/>
          <w:bCs/>
        </w:rPr>
        <w:t>向“考能力</w:t>
      </w:r>
      <w:r>
        <w:rPr>
          <w:rFonts w:hint="eastAsia" w:ascii="宋体" w:hAnsi="宋体" w:eastAsia="宋体" w:cs="宋体"/>
          <w:bCs/>
        </w:rPr>
        <w:t>“</w:t>
      </w:r>
      <w:r>
        <w:rPr>
          <w:rFonts w:ascii="宋体" w:hAnsi="宋体" w:eastAsia="宋体" w:cs="宋体"/>
          <w:bCs/>
        </w:rPr>
        <w:t>转变</w:t>
      </w:r>
      <w:r>
        <w:rPr>
          <w:rFonts w:hint="eastAsia" w:ascii="宋体" w:hAnsi="宋体" w:eastAsia="宋体" w:cs="宋体"/>
          <w:bCs/>
        </w:rPr>
        <w:t>以及</w:t>
      </w:r>
      <w:r>
        <w:rPr>
          <w:rFonts w:ascii="宋体" w:hAnsi="宋体" w:eastAsia="宋体" w:cs="宋体"/>
          <w:bCs/>
        </w:rPr>
        <w:t>从</w:t>
      </w:r>
      <w:r>
        <w:rPr>
          <w:rFonts w:hint="eastAsia" w:ascii="宋体" w:hAnsi="宋体" w:eastAsia="宋体" w:cs="宋体"/>
          <w:bCs/>
        </w:rPr>
        <w:t>“</w:t>
      </w:r>
      <w:r>
        <w:rPr>
          <w:rFonts w:ascii="宋体" w:hAnsi="宋体" w:eastAsia="宋体" w:cs="宋体"/>
          <w:bCs/>
        </w:rPr>
        <w:t>解答题目”向</w:t>
      </w:r>
      <w:r>
        <w:rPr>
          <w:rFonts w:hint="eastAsia" w:ascii="宋体" w:hAnsi="宋体" w:eastAsia="宋体" w:cs="宋体"/>
          <w:bCs/>
        </w:rPr>
        <w:t>“</w:t>
      </w:r>
      <w:r>
        <w:rPr>
          <w:rFonts w:ascii="宋体" w:hAnsi="宋体" w:eastAsia="宋体" w:cs="宋体"/>
          <w:bCs/>
        </w:rPr>
        <w:t>解决问题”转变，减少</w:t>
      </w:r>
      <w:r>
        <w:rPr>
          <w:rFonts w:hint="eastAsia" w:ascii="宋体" w:hAnsi="宋体" w:eastAsia="宋体" w:cs="宋体"/>
          <w:bCs/>
        </w:rPr>
        <w:t>单纯考查</w:t>
      </w:r>
      <w:r>
        <w:rPr>
          <w:rFonts w:ascii="宋体" w:hAnsi="宋体" w:eastAsia="宋体" w:cs="宋体"/>
          <w:bCs/>
        </w:rPr>
        <w:t>知识</w:t>
      </w:r>
      <w:r>
        <w:rPr>
          <w:rFonts w:hint="eastAsia" w:ascii="宋体" w:hAnsi="宋体" w:eastAsia="宋体" w:cs="宋体"/>
          <w:bCs/>
        </w:rPr>
        <w:t>的</w:t>
      </w:r>
      <w:r>
        <w:rPr>
          <w:rFonts w:ascii="宋体" w:hAnsi="宋体" w:eastAsia="宋体" w:cs="宋体"/>
          <w:bCs/>
        </w:rPr>
        <w:t>现象，</w:t>
      </w:r>
      <w:r>
        <w:rPr>
          <w:rFonts w:hint="eastAsia" w:ascii="宋体" w:hAnsi="宋体" w:eastAsia="宋体" w:cs="宋体"/>
          <w:bCs/>
        </w:rPr>
        <w:t>尽可能地</w:t>
      </w:r>
      <w:r>
        <w:rPr>
          <w:rFonts w:ascii="宋体" w:hAnsi="宋体" w:eastAsia="宋体" w:cs="宋体"/>
          <w:bCs/>
        </w:rPr>
        <w:t>加入</w:t>
      </w:r>
      <w:r>
        <w:rPr>
          <w:rFonts w:hint="eastAsia" w:ascii="宋体" w:hAnsi="宋体" w:eastAsia="宋体" w:cs="宋体"/>
          <w:bCs/>
        </w:rPr>
        <w:t>丰富的现实</w:t>
      </w:r>
      <w:r>
        <w:rPr>
          <w:rFonts w:ascii="宋体" w:hAnsi="宋体" w:eastAsia="宋体" w:cs="宋体"/>
          <w:bCs/>
        </w:rPr>
        <w:t>情境，</w:t>
      </w:r>
      <w:r>
        <w:rPr>
          <w:rFonts w:hint="eastAsia" w:ascii="宋体" w:hAnsi="宋体" w:eastAsia="宋体" w:cs="宋体"/>
          <w:bCs/>
        </w:rPr>
        <w:t>并利用生活中熟悉的元素设置题目，做到</w:t>
      </w:r>
      <w:r>
        <w:rPr>
          <w:rFonts w:ascii="宋体" w:hAnsi="宋体" w:eastAsia="宋体" w:cs="宋体"/>
          <w:bCs/>
        </w:rPr>
        <w:t>在知识生成或应用的</w:t>
      </w:r>
      <w:r>
        <w:rPr>
          <w:rFonts w:hint="eastAsia" w:ascii="宋体" w:hAnsi="宋体" w:eastAsia="宋体" w:cs="宋体"/>
          <w:bCs/>
        </w:rPr>
        <w:t>过程</w:t>
      </w:r>
      <w:r>
        <w:rPr>
          <w:rFonts w:ascii="宋体" w:hAnsi="宋体" w:eastAsia="宋体" w:cs="宋体"/>
          <w:bCs/>
        </w:rPr>
        <w:t>中</w:t>
      </w:r>
      <w:r>
        <w:rPr>
          <w:rFonts w:hint="eastAsia" w:ascii="宋体" w:hAnsi="宋体" w:eastAsia="宋体" w:cs="宋体"/>
          <w:bCs/>
        </w:rPr>
        <w:t>完成考查。</w:t>
      </w:r>
    </w:p>
    <w:p>
      <w:pPr>
        <w:rPr>
          <w:rFonts w:ascii="宋体" w:hAnsi="宋体" w:eastAsia="宋体"/>
        </w:rPr>
      </w:pPr>
      <w:r>
        <w:rPr>
          <w:rFonts w:hint="eastAsia" w:ascii="宋体" w:hAnsi="宋体" w:eastAsia="宋体"/>
        </w:rPr>
        <w:t>以2</w:t>
      </w:r>
      <w:r>
        <w:rPr>
          <w:rFonts w:ascii="宋体" w:hAnsi="宋体" w:eastAsia="宋体"/>
        </w:rPr>
        <w:t>021</w:t>
      </w:r>
      <w:r>
        <w:rPr>
          <w:rFonts w:hint="eastAsia" w:ascii="宋体" w:hAnsi="宋体" w:eastAsia="宋体"/>
        </w:rPr>
        <w:t>年新高考</w:t>
      </w:r>
      <w:r>
        <w:rPr>
          <w:rFonts w:ascii="宋体" w:hAnsi="宋体" w:eastAsia="宋体"/>
        </w:rPr>
        <w:t>2</w:t>
      </w:r>
      <w:r>
        <w:rPr>
          <w:rFonts w:hint="eastAsia" w:ascii="宋体" w:hAnsi="宋体" w:eastAsia="宋体"/>
        </w:rPr>
        <w:t>卷第</w:t>
      </w:r>
      <w:r>
        <w:rPr>
          <w:rFonts w:ascii="宋体" w:hAnsi="宋体" w:eastAsia="宋体"/>
        </w:rPr>
        <w:t>4</w:t>
      </w:r>
      <w:r>
        <w:rPr>
          <w:rFonts w:hint="eastAsia" w:ascii="宋体" w:hAnsi="宋体" w:eastAsia="宋体"/>
        </w:rPr>
        <w:t>题为例，题目如下：</w:t>
      </w:r>
    </w:p>
    <w:p>
      <w:pPr>
        <w:rPr>
          <w:rFonts w:ascii="宋体" w:hAnsi="宋体" w:eastAsia="宋体" w:cs="宋体"/>
          <w:bCs/>
        </w:rPr>
      </w:pPr>
      <w:r>
        <w:rPr>
          <w:rFonts w:ascii="宋体" w:hAnsi="宋体" w:eastAsia="宋体" w:cs="宋体"/>
          <w:bCs/>
        </w:rPr>
        <w:drawing>
          <wp:inline distT="0" distB="0" distL="0" distR="0">
            <wp:extent cx="5274310" cy="13157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4">
                      <a:extLst>
                        <a:ext uri="{28A0092B-C50C-407E-A947-70E740481C1C}">
                          <a14:useLocalDpi xmlns:a14="http://schemas.microsoft.com/office/drawing/2010/main" val="0"/>
                        </a:ext>
                      </a:extLst>
                    </a:blip>
                    <a:stretch>
                      <a:fillRect/>
                    </a:stretch>
                  </pic:blipFill>
                  <pic:spPr>
                    <a:xfrm>
                      <a:off x="0" y="0"/>
                      <a:ext cx="5274310" cy="1315720"/>
                    </a:xfrm>
                    <a:prstGeom prst="rect">
                      <a:avLst/>
                    </a:prstGeom>
                  </pic:spPr>
                </pic:pic>
              </a:graphicData>
            </a:graphic>
          </wp:inline>
        </w:drawing>
      </w:r>
    </w:p>
    <w:p>
      <w:pPr>
        <w:rPr>
          <w:rFonts w:ascii="宋体" w:hAnsi="宋体" w:eastAsia="宋体"/>
        </w:rPr>
      </w:pPr>
      <w:r>
        <w:rPr>
          <w:rFonts w:hint="eastAsia" w:ascii="宋体" w:hAnsi="宋体" w:eastAsia="宋体"/>
        </w:rPr>
        <w:t>这一题目引入了我国太空探索与建设的现实情境，主要考查数学抽象、直观想象、逻辑推理与数学运算等核心素养。考生只要根据现实情境抽象出数学模型，问题即可迎刃而解。</w:t>
      </w:r>
    </w:p>
    <w:p>
      <w:pPr>
        <w:rPr>
          <w:rFonts w:ascii="宋体" w:hAnsi="宋体" w:eastAsia="宋体" w:cs="宋体"/>
          <w:bCs/>
        </w:rPr>
      </w:pPr>
      <w:r>
        <w:rPr>
          <w:rFonts w:hint="eastAsia" w:ascii="宋体" w:hAnsi="宋体" w:eastAsia="宋体"/>
          <w:lang w:val="zh-CN"/>
        </w:rPr>
        <w:drawing>
          <wp:inline distT="0" distB="0" distL="0" distR="0">
            <wp:extent cx="4178300" cy="1225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5">
                      <a:extLst>
                        <a:ext uri="{28A0092B-C50C-407E-A947-70E740481C1C}">
                          <a14:useLocalDpi xmlns:a14="http://schemas.microsoft.com/office/drawing/2010/main" val="0"/>
                        </a:ext>
                      </a:extLst>
                    </a:blip>
                    <a:stretch>
                      <a:fillRect/>
                    </a:stretch>
                  </pic:blipFill>
                  <pic:spPr>
                    <a:xfrm>
                      <a:off x="0" y="0"/>
                      <a:ext cx="4178515" cy="1225613"/>
                    </a:xfrm>
                    <a:prstGeom prst="rect">
                      <a:avLst/>
                    </a:prstGeom>
                  </pic:spPr>
                </pic:pic>
              </a:graphicData>
            </a:graphic>
          </wp:inline>
        </w:drawing>
      </w:r>
    </w:p>
    <w:p>
      <w:pPr>
        <w:pStyle w:val="14"/>
        <w:numPr>
          <w:ilvl w:val="0"/>
          <w:numId w:val="4"/>
        </w:numPr>
        <w:ind w:firstLineChars="0"/>
        <w:rPr>
          <w:rStyle w:val="13"/>
          <w:rFonts w:ascii="宋体" w:hAnsi="宋体" w:eastAsia="宋体" w:cs="Arial"/>
        </w:rPr>
      </w:pPr>
      <w:r>
        <w:rPr>
          <w:rStyle w:val="13"/>
          <w:rFonts w:hint="eastAsia" w:ascii="宋体" w:hAnsi="宋体" w:eastAsia="宋体" w:cs="Arial"/>
        </w:rPr>
        <w:t>开放创新，考查知识迁移与探索能力</w:t>
      </w:r>
    </w:p>
    <w:p>
      <w:pPr>
        <w:rPr>
          <w:rFonts w:ascii="宋体" w:hAnsi="宋体" w:eastAsia="宋体"/>
        </w:rPr>
      </w:pPr>
      <w:r>
        <w:rPr>
          <w:rFonts w:ascii="宋体" w:hAnsi="宋体" w:eastAsia="宋体"/>
        </w:rPr>
        <w:t>课程标准明确指出，应重视</w:t>
      </w:r>
      <w:r>
        <w:rPr>
          <w:rFonts w:hint="eastAsia" w:ascii="宋体" w:hAnsi="宋体" w:eastAsia="宋体"/>
        </w:rPr>
        <w:t>知识</w:t>
      </w:r>
      <w:r>
        <w:rPr>
          <w:rFonts w:ascii="宋体" w:hAnsi="宋体" w:eastAsia="宋体"/>
        </w:rPr>
        <w:t>的</w:t>
      </w:r>
      <w:r>
        <w:rPr>
          <w:rFonts w:hint="eastAsia" w:ascii="宋体" w:hAnsi="宋体" w:eastAsia="宋体"/>
        </w:rPr>
        <w:t>生成过程</w:t>
      </w:r>
      <w:r>
        <w:rPr>
          <w:rFonts w:ascii="宋体" w:hAnsi="宋体" w:eastAsia="宋体"/>
        </w:rPr>
        <w:t>，</w:t>
      </w:r>
      <w:r>
        <w:rPr>
          <w:rFonts w:hint="eastAsia" w:ascii="宋体" w:hAnsi="宋体" w:eastAsia="宋体"/>
        </w:rPr>
        <w:t>引导</w:t>
      </w:r>
      <w:r>
        <w:rPr>
          <w:rFonts w:ascii="宋体" w:hAnsi="宋体" w:eastAsia="宋体"/>
        </w:rPr>
        <w:t>学生</w:t>
      </w:r>
      <w:r>
        <w:rPr>
          <w:rFonts w:hint="eastAsia" w:ascii="宋体" w:hAnsi="宋体" w:eastAsia="宋体"/>
        </w:rPr>
        <w:t>利用已有知识去探索获取新的</w:t>
      </w:r>
      <w:r>
        <w:rPr>
          <w:rFonts w:ascii="宋体" w:hAnsi="宋体" w:eastAsia="宋体"/>
        </w:rPr>
        <w:t>数学知识</w:t>
      </w:r>
      <w:r>
        <w:rPr>
          <w:rFonts w:hint="eastAsia" w:ascii="宋体" w:hAnsi="宋体" w:eastAsia="宋体"/>
        </w:rPr>
        <w:t>，避免陷入机械刻板的学习模式</w:t>
      </w:r>
      <w:r>
        <w:rPr>
          <w:rFonts w:ascii="宋体" w:hAnsi="宋体" w:eastAsia="宋体"/>
        </w:rPr>
        <w:t>。《考试说明》</w:t>
      </w:r>
      <w:r>
        <w:rPr>
          <w:rFonts w:hint="eastAsia" w:ascii="宋体" w:hAnsi="宋体" w:eastAsia="宋体"/>
        </w:rPr>
        <w:t>强调应</w:t>
      </w:r>
      <w:r>
        <w:rPr>
          <w:rFonts w:ascii="宋体" w:hAnsi="宋体" w:eastAsia="宋体"/>
        </w:rPr>
        <w:t>根据以能力立意命题的指导思想，把具有发展能力价值、富有发展潜力、再生性强的知识和方法作为切入点，从测量学生的发展性学力和创造性学力着手，突出能力考查，发挥考试的选拔功能和对中学数学教学的积极导向作用。</w:t>
      </w:r>
      <w:r>
        <w:rPr>
          <w:rFonts w:hint="eastAsia" w:ascii="宋体" w:hAnsi="宋体" w:eastAsia="宋体"/>
        </w:rPr>
        <w:t>相应的，每年新高考中都会出现一些背景新颖的创新性题目。这些题目乍看较为陌生，但是只要根据已有知识储备进行迁移就会发现本质还是学过的知识。同时，在解决问题的过程中也锻炼了学生的探索性与创造性思维。</w:t>
      </w:r>
    </w:p>
    <w:p>
      <w:pPr>
        <w:rPr>
          <w:rFonts w:ascii="宋体" w:hAnsi="宋体" w:eastAsia="宋体"/>
        </w:rPr>
      </w:pPr>
      <w:r>
        <w:rPr>
          <w:rFonts w:hint="eastAsia" w:ascii="宋体" w:hAnsi="宋体" w:eastAsia="宋体"/>
        </w:rPr>
        <w:t>以2</w:t>
      </w:r>
      <w:r>
        <w:rPr>
          <w:rFonts w:ascii="宋体" w:hAnsi="宋体" w:eastAsia="宋体"/>
        </w:rPr>
        <w:t>021</w:t>
      </w:r>
      <w:r>
        <w:rPr>
          <w:rFonts w:hint="eastAsia" w:ascii="宋体" w:hAnsi="宋体" w:eastAsia="宋体"/>
        </w:rPr>
        <w:t>年新高考</w:t>
      </w:r>
      <w:r>
        <w:rPr>
          <w:rFonts w:ascii="宋体" w:hAnsi="宋体" w:eastAsia="宋体"/>
        </w:rPr>
        <w:t>2</w:t>
      </w:r>
      <w:r>
        <w:rPr>
          <w:rFonts w:hint="eastAsia" w:ascii="宋体" w:hAnsi="宋体" w:eastAsia="宋体"/>
        </w:rPr>
        <w:t>卷第1</w:t>
      </w:r>
      <w:r>
        <w:rPr>
          <w:rFonts w:ascii="宋体" w:hAnsi="宋体" w:eastAsia="宋体"/>
        </w:rPr>
        <w:t>2</w:t>
      </w:r>
      <w:r>
        <w:rPr>
          <w:rFonts w:hint="eastAsia" w:ascii="宋体" w:hAnsi="宋体" w:eastAsia="宋体"/>
        </w:rPr>
        <w:t>题为例，题目如下：</w:t>
      </w:r>
    </w:p>
    <w:p>
      <w:pPr>
        <w:rPr>
          <w:rFonts w:ascii="宋体" w:hAnsi="宋体" w:eastAsia="宋体"/>
        </w:rPr>
      </w:pPr>
      <w:r>
        <w:rPr>
          <w:rFonts w:ascii="宋体" w:hAnsi="宋体" w:eastAsia="宋体"/>
        </w:rPr>
        <w:drawing>
          <wp:inline distT="0" distB="0" distL="0" distR="0">
            <wp:extent cx="5274310" cy="891540"/>
            <wp:effectExtent l="0" t="0" r="25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6">
                      <a:extLst>
                        <a:ext uri="{28A0092B-C50C-407E-A947-70E740481C1C}">
                          <a14:useLocalDpi xmlns:a14="http://schemas.microsoft.com/office/drawing/2010/main" val="0"/>
                        </a:ext>
                      </a:extLst>
                    </a:blip>
                    <a:stretch>
                      <a:fillRect/>
                    </a:stretch>
                  </pic:blipFill>
                  <pic:spPr>
                    <a:xfrm>
                      <a:off x="0" y="0"/>
                      <a:ext cx="5274310" cy="891540"/>
                    </a:xfrm>
                    <a:prstGeom prst="rect">
                      <a:avLst/>
                    </a:prstGeom>
                  </pic:spPr>
                </pic:pic>
              </a:graphicData>
            </a:graphic>
          </wp:inline>
        </w:drawing>
      </w:r>
    </w:p>
    <w:p>
      <w:pPr>
        <w:rPr>
          <w:rFonts w:ascii="宋体" w:hAnsi="宋体" w:eastAsia="宋体"/>
        </w:rPr>
      </w:pPr>
      <w:r>
        <w:rPr>
          <w:rFonts w:hint="eastAsia" w:ascii="宋体" w:hAnsi="宋体" w:eastAsia="宋体" w:cs="宋体"/>
          <w:bCs/>
        </w:rPr>
        <w:t>本题本质其实是关于二进制的问题。考生在看不出规律时可以使用特值法得出答案。但如果可以类比十进制进行迁移，进而得出每个选项在二进制中的含义，那么求解会更加顺利。如A选项</w:t>
      </w:r>
      <w:r>
        <w:rPr>
          <w:rFonts w:ascii="宋体" w:hAnsi="宋体" w:eastAsia="宋体"/>
        </w:rPr>
        <w:t>2</w:t>
      </w:r>
      <w:r>
        <w:rPr>
          <w:rFonts w:hint="eastAsia" w:ascii="宋体" w:hAnsi="宋体" w:eastAsia="宋体"/>
        </w:rPr>
        <w:t>n</w:t>
      </w:r>
      <w:r>
        <w:rPr>
          <w:rFonts w:ascii="宋体" w:hAnsi="宋体" w:eastAsia="宋体"/>
        </w:rPr>
        <w:t>在</w:t>
      </w:r>
      <w:r>
        <w:rPr>
          <w:rFonts w:hint="eastAsia" w:ascii="微软雅黑" w:hAnsi="微软雅黑" w:eastAsia="微软雅黑" w:cs="微软雅黑"/>
        </w:rPr>
        <w:t>⼆</w:t>
      </w:r>
      <w:r>
        <w:rPr>
          <w:rFonts w:hint="eastAsia" w:ascii="宋体" w:hAnsi="宋体" w:eastAsia="宋体" w:cs="等线"/>
        </w:rPr>
        <w:t>进制下的意义为末尾添</w:t>
      </w:r>
      <w:r>
        <w:rPr>
          <w:rFonts w:ascii="宋体" w:hAnsi="宋体" w:eastAsia="宋体"/>
        </w:rPr>
        <w:t>0</w:t>
      </w:r>
      <w:r>
        <w:rPr>
          <w:rFonts w:hint="eastAsia" w:ascii="宋体" w:hAnsi="宋体" w:eastAsia="宋体"/>
        </w:rPr>
        <w:t>，故</w:t>
      </w:r>
      <w:r>
        <w:rPr>
          <w:rFonts w:ascii="宋体" w:hAnsi="宋体" w:eastAsia="宋体"/>
        </w:rPr>
        <w:t>不改变各位数字之和</w:t>
      </w:r>
      <w:r>
        <w:rPr>
          <w:rFonts w:hint="eastAsia" w:ascii="宋体" w:hAnsi="宋体" w:eastAsia="宋体"/>
        </w:rPr>
        <w:t>。</w:t>
      </w:r>
    </w:p>
    <w:p>
      <w:pPr>
        <w:rPr>
          <w:rFonts w:hint="eastAsia" w:ascii="黑体" w:hAnsi="黑体" w:eastAsia="黑体" w:cs="黑体"/>
        </w:rPr>
      </w:pPr>
      <w:r>
        <w:rPr>
          <w:rFonts w:hint="eastAsia" w:ascii="黑体" w:hAnsi="黑体" w:eastAsia="黑体" w:cs="黑体"/>
          <w:bCs/>
        </w:rPr>
        <w:t>三、</w:t>
      </w:r>
      <w:r>
        <w:rPr>
          <w:rFonts w:hint="eastAsia" w:ascii="黑体" w:hAnsi="黑体" w:eastAsia="黑体" w:cs="黑体"/>
        </w:rPr>
        <w:t>复习建议及策略</w:t>
      </w:r>
    </w:p>
    <w:p>
      <w:pPr>
        <w:rPr>
          <w:rFonts w:ascii="宋体" w:hAnsi="宋体" w:eastAsia="宋体" w:cs="宋体"/>
          <w:bCs/>
        </w:rPr>
      </w:pPr>
      <w:r>
        <w:rPr>
          <w:rFonts w:hint="eastAsia" w:ascii="宋体" w:hAnsi="宋体" w:eastAsia="宋体" w:cs="宋体"/>
          <w:bCs/>
        </w:rPr>
        <w:t>1</w:t>
      </w:r>
      <w:r>
        <w:rPr>
          <w:rFonts w:ascii="宋体" w:hAnsi="宋体" w:eastAsia="宋体" w:cs="宋体"/>
          <w:bCs/>
        </w:rPr>
        <w:t>.</w:t>
      </w:r>
      <w:r>
        <w:rPr>
          <w:rFonts w:hint="eastAsia" w:ascii="宋体" w:hAnsi="宋体" w:eastAsia="宋体" w:cs="宋体"/>
          <w:bCs/>
        </w:rPr>
        <w:t>回归教材，夯实基础</w:t>
      </w:r>
    </w:p>
    <w:p>
      <w:pPr>
        <w:rPr>
          <w:rFonts w:ascii="宋体" w:hAnsi="宋体" w:eastAsia="宋体"/>
        </w:rPr>
      </w:pPr>
      <w:r>
        <w:rPr>
          <w:rFonts w:hint="eastAsia" w:ascii="宋体" w:hAnsi="宋体" w:eastAsia="宋体"/>
        </w:rPr>
        <w:t>根据以上分析我们不难</w:t>
      </w:r>
      <w:r>
        <w:rPr>
          <w:rFonts w:ascii="宋体" w:hAnsi="宋体" w:eastAsia="宋体"/>
        </w:rPr>
        <w:t>发现, 新高考</w:t>
      </w:r>
      <w:r>
        <w:rPr>
          <w:rFonts w:hint="eastAsia" w:ascii="宋体" w:hAnsi="宋体" w:eastAsia="宋体"/>
        </w:rPr>
        <w:t>不论怎么变化都</w:t>
      </w:r>
      <w:r>
        <w:rPr>
          <w:rFonts w:ascii="宋体" w:hAnsi="宋体" w:eastAsia="宋体"/>
        </w:rPr>
        <w:t>是基于教材</w:t>
      </w:r>
      <w:r>
        <w:rPr>
          <w:rFonts w:hint="eastAsia" w:ascii="宋体" w:hAnsi="宋体" w:eastAsia="宋体"/>
        </w:rPr>
        <w:t>和</w:t>
      </w:r>
      <w:r>
        <w:rPr>
          <w:rFonts w:ascii="宋体" w:hAnsi="宋体" w:eastAsia="宋体"/>
        </w:rPr>
        <w:t>课程标准</w:t>
      </w:r>
      <w:r>
        <w:rPr>
          <w:rFonts w:hint="eastAsia" w:ascii="宋体" w:hAnsi="宋体" w:eastAsia="宋体"/>
        </w:rPr>
        <w:t>层层递进的。</w:t>
      </w:r>
      <w:r>
        <w:rPr>
          <w:rFonts w:ascii="宋体" w:hAnsi="宋体" w:eastAsia="宋体"/>
        </w:rPr>
        <w:t>高考题</w:t>
      </w:r>
      <w:r>
        <w:rPr>
          <w:rFonts w:hint="eastAsia" w:ascii="宋体" w:hAnsi="宋体" w:eastAsia="宋体"/>
        </w:rPr>
        <w:t>有相当数量</w:t>
      </w:r>
      <w:r>
        <w:rPr>
          <w:rFonts w:ascii="宋体" w:hAnsi="宋体" w:eastAsia="宋体"/>
        </w:rPr>
        <w:t>的题目来源于课本中的例题</w:t>
      </w:r>
      <w:r>
        <w:rPr>
          <w:rFonts w:hint="eastAsia" w:ascii="宋体" w:hAnsi="宋体" w:eastAsia="宋体"/>
        </w:rPr>
        <w:t>和</w:t>
      </w:r>
      <w:r>
        <w:rPr>
          <w:rFonts w:ascii="宋体" w:hAnsi="宋体" w:eastAsia="宋体"/>
        </w:rPr>
        <w:t>习题</w:t>
      </w:r>
      <w:r>
        <w:rPr>
          <w:rFonts w:hint="eastAsia" w:ascii="宋体" w:hAnsi="宋体" w:eastAsia="宋体"/>
        </w:rPr>
        <w:t>。在2</w:t>
      </w:r>
      <w:r>
        <w:rPr>
          <w:rFonts w:ascii="宋体" w:hAnsi="宋体" w:eastAsia="宋体"/>
        </w:rPr>
        <w:t>023</w:t>
      </w:r>
      <w:r>
        <w:rPr>
          <w:rFonts w:hint="eastAsia" w:ascii="宋体" w:hAnsi="宋体" w:eastAsia="宋体"/>
        </w:rPr>
        <w:t>年四</w:t>
      </w:r>
      <w:r>
        <w:rPr>
          <w:rFonts w:ascii="宋体" w:hAnsi="宋体" w:eastAsia="宋体"/>
        </w:rPr>
        <w:t>省适应性考试</w:t>
      </w:r>
      <w:r>
        <w:rPr>
          <w:rFonts w:hint="eastAsia" w:ascii="宋体" w:hAnsi="宋体" w:eastAsia="宋体"/>
        </w:rPr>
        <w:t>中</w:t>
      </w:r>
      <w:r>
        <w:rPr>
          <w:rFonts w:ascii="宋体" w:hAnsi="宋体" w:eastAsia="宋体"/>
        </w:rPr>
        <w:t>甚至出现了教材</w:t>
      </w:r>
      <w:r>
        <w:rPr>
          <w:rFonts w:hint="eastAsia" w:ascii="宋体" w:hAnsi="宋体" w:eastAsia="宋体"/>
        </w:rPr>
        <w:t>课后</w:t>
      </w:r>
      <w:r>
        <w:rPr>
          <w:rFonts w:ascii="宋体" w:hAnsi="宋体" w:eastAsia="宋体"/>
        </w:rPr>
        <w:t>阅读材料</w:t>
      </w:r>
      <w:r>
        <w:rPr>
          <w:rFonts w:hint="eastAsia" w:ascii="宋体" w:hAnsi="宋体" w:eastAsia="宋体"/>
        </w:rPr>
        <w:t>的相关内容。</w:t>
      </w:r>
      <w:r>
        <w:rPr>
          <w:rFonts w:ascii="宋体" w:hAnsi="宋体" w:eastAsia="宋体"/>
        </w:rPr>
        <w:t>这</w:t>
      </w:r>
      <w:r>
        <w:rPr>
          <w:rFonts w:hint="eastAsia" w:ascii="宋体" w:hAnsi="宋体" w:eastAsia="宋体"/>
        </w:rPr>
        <w:t>告诉</w:t>
      </w:r>
      <w:r>
        <w:rPr>
          <w:rFonts w:ascii="宋体" w:hAnsi="宋体" w:eastAsia="宋体"/>
        </w:rPr>
        <w:t>我们</w:t>
      </w:r>
      <w:r>
        <w:rPr>
          <w:rFonts w:hint="eastAsia" w:ascii="宋体" w:hAnsi="宋体" w:eastAsia="宋体"/>
        </w:rPr>
        <w:t>要重视教材、研究教材，要追根溯源，重视知识形成过程和公式推导过程、定理证明过程，在知识的生成过程中注意渗透数学思想方法，</w:t>
      </w:r>
      <w:r>
        <w:rPr>
          <w:rFonts w:ascii="宋体" w:hAnsi="宋体" w:eastAsia="宋体"/>
        </w:rPr>
        <w:t>充分挖掘出教材中的</w:t>
      </w:r>
      <w:r>
        <w:rPr>
          <w:rFonts w:hint="eastAsia" w:ascii="宋体" w:hAnsi="宋体" w:eastAsia="宋体"/>
        </w:rPr>
        <w:t>深层价值</w:t>
      </w:r>
      <w:r>
        <w:rPr>
          <w:rFonts w:ascii="宋体" w:hAnsi="宋体" w:eastAsia="宋体"/>
        </w:rPr>
        <w:t>, 加强对</w:t>
      </w:r>
      <w:r>
        <w:rPr>
          <w:rFonts w:hint="eastAsia" w:ascii="宋体" w:hAnsi="宋体" w:eastAsia="宋体"/>
        </w:rPr>
        <w:t>基本</w:t>
      </w:r>
      <w:r>
        <w:rPr>
          <w:rFonts w:ascii="宋体" w:hAnsi="宋体" w:eastAsia="宋体"/>
        </w:rPr>
        <w:t>概念</w:t>
      </w:r>
      <w:r>
        <w:rPr>
          <w:rFonts w:hint="eastAsia" w:ascii="宋体" w:hAnsi="宋体" w:eastAsia="宋体"/>
        </w:rPr>
        <w:t>和</w:t>
      </w:r>
      <w:r>
        <w:rPr>
          <w:rFonts w:ascii="宋体" w:hAnsi="宋体" w:eastAsia="宋体"/>
        </w:rPr>
        <w:t>核心数学思想的理解与掌握</w:t>
      </w:r>
      <w:r>
        <w:rPr>
          <w:rFonts w:hint="eastAsia" w:ascii="宋体" w:hAnsi="宋体" w:eastAsia="宋体"/>
        </w:rPr>
        <w:t>，从而摆脱题海战术以能</w:t>
      </w:r>
      <w:r>
        <w:rPr>
          <w:rFonts w:ascii="宋体" w:hAnsi="宋体" w:eastAsia="宋体"/>
        </w:rPr>
        <w:t>达到</w:t>
      </w:r>
      <w:r>
        <w:rPr>
          <w:rFonts w:hint="eastAsia" w:ascii="宋体" w:hAnsi="宋体" w:eastAsia="宋体"/>
        </w:rPr>
        <w:t>事半功倍的效果。</w:t>
      </w:r>
    </w:p>
    <w:p>
      <w:pPr>
        <w:rPr>
          <w:rFonts w:ascii="宋体" w:hAnsi="宋体" w:eastAsia="宋体"/>
        </w:rPr>
      </w:pPr>
      <w:r>
        <w:rPr>
          <w:rFonts w:ascii="宋体" w:hAnsi="宋体" w:eastAsia="宋体"/>
        </w:rPr>
        <w:t xml:space="preserve">2. </w:t>
      </w:r>
      <w:r>
        <w:rPr>
          <w:rFonts w:hint="eastAsia" w:ascii="宋体" w:hAnsi="宋体" w:eastAsia="宋体"/>
        </w:rPr>
        <w:t>加强整体性与思维迁移</w:t>
      </w:r>
    </w:p>
    <w:p>
      <w:pPr>
        <w:rPr>
          <w:rFonts w:ascii="宋体" w:hAnsi="宋体" w:eastAsia="宋体"/>
        </w:rPr>
      </w:pPr>
      <w:r>
        <w:rPr>
          <w:rFonts w:hint="eastAsia" w:ascii="宋体" w:hAnsi="宋体" w:eastAsia="宋体"/>
        </w:rPr>
        <w:t>新高考的整体性很强，具体体现在跨学科的交叉融合以及学科内部各个主题的综合。因此，在复习过程中，我们应打破各条主线之间的壁垒，从数学思想方法的层面构建知识体系，学会用整体性的思维进行思考。</w:t>
      </w:r>
      <w:r>
        <w:rPr>
          <w:rFonts w:ascii="宋体" w:hAnsi="宋体" w:eastAsia="宋体"/>
        </w:rPr>
        <w:t>，</w:t>
      </w:r>
      <w:r>
        <w:rPr>
          <w:rFonts w:hint="eastAsia" w:ascii="宋体" w:hAnsi="宋体" w:eastAsia="宋体"/>
        </w:rPr>
        <w:t>在</w:t>
      </w:r>
      <w:r>
        <w:rPr>
          <w:rFonts w:ascii="宋体" w:hAnsi="宋体" w:eastAsia="宋体"/>
        </w:rPr>
        <w:t>解题中</w:t>
      </w:r>
      <w:r>
        <w:rPr>
          <w:rFonts w:hint="eastAsia" w:ascii="宋体" w:hAnsi="宋体" w:eastAsia="宋体"/>
        </w:rPr>
        <w:t>注重</w:t>
      </w:r>
      <w:r>
        <w:rPr>
          <w:rFonts w:ascii="宋体" w:hAnsi="宋体" w:eastAsia="宋体"/>
        </w:rPr>
        <w:t>思维的呈现，</w:t>
      </w:r>
      <w:r>
        <w:rPr>
          <w:rFonts w:hint="eastAsia" w:ascii="宋体" w:hAnsi="宋体" w:eastAsia="宋体"/>
        </w:rPr>
        <w:t>通过</w:t>
      </w:r>
      <w:r>
        <w:rPr>
          <w:rFonts w:ascii="宋体" w:hAnsi="宋体" w:eastAsia="宋体"/>
        </w:rPr>
        <w:t>从条件入手</w:t>
      </w:r>
      <w:r>
        <w:rPr>
          <w:rFonts w:hint="eastAsia" w:ascii="宋体" w:hAnsi="宋体" w:eastAsia="宋体"/>
        </w:rPr>
        <w:t>、</w:t>
      </w:r>
      <w:r>
        <w:rPr>
          <w:rFonts w:ascii="宋体" w:hAnsi="宋体" w:eastAsia="宋体"/>
        </w:rPr>
        <w:t>联系数学知识</w:t>
      </w:r>
      <w:r>
        <w:rPr>
          <w:rFonts w:hint="eastAsia" w:ascii="宋体" w:hAnsi="宋体" w:eastAsia="宋体"/>
        </w:rPr>
        <w:t>、运用</w:t>
      </w:r>
      <w:r>
        <w:rPr>
          <w:rFonts w:ascii="宋体" w:hAnsi="宋体" w:eastAsia="宋体"/>
        </w:rPr>
        <w:t>数学思想方法</w:t>
      </w:r>
      <w:r>
        <w:rPr>
          <w:rFonts w:hint="eastAsia" w:ascii="宋体" w:hAnsi="宋体" w:eastAsia="宋体"/>
        </w:rPr>
        <w:t>最终</w:t>
      </w:r>
      <w:r>
        <w:rPr>
          <w:rFonts w:ascii="宋体" w:hAnsi="宋体" w:eastAsia="宋体"/>
        </w:rPr>
        <w:t>求解的过程，形成一个完整的思维链</w:t>
      </w:r>
      <w:r>
        <w:rPr>
          <w:rFonts w:hint="eastAsia" w:ascii="宋体" w:hAnsi="宋体" w:eastAsia="宋体"/>
        </w:rPr>
        <w:t>条。对于学科间的交叉，要有意识地培养思维迁移能力，进而快速提取出有效信息，使用已有知识以解决问题。</w:t>
      </w:r>
    </w:p>
    <w:p>
      <w:pPr>
        <w:rPr>
          <w:rFonts w:ascii="宋体" w:hAnsi="宋体" w:eastAsia="宋体"/>
        </w:rPr>
      </w:pPr>
      <w:r>
        <w:rPr>
          <w:rFonts w:ascii="宋体" w:hAnsi="宋体" w:eastAsia="宋体"/>
        </w:rPr>
        <w:t>3. 重视“四基”落实</w:t>
      </w:r>
      <w:r>
        <w:rPr>
          <w:rFonts w:hint="eastAsia" w:ascii="宋体" w:hAnsi="宋体" w:eastAsia="宋体"/>
        </w:rPr>
        <w:t>，注重基本功的训练</w:t>
      </w:r>
    </w:p>
    <w:p>
      <w:pPr>
        <w:rPr>
          <w:rFonts w:ascii="宋体" w:hAnsi="宋体" w:eastAsia="宋体"/>
        </w:rPr>
      </w:pPr>
      <w:r>
        <w:rPr>
          <w:rFonts w:ascii="宋体" w:hAnsi="宋体" w:eastAsia="宋体"/>
        </w:rPr>
        <w:t>无论高考</w:t>
      </w:r>
      <w:r>
        <w:rPr>
          <w:rFonts w:hint="eastAsia" w:ascii="宋体" w:hAnsi="宋体" w:eastAsia="宋体"/>
        </w:rPr>
        <w:t>试</w:t>
      </w:r>
      <w:r>
        <w:rPr>
          <w:rFonts w:ascii="宋体" w:hAnsi="宋体" w:eastAsia="宋体"/>
        </w:rPr>
        <w:t>题怎么</w:t>
      </w:r>
      <w:r>
        <w:rPr>
          <w:rFonts w:hint="eastAsia" w:ascii="宋体" w:hAnsi="宋体" w:eastAsia="宋体"/>
        </w:rPr>
        <w:t>命制</w:t>
      </w:r>
      <w:r>
        <w:rPr>
          <w:rFonts w:ascii="宋体" w:hAnsi="宋体" w:eastAsia="宋体"/>
        </w:rPr>
        <w:t>，</w:t>
      </w:r>
      <w:r>
        <w:rPr>
          <w:rFonts w:hint="eastAsia" w:ascii="宋体" w:hAnsi="宋体" w:eastAsia="宋体"/>
        </w:rPr>
        <w:t>基础题</w:t>
      </w:r>
      <w:r>
        <w:rPr>
          <w:rFonts w:ascii="宋体" w:hAnsi="宋体" w:eastAsia="宋体"/>
        </w:rPr>
        <w:t>也好，开放性</w:t>
      </w:r>
      <w:r>
        <w:rPr>
          <w:rFonts w:hint="eastAsia" w:ascii="宋体" w:hAnsi="宋体" w:eastAsia="宋体"/>
        </w:rPr>
        <w:t>创新</w:t>
      </w:r>
      <w:r>
        <w:rPr>
          <w:rFonts w:ascii="宋体" w:hAnsi="宋体" w:eastAsia="宋体"/>
        </w:rPr>
        <w:t>试题也</w:t>
      </w:r>
      <w:r>
        <w:rPr>
          <w:rFonts w:hint="eastAsia" w:ascii="宋体" w:hAnsi="宋体" w:eastAsia="宋体"/>
        </w:rPr>
        <w:t>罢，形式是多种多样的，但</w:t>
      </w:r>
      <w:r>
        <w:rPr>
          <w:rFonts w:ascii="宋体" w:hAnsi="宋体" w:eastAsia="宋体"/>
        </w:rPr>
        <w:t>都离不开数学的</w:t>
      </w:r>
      <w:r>
        <w:rPr>
          <w:rFonts w:hint="eastAsia" w:ascii="宋体" w:hAnsi="宋体" w:eastAsia="宋体"/>
        </w:rPr>
        <w:t>“四基”。</w:t>
      </w:r>
      <w:r>
        <w:rPr>
          <w:rFonts w:ascii="宋体" w:hAnsi="宋体" w:eastAsia="宋体"/>
        </w:rPr>
        <w:t>因此在备考中，要</w:t>
      </w:r>
      <w:r>
        <w:rPr>
          <w:rFonts w:hint="eastAsia" w:ascii="宋体" w:hAnsi="宋体" w:eastAsia="宋体"/>
        </w:rPr>
        <w:t>吃透数学基本知识，以其为抓手加强数学推理与运算能力；同时，还要不断总结归纳基本</w:t>
      </w:r>
      <w:r>
        <w:rPr>
          <w:rFonts w:ascii="宋体" w:hAnsi="宋体" w:eastAsia="宋体"/>
        </w:rPr>
        <w:t>数学思想与方法，</w:t>
      </w:r>
      <w:r>
        <w:rPr>
          <w:rFonts w:hint="eastAsia" w:ascii="宋体" w:hAnsi="宋体" w:eastAsia="宋体"/>
        </w:rPr>
        <w:t>做到“知其然也知其所以然”。一些“秒杀”技巧和套路只可以作为锦上添花，而“以不变应万变”的</w:t>
      </w:r>
      <w:r>
        <w:rPr>
          <w:rFonts w:ascii="宋体" w:hAnsi="宋体" w:eastAsia="宋体"/>
        </w:rPr>
        <w:t>通性通法才是</w:t>
      </w:r>
      <w:r>
        <w:rPr>
          <w:rFonts w:hint="eastAsia" w:ascii="宋体" w:hAnsi="宋体" w:eastAsia="宋体"/>
        </w:rPr>
        <w:t>高考命题</w:t>
      </w:r>
      <w:r>
        <w:rPr>
          <w:rFonts w:ascii="宋体" w:hAnsi="宋体" w:eastAsia="宋体"/>
        </w:rPr>
        <w:t>的</w:t>
      </w:r>
      <w:r>
        <w:rPr>
          <w:rFonts w:hint="eastAsia" w:ascii="宋体" w:hAnsi="宋体" w:eastAsia="宋体"/>
        </w:rPr>
        <w:t>本源所在。</w:t>
      </w:r>
    </w:p>
    <w:p>
      <w:pPr>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保持良好心态，提高应变能力</w:t>
      </w:r>
    </w:p>
    <w:p>
      <w:pPr>
        <w:rPr>
          <w:rFonts w:ascii="宋体" w:hAnsi="宋体" w:eastAsia="宋体"/>
        </w:rPr>
      </w:pPr>
      <w:r>
        <w:rPr>
          <w:rFonts w:ascii="宋体" w:hAnsi="宋体" w:eastAsia="宋体"/>
        </w:rPr>
        <w:t xml:space="preserve"> </w:t>
      </w:r>
      <w:r>
        <w:rPr>
          <w:rFonts w:hint="eastAsia" w:ascii="宋体" w:hAnsi="宋体" w:eastAsia="宋体"/>
        </w:rPr>
        <w:t>高考不只考查知识，也检验学生的心态。</w:t>
      </w:r>
      <w:r>
        <w:rPr>
          <w:rFonts w:ascii="宋体" w:hAnsi="宋体" w:eastAsia="宋体"/>
        </w:rPr>
        <w:t>因此</w:t>
      </w:r>
      <w:r>
        <w:rPr>
          <w:rFonts w:hint="eastAsia" w:ascii="宋体" w:hAnsi="宋体" w:eastAsia="宋体"/>
        </w:rPr>
        <w:t>，考试心态也</w:t>
      </w:r>
      <w:r>
        <w:rPr>
          <w:rFonts w:ascii="宋体" w:hAnsi="宋体" w:eastAsia="宋体"/>
        </w:rPr>
        <w:t>是</w:t>
      </w:r>
      <w:r>
        <w:rPr>
          <w:rFonts w:hint="eastAsia" w:ascii="宋体" w:hAnsi="宋体" w:eastAsia="宋体"/>
        </w:rPr>
        <w:t>影响</w:t>
      </w:r>
      <w:r>
        <w:rPr>
          <w:rFonts w:ascii="宋体" w:hAnsi="宋体" w:eastAsia="宋体"/>
        </w:rPr>
        <w:t>考试</w:t>
      </w:r>
      <w:r>
        <w:rPr>
          <w:rFonts w:hint="eastAsia" w:ascii="宋体" w:hAnsi="宋体" w:eastAsia="宋体"/>
        </w:rPr>
        <w:t>结果的一个重</w:t>
      </w:r>
      <w:r>
        <w:rPr>
          <w:rFonts w:ascii="宋体" w:hAnsi="宋体" w:eastAsia="宋体"/>
        </w:rPr>
        <w:t>要因素</w:t>
      </w:r>
      <w:r>
        <w:rPr>
          <w:rFonts w:hint="eastAsia" w:ascii="宋体" w:hAnsi="宋体" w:eastAsia="宋体"/>
        </w:rPr>
        <w:t>。要做到</w:t>
      </w:r>
      <w:r>
        <w:rPr>
          <w:rFonts w:ascii="宋体" w:hAnsi="宋体" w:eastAsia="宋体"/>
        </w:rPr>
        <w:t>正确看待考试</w:t>
      </w:r>
      <w:r>
        <w:rPr>
          <w:rFonts w:hint="eastAsia" w:ascii="宋体" w:hAnsi="宋体" w:eastAsia="宋体"/>
        </w:rPr>
        <w:t>，保持良好</w:t>
      </w:r>
      <w:r>
        <w:rPr>
          <w:rFonts w:ascii="宋体" w:hAnsi="宋体" w:eastAsia="宋体"/>
        </w:rPr>
        <w:t>的心态的</w:t>
      </w:r>
      <w:r>
        <w:rPr>
          <w:rFonts w:hint="eastAsia" w:ascii="宋体" w:hAnsi="宋体" w:eastAsia="宋体"/>
        </w:rPr>
        <w:t>有助于更好地</w:t>
      </w:r>
      <w:r>
        <w:rPr>
          <w:rFonts w:ascii="宋体" w:hAnsi="宋体" w:eastAsia="宋体"/>
        </w:rPr>
        <w:t>发挥</w:t>
      </w:r>
      <w:r>
        <w:rPr>
          <w:rFonts w:hint="eastAsia" w:ascii="宋体" w:hAnsi="宋体" w:eastAsia="宋体"/>
        </w:rPr>
        <w:t>自身水平。</w:t>
      </w:r>
      <w:r>
        <w:rPr>
          <w:rFonts w:ascii="宋体" w:hAnsi="宋体" w:eastAsia="宋体"/>
        </w:rPr>
        <w:t>另外，</w:t>
      </w:r>
      <w:r>
        <w:rPr>
          <w:rFonts w:hint="eastAsia" w:ascii="宋体" w:hAnsi="宋体" w:eastAsia="宋体"/>
        </w:rPr>
        <w:t>还</w:t>
      </w:r>
      <w:r>
        <w:rPr>
          <w:rFonts w:ascii="宋体" w:hAnsi="宋体" w:eastAsia="宋体"/>
        </w:rPr>
        <w:t>要不断地</w:t>
      </w:r>
      <w:r>
        <w:rPr>
          <w:rFonts w:hint="eastAsia" w:ascii="宋体" w:hAnsi="宋体" w:eastAsia="宋体"/>
        </w:rPr>
        <w:t>提升</w:t>
      </w:r>
      <w:r>
        <w:rPr>
          <w:rFonts w:ascii="宋体" w:hAnsi="宋体" w:eastAsia="宋体"/>
        </w:rPr>
        <w:t>临场应变能力</w:t>
      </w:r>
      <w:r>
        <w:rPr>
          <w:rFonts w:hint="eastAsia" w:ascii="宋体" w:hAnsi="宋体" w:eastAsia="宋体"/>
        </w:rPr>
        <w:t>，优化</w:t>
      </w:r>
      <w:r>
        <w:rPr>
          <w:rFonts w:ascii="宋体" w:hAnsi="宋体" w:eastAsia="宋体"/>
        </w:rPr>
        <w:t>答题策略</w:t>
      </w:r>
      <w:r>
        <w:rPr>
          <w:rFonts w:hint="eastAsia" w:ascii="宋体" w:hAnsi="宋体" w:eastAsia="宋体"/>
        </w:rPr>
        <w:t>。</w:t>
      </w:r>
      <w:r>
        <w:rPr>
          <w:rFonts w:ascii="宋体" w:hAnsi="宋体" w:eastAsia="宋体"/>
        </w:rPr>
        <w:t>心态要稳</w:t>
      </w:r>
      <w:r>
        <w:rPr>
          <w:rFonts w:hint="eastAsia" w:ascii="宋体" w:hAnsi="宋体" w:eastAsia="宋体"/>
        </w:rPr>
        <w:t>，</w:t>
      </w:r>
      <w:r>
        <w:rPr>
          <w:rFonts w:ascii="宋体" w:hAnsi="宋体" w:eastAsia="宋体"/>
        </w:rPr>
        <w:t>不受个别疑难题目影响，</w:t>
      </w:r>
      <w:r>
        <w:rPr>
          <w:rFonts w:hint="eastAsia" w:ascii="宋体" w:hAnsi="宋体" w:eastAsia="宋体"/>
        </w:rPr>
        <w:t>合理安排时间，有所取舍，从而在有限时间内取得最佳效果</w:t>
      </w:r>
      <w:r>
        <w:rPr>
          <w:rFonts w:ascii="宋体" w:hAnsi="宋体" w:eastAsia="宋体"/>
        </w:rPr>
        <w:t>。</w:t>
      </w:r>
    </w:p>
    <w:p>
      <w:pPr>
        <w:rPr>
          <w:rFonts w:hint="eastAsia" w:ascii="黑体" w:hAnsi="黑体" w:eastAsia="黑体" w:cs="黑体"/>
        </w:rPr>
      </w:pPr>
      <w:bookmarkStart w:id="0" w:name="_GoBack"/>
      <w:r>
        <w:rPr>
          <w:rFonts w:hint="eastAsia" w:ascii="黑体" w:hAnsi="黑体" w:eastAsia="黑体" w:cs="黑体"/>
        </w:rPr>
        <w:t xml:space="preserve">结语 </w:t>
      </w:r>
    </w:p>
    <w:bookmarkEnd w:id="0"/>
    <w:p>
      <w:pPr>
        <w:rPr>
          <w:rFonts w:ascii="宋体" w:hAnsi="宋体" w:eastAsia="宋体"/>
        </w:rPr>
      </w:pPr>
      <w:r>
        <w:rPr>
          <w:rFonts w:hint="eastAsia" w:ascii="宋体" w:hAnsi="宋体" w:eastAsia="宋体"/>
        </w:rPr>
        <w:t>在素养导向与新</w:t>
      </w:r>
      <w:r>
        <w:rPr>
          <w:rFonts w:ascii="宋体" w:hAnsi="宋体" w:eastAsia="宋体"/>
        </w:rPr>
        <w:t>高考评价体系</w:t>
      </w:r>
      <w:r>
        <w:rPr>
          <w:rFonts w:hint="eastAsia" w:ascii="宋体" w:hAnsi="宋体" w:eastAsia="宋体"/>
        </w:rPr>
        <w:t>影响下，高考数学命题发生了改变，更加注重对</w:t>
      </w:r>
      <w:r>
        <w:rPr>
          <w:rFonts w:ascii="宋体" w:hAnsi="宋体" w:eastAsia="宋体"/>
        </w:rPr>
        <w:t>学生核心素质与</w:t>
      </w:r>
      <w:r>
        <w:rPr>
          <w:rFonts w:hint="eastAsia" w:ascii="宋体" w:hAnsi="宋体" w:eastAsia="宋体"/>
        </w:rPr>
        <w:t>综合</w:t>
      </w:r>
      <w:r>
        <w:rPr>
          <w:rFonts w:ascii="宋体" w:hAnsi="宋体" w:eastAsia="宋体"/>
        </w:rPr>
        <w:t>能力</w:t>
      </w:r>
      <w:r>
        <w:rPr>
          <w:rFonts w:hint="eastAsia" w:ascii="宋体" w:hAnsi="宋体" w:eastAsia="宋体"/>
        </w:rPr>
        <w:t>的考查</w:t>
      </w:r>
      <w:r>
        <w:rPr>
          <w:rFonts w:ascii="宋体" w:hAnsi="宋体" w:eastAsia="宋体"/>
        </w:rPr>
        <w:t>。</w:t>
      </w:r>
      <w:r>
        <w:rPr>
          <w:rFonts w:hint="eastAsia" w:ascii="宋体" w:hAnsi="宋体" w:eastAsia="宋体"/>
        </w:rPr>
        <w:t>在之后的教学与备考过程中，教师可以立足于学生的核心素养，以新高考评价体系为指导不断优化教学设计，根据新</w:t>
      </w:r>
      <w:r>
        <w:rPr>
          <w:rFonts w:ascii="宋体" w:hAnsi="宋体" w:eastAsia="宋体"/>
        </w:rPr>
        <w:t>高考试题的特点</w:t>
      </w:r>
      <w:r>
        <w:rPr>
          <w:rFonts w:hint="eastAsia" w:ascii="宋体" w:hAnsi="宋体" w:eastAsia="宋体"/>
        </w:rPr>
        <w:t>做出有针对性的高效复习</w:t>
      </w:r>
      <w:r>
        <w:rPr>
          <w:rFonts w:ascii="宋体" w:hAnsi="宋体" w:eastAsia="宋体"/>
        </w:rPr>
        <w:t>，</w:t>
      </w:r>
      <w:r>
        <w:rPr>
          <w:rFonts w:hint="eastAsia" w:ascii="宋体" w:hAnsi="宋体" w:eastAsia="宋体"/>
        </w:rPr>
        <w:t>从而帮助学生在提高自身素质的同时取得好成绩。</w:t>
      </w:r>
    </w:p>
    <w:p>
      <w:pPr>
        <w:rPr>
          <w:rFonts w:hint="eastAsia" w:ascii="楷体" w:hAnsi="楷体" w:eastAsia="楷体" w:cs="楷体"/>
        </w:rPr>
      </w:pPr>
      <w:r>
        <w:rPr>
          <w:rFonts w:hint="eastAsia" w:ascii="楷体" w:hAnsi="楷体" w:eastAsia="楷体" w:cs="楷体"/>
        </w:rPr>
        <w:t>参考文献：</w:t>
      </w:r>
    </w:p>
    <w:p>
      <w:pPr>
        <w:rPr>
          <w:rFonts w:hint="eastAsia" w:ascii="楷体" w:hAnsi="楷体" w:eastAsia="楷体" w:cs="楷体"/>
        </w:rPr>
      </w:pPr>
      <w:r>
        <w:rPr>
          <w:rFonts w:hint="eastAsia" w:ascii="楷体" w:hAnsi="楷体" w:eastAsia="楷体" w:cs="楷体"/>
        </w:rPr>
        <w:t>[1]中华人民共和国教育部．普通高中数学课程标准（2017年版2020年修订）[M]．北京：人民教育出版社，2020.</w:t>
      </w:r>
    </w:p>
    <w:p>
      <w:pPr>
        <w:rPr>
          <w:rFonts w:hint="eastAsia" w:ascii="楷体" w:hAnsi="楷体" w:eastAsia="楷体" w:cs="楷体"/>
        </w:rPr>
      </w:pPr>
      <w:r>
        <w:rPr>
          <w:rFonts w:hint="eastAsia" w:ascii="楷体" w:hAnsi="楷体" w:eastAsia="楷体" w:cs="楷体"/>
        </w:rPr>
        <w:t>[2]张培兰.追本溯源 回归教材——谈新高考数学复习的几点思考[J].中学数学研究(华南师范大学版),2021(21):53+1-2.</w:t>
      </w:r>
    </w:p>
    <w:p>
      <w:pPr>
        <w:rPr>
          <w:rFonts w:hint="eastAsia" w:ascii="楷体" w:hAnsi="楷体" w:eastAsia="楷体" w:cs="楷体"/>
        </w:rPr>
      </w:pPr>
      <w:r>
        <w:rPr>
          <w:rFonts w:hint="eastAsia" w:ascii="楷体" w:hAnsi="楷体" w:eastAsia="楷体" w:cs="楷体"/>
        </w:rPr>
        <w:t>[3]任子朝.从能力立意到素养导向[J].中学数学教学参考,2018(13):1.</w:t>
      </w: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napToGrid w:val="0"/>
        <w:rPr>
          <w:rFonts w:hint="eastAsia" w:ascii="楷体" w:hAnsi="楷体" w:eastAsia="楷体" w:cs="楷体"/>
          <w:sz w:val="21"/>
          <w:szCs w:val="21"/>
          <w:lang w:val="en-US" w:eastAsia="zh-CN"/>
        </w:rPr>
      </w:pPr>
      <w:r>
        <w:rPr>
          <w:rStyle w:val="10"/>
          <w:rFonts w:hint="eastAsia" w:ascii="楷体" w:hAnsi="楷体" w:eastAsia="楷体" w:cs="楷体"/>
          <w:sz w:val="21"/>
          <w:szCs w:val="21"/>
        </w:rPr>
        <w:footnoteRef/>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作者简介：于悦（1994- ），男，内蒙古包头人，硕士研究生，研究方向：学科教学（数学）；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AD194"/>
    <w:multiLevelType w:val="singleLevel"/>
    <w:tmpl w:val="CA4AD194"/>
    <w:lvl w:ilvl="0" w:tentative="0">
      <w:start w:val="3"/>
      <w:numFmt w:val="decimal"/>
      <w:suff w:val="nothing"/>
      <w:lvlText w:val="（%1）"/>
      <w:lvlJc w:val="left"/>
    </w:lvl>
  </w:abstractNum>
  <w:abstractNum w:abstractNumId="1">
    <w:nsid w:val="2AB81B71"/>
    <w:multiLevelType w:val="multilevel"/>
    <w:tmpl w:val="2AB81B71"/>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D46F28"/>
    <w:multiLevelType w:val="multilevel"/>
    <w:tmpl w:val="37D46F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3166F6"/>
    <w:multiLevelType w:val="multilevel"/>
    <w:tmpl w:val="773166F6"/>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MDc4ZjVhZWU0MjQ0NzM5MjJhOGUxMDI4ZWM5NDYifQ=="/>
  </w:docVars>
  <w:rsids>
    <w:rsidRoot w:val="00C501D1"/>
    <w:rsid w:val="000054CF"/>
    <w:rsid w:val="00031660"/>
    <w:rsid w:val="0004439F"/>
    <w:rsid w:val="00065F46"/>
    <w:rsid w:val="00066072"/>
    <w:rsid w:val="0008182B"/>
    <w:rsid w:val="00095BBB"/>
    <w:rsid w:val="000963AB"/>
    <w:rsid w:val="000D6B68"/>
    <w:rsid w:val="000E75C2"/>
    <w:rsid w:val="000E7F77"/>
    <w:rsid w:val="000F6EE4"/>
    <w:rsid w:val="0010610A"/>
    <w:rsid w:val="00107CEB"/>
    <w:rsid w:val="001335EB"/>
    <w:rsid w:val="00134464"/>
    <w:rsid w:val="00166667"/>
    <w:rsid w:val="0017244B"/>
    <w:rsid w:val="0017700A"/>
    <w:rsid w:val="00180F05"/>
    <w:rsid w:val="00184DAC"/>
    <w:rsid w:val="0019493D"/>
    <w:rsid w:val="00196C1B"/>
    <w:rsid w:val="001A79E9"/>
    <w:rsid w:val="001B5936"/>
    <w:rsid w:val="001B66DB"/>
    <w:rsid w:val="001C0D20"/>
    <w:rsid w:val="001D0F65"/>
    <w:rsid w:val="001E258A"/>
    <w:rsid w:val="001F18E9"/>
    <w:rsid w:val="001F1C51"/>
    <w:rsid w:val="001F73C5"/>
    <w:rsid w:val="001F7AC1"/>
    <w:rsid w:val="00201B35"/>
    <w:rsid w:val="00206389"/>
    <w:rsid w:val="00217DFC"/>
    <w:rsid w:val="00232892"/>
    <w:rsid w:val="002344DB"/>
    <w:rsid w:val="00251C42"/>
    <w:rsid w:val="00266018"/>
    <w:rsid w:val="00273525"/>
    <w:rsid w:val="0028194C"/>
    <w:rsid w:val="00283852"/>
    <w:rsid w:val="002913D2"/>
    <w:rsid w:val="00291EFF"/>
    <w:rsid w:val="0029254B"/>
    <w:rsid w:val="002A3BF5"/>
    <w:rsid w:val="002B5C96"/>
    <w:rsid w:val="002C1FEE"/>
    <w:rsid w:val="002D18D6"/>
    <w:rsid w:val="00316057"/>
    <w:rsid w:val="0033044D"/>
    <w:rsid w:val="0033502E"/>
    <w:rsid w:val="00337D4D"/>
    <w:rsid w:val="00351B80"/>
    <w:rsid w:val="00361A52"/>
    <w:rsid w:val="00374427"/>
    <w:rsid w:val="003A4417"/>
    <w:rsid w:val="003B0161"/>
    <w:rsid w:val="003C0D5B"/>
    <w:rsid w:val="003C1523"/>
    <w:rsid w:val="003C3E85"/>
    <w:rsid w:val="003C5EFA"/>
    <w:rsid w:val="003D7278"/>
    <w:rsid w:val="004166BE"/>
    <w:rsid w:val="00430D8D"/>
    <w:rsid w:val="00430DB2"/>
    <w:rsid w:val="004412F9"/>
    <w:rsid w:val="00441B80"/>
    <w:rsid w:val="00452ED7"/>
    <w:rsid w:val="00462D16"/>
    <w:rsid w:val="004648E7"/>
    <w:rsid w:val="00466607"/>
    <w:rsid w:val="004666FE"/>
    <w:rsid w:val="00474C28"/>
    <w:rsid w:val="00476C04"/>
    <w:rsid w:val="0048704F"/>
    <w:rsid w:val="0049000C"/>
    <w:rsid w:val="004928DC"/>
    <w:rsid w:val="0049559A"/>
    <w:rsid w:val="004A64B4"/>
    <w:rsid w:val="004B69C8"/>
    <w:rsid w:val="004B7880"/>
    <w:rsid w:val="004C4362"/>
    <w:rsid w:val="004D220B"/>
    <w:rsid w:val="004E0E1B"/>
    <w:rsid w:val="004E6B1C"/>
    <w:rsid w:val="004F02CF"/>
    <w:rsid w:val="004F0345"/>
    <w:rsid w:val="005018F4"/>
    <w:rsid w:val="00512939"/>
    <w:rsid w:val="00513E0C"/>
    <w:rsid w:val="005222A6"/>
    <w:rsid w:val="00556AEE"/>
    <w:rsid w:val="00557F54"/>
    <w:rsid w:val="005645D7"/>
    <w:rsid w:val="00566DC1"/>
    <w:rsid w:val="005722C8"/>
    <w:rsid w:val="00575FE6"/>
    <w:rsid w:val="005769C5"/>
    <w:rsid w:val="00582A86"/>
    <w:rsid w:val="005923AD"/>
    <w:rsid w:val="005C32FB"/>
    <w:rsid w:val="005C36C0"/>
    <w:rsid w:val="005D0F82"/>
    <w:rsid w:val="005D3BDD"/>
    <w:rsid w:val="005D4D45"/>
    <w:rsid w:val="005D618C"/>
    <w:rsid w:val="005D67BB"/>
    <w:rsid w:val="005E34C7"/>
    <w:rsid w:val="005F5D5E"/>
    <w:rsid w:val="005F724B"/>
    <w:rsid w:val="00634CA9"/>
    <w:rsid w:val="00634F6D"/>
    <w:rsid w:val="006366CE"/>
    <w:rsid w:val="00644F05"/>
    <w:rsid w:val="0066654B"/>
    <w:rsid w:val="006703E6"/>
    <w:rsid w:val="00687111"/>
    <w:rsid w:val="006B5A74"/>
    <w:rsid w:val="006C6A48"/>
    <w:rsid w:val="006E055D"/>
    <w:rsid w:val="006E3FAD"/>
    <w:rsid w:val="00703133"/>
    <w:rsid w:val="00703BBD"/>
    <w:rsid w:val="00712515"/>
    <w:rsid w:val="00734687"/>
    <w:rsid w:val="0075422C"/>
    <w:rsid w:val="00755EA6"/>
    <w:rsid w:val="007607B6"/>
    <w:rsid w:val="00773359"/>
    <w:rsid w:val="00775829"/>
    <w:rsid w:val="007873F1"/>
    <w:rsid w:val="007948DA"/>
    <w:rsid w:val="007B01C5"/>
    <w:rsid w:val="007B1E8C"/>
    <w:rsid w:val="007E0DE9"/>
    <w:rsid w:val="007E12AE"/>
    <w:rsid w:val="007F0173"/>
    <w:rsid w:val="008015CB"/>
    <w:rsid w:val="00802AA5"/>
    <w:rsid w:val="00812B13"/>
    <w:rsid w:val="00825367"/>
    <w:rsid w:val="00833B0C"/>
    <w:rsid w:val="0083516D"/>
    <w:rsid w:val="00846300"/>
    <w:rsid w:val="0085551A"/>
    <w:rsid w:val="00861FC7"/>
    <w:rsid w:val="00870612"/>
    <w:rsid w:val="008724D4"/>
    <w:rsid w:val="00875501"/>
    <w:rsid w:val="008916CE"/>
    <w:rsid w:val="008A5DDE"/>
    <w:rsid w:val="008A67AA"/>
    <w:rsid w:val="008A7AFF"/>
    <w:rsid w:val="008B6697"/>
    <w:rsid w:val="008B7B23"/>
    <w:rsid w:val="008C17AB"/>
    <w:rsid w:val="008D4D9B"/>
    <w:rsid w:val="008E08AA"/>
    <w:rsid w:val="008F3BBF"/>
    <w:rsid w:val="00923CFD"/>
    <w:rsid w:val="009366C5"/>
    <w:rsid w:val="00963A8A"/>
    <w:rsid w:val="00965552"/>
    <w:rsid w:val="00965D29"/>
    <w:rsid w:val="00965E5C"/>
    <w:rsid w:val="00966629"/>
    <w:rsid w:val="00983918"/>
    <w:rsid w:val="009864FA"/>
    <w:rsid w:val="00997B1A"/>
    <w:rsid w:val="009B007A"/>
    <w:rsid w:val="009B7145"/>
    <w:rsid w:val="009C3911"/>
    <w:rsid w:val="009E1CBD"/>
    <w:rsid w:val="009E3FE2"/>
    <w:rsid w:val="009F02A3"/>
    <w:rsid w:val="00A05010"/>
    <w:rsid w:val="00A0736C"/>
    <w:rsid w:val="00A26BB5"/>
    <w:rsid w:val="00A40A39"/>
    <w:rsid w:val="00A67E77"/>
    <w:rsid w:val="00A71538"/>
    <w:rsid w:val="00A71F42"/>
    <w:rsid w:val="00A74163"/>
    <w:rsid w:val="00A855DC"/>
    <w:rsid w:val="00A8632B"/>
    <w:rsid w:val="00A930D8"/>
    <w:rsid w:val="00A97CC6"/>
    <w:rsid w:val="00AA24CE"/>
    <w:rsid w:val="00AA69AC"/>
    <w:rsid w:val="00AA6BCC"/>
    <w:rsid w:val="00AC2141"/>
    <w:rsid w:val="00AD1A2C"/>
    <w:rsid w:val="00AD5804"/>
    <w:rsid w:val="00AE121A"/>
    <w:rsid w:val="00AE2B60"/>
    <w:rsid w:val="00AE491D"/>
    <w:rsid w:val="00B01413"/>
    <w:rsid w:val="00B12E6A"/>
    <w:rsid w:val="00B13C09"/>
    <w:rsid w:val="00B163B5"/>
    <w:rsid w:val="00B206CF"/>
    <w:rsid w:val="00B24BF3"/>
    <w:rsid w:val="00B27B15"/>
    <w:rsid w:val="00B325A3"/>
    <w:rsid w:val="00B365C4"/>
    <w:rsid w:val="00B377B9"/>
    <w:rsid w:val="00B57211"/>
    <w:rsid w:val="00B94756"/>
    <w:rsid w:val="00BA16AE"/>
    <w:rsid w:val="00BB3176"/>
    <w:rsid w:val="00BC672D"/>
    <w:rsid w:val="00BE0750"/>
    <w:rsid w:val="00BF1D6A"/>
    <w:rsid w:val="00C14CBE"/>
    <w:rsid w:val="00C22CAB"/>
    <w:rsid w:val="00C37852"/>
    <w:rsid w:val="00C45527"/>
    <w:rsid w:val="00C463D8"/>
    <w:rsid w:val="00C501D1"/>
    <w:rsid w:val="00C51CD9"/>
    <w:rsid w:val="00C53D20"/>
    <w:rsid w:val="00C542AA"/>
    <w:rsid w:val="00C54BE9"/>
    <w:rsid w:val="00C61E42"/>
    <w:rsid w:val="00C62877"/>
    <w:rsid w:val="00C72182"/>
    <w:rsid w:val="00C803A8"/>
    <w:rsid w:val="00C85212"/>
    <w:rsid w:val="00C922C4"/>
    <w:rsid w:val="00C96F1C"/>
    <w:rsid w:val="00CA04E4"/>
    <w:rsid w:val="00CB14F0"/>
    <w:rsid w:val="00CB268B"/>
    <w:rsid w:val="00CC1E1B"/>
    <w:rsid w:val="00CC2462"/>
    <w:rsid w:val="00CE0A94"/>
    <w:rsid w:val="00CE27FA"/>
    <w:rsid w:val="00CE67D8"/>
    <w:rsid w:val="00CF39D0"/>
    <w:rsid w:val="00CF4D24"/>
    <w:rsid w:val="00D0404B"/>
    <w:rsid w:val="00D10A1B"/>
    <w:rsid w:val="00D15120"/>
    <w:rsid w:val="00D16E92"/>
    <w:rsid w:val="00D36DE8"/>
    <w:rsid w:val="00D4245E"/>
    <w:rsid w:val="00D46A74"/>
    <w:rsid w:val="00D50BF2"/>
    <w:rsid w:val="00D50C5D"/>
    <w:rsid w:val="00D5465B"/>
    <w:rsid w:val="00D57C3C"/>
    <w:rsid w:val="00D57E89"/>
    <w:rsid w:val="00D62979"/>
    <w:rsid w:val="00D67FE8"/>
    <w:rsid w:val="00D7156C"/>
    <w:rsid w:val="00D71DDE"/>
    <w:rsid w:val="00D830B7"/>
    <w:rsid w:val="00D97B26"/>
    <w:rsid w:val="00DA1885"/>
    <w:rsid w:val="00DB35D5"/>
    <w:rsid w:val="00DC2DCF"/>
    <w:rsid w:val="00DE5DE8"/>
    <w:rsid w:val="00E02CE0"/>
    <w:rsid w:val="00E02E22"/>
    <w:rsid w:val="00E64EFE"/>
    <w:rsid w:val="00E75682"/>
    <w:rsid w:val="00E76A29"/>
    <w:rsid w:val="00E9002D"/>
    <w:rsid w:val="00E9289D"/>
    <w:rsid w:val="00E94546"/>
    <w:rsid w:val="00EA2171"/>
    <w:rsid w:val="00EA57DE"/>
    <w:rsid w:val="00EB0D89"/>
    <w:rsid w:val="00EB755A"/>
    <w:rsid w:val="00EE79DB"/>
    <w:rsid w:val="00EE7B3A"/>
    <w:rsid w:val="00EF7E77"/>
    <w:rsid w:val="00F16C02"/>
    <w:rsid w:val="00F213A7"/>
    <w:rsid w:val="00F26846"/>
    <w:rsid w:val="00F34389"/>
    <w:rsid w:val="00F36AE5"/>
    <w:rsid w:val="00F46645"/>
    <w:rsid w:val="00F53D57"/>
    <w:rsid w:val="00F73C90"/>
    <w:rsid w:val="00F746C5"/>
    <w:rsid w:val="00F82459"/>
    <w:rsid w:val="00F860A6"/>
    <w:rsid w:val="00F92BF4"/>
    <w:rsid w:val="00FB29C2"/>
    <w:rsid w:val="00FB3673"/>
    <w:rsid w:val="00FB6511"/>
    <w:rsid w:val="00FC2AEC"/>
    <w:rsid w:val="00FC7E7E"/>
    <w:rsid w:val="00FD1033"/>
    <w:rsid w:val="00FD3917"/>
    <w:rsid w:val="00FF461C"/>
    <w:rsid w:val="037405E1"/>
    <w:rsid w:val="124675EC"/>
    <w:rsid w:val="167B0137"/>
    <w:rsid w:val="19F32724"/>
    <w:rsid w:val="1CD36239"/>
    <w:rsid w:val="1EF53F2C"/>
    <w:rsid w:val="20DA5ACF"/>
    <w:rsid w:val="324336A8"/>
    <w:rsid w:val="32F56799"/>
    <w:rsid w:val="37B54749"/>
    <w:rsid w:val="45BE6EBE"/>
    <w:rsid w:val="4B683B54"/>
    <w:rsid w:val="584414A5"/>
    <w:rsid w:val="654F0FE3"/>
    <w:rsid w:val="71FD4747"/>
    <w:rsid w:val="764B10E5"/>
    <w:rsid w:val="771C566F"/>
    <w:rsid w:val="788D434B"/>
    <w:rsid w:val="78D36201"/>
    <w:rsid w:val="7955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15"/>
    <w:semiHidden/>
    <w:unhideWhenUsed/>
    <w:uiPriority w:val="99"/>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uiPriority w:val="99"/>
    <w:pPr>
      <w:snapToGrid w:val="0"/>
      <w:jc w:val="left"/>
    </w:pPr>
    <w:rPr>
      <w:sz w:val="18"/>
    </w:rPr>
  </w:style>
  <w:style w:type="character" w:styleId="8">
    <w:name w:val="FollowedHyperlink"/>
    <w:basedOn w:val="7"/>
    <w:semiHidden/>
    <w:unhideWhenUsed/>
    <w:uiPriority w:val="99"/>
    <w:rPr>
      <w:color w:val="954F72"/>
      <w:u w:val="single"/>
    </w:rPr>
  </w:style>
  <w:style w:type="character" w:styleId="9">
    <w:name w:val="Hyperlink"/>
    <w:basedOn w:val="7"/>
    <w:semiHidden/>
    <w:unhideWhenUsed/>
    <w:uiPriority w:val="99"/>
    <w:rPr>
      <w:color w:val="0563C1"/>
      <w:u w:val="single"/>
    </w:rPr>
  </w:style>
  <w:style w:type="character" w:styleId="10">
    <w:name w:val="footnote reference"/>
    <w:basedOn w:val="7"/>
    <w:semiHidden/>
    <w:unhideWhenUsed/>
    <w:uiPriority w:val="99"/>
    <w:rPr>
      <w:vertAlign w:val="superscript"/>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markedcontent"/>
    <w:basedOn w:val="7"/>
    <w:uiPriority w:val="0"/>
  </w:style>
  <w:style w:type="paragraph" w:styleId="14">
    <w:name w:val="List Paragraph"/>
    <w:basedOn w:val="1"/>
    <w:qFormat/>
    <w:uiPriority w:val="34"/>
    <w:pPr>
      <w:ind w:firstLine="420" w:firstLineChars="200"/>
    </w:pPr>
  </w:style>
  <w:style w:type="character" w:customStyle="1" w:styleId="15">
    <w:name w:val="正文文本 字符"/>
    <w:basedOn w:val="7"/>
    <w:link w:val="2"/>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52.bin"/><Relationship Id="rId97" Type="http://schemas.openxmlformats.org/officeDocument/2006/relationships/oleObject" Target="embeddings/oleObject51.bin"/><Relationship Id="rId96" Type="http://schemas.openxmlformats.org/officeDocument/2006/relationships/oleObject" Target="embeddings/oleObject50.bin"/><Relationship Id="rId95" Type="http://schemas.openxmlformats.org/officeDocument/2006/relationships/image" Target="media/image42.wmf"/><Relationship Id="rId94" Type="http://schemas.openxmlformats.org/officeDocument/2006/relationships/oleObject" Target="embeddings/oleObject49.bin"/><Relationship Id="rId93" Type="http://schemas.openxmlformats.org/officeDocument/2006/relationships/oleObject" Target="embeddings/oleObject48.bin"/><Relationship Id="rId92" Type="http://schemas.openxmlformats.org/officeDocument/2006/relationships/image" Target="media/image41.wmf"/><Relationship Id="rId91" Type="http://schemas.openxmlformats.org/officeDocument/2006/relationships/oleObject" Target="embeddings/oleObject47.bin"/><Relationship Id="rId90" Type="http://schemas.openxmlformats.org/officeDocument/2006/relationships/image" Target="media/image40.wmf"/><Relationship Id="rId9" Type="http://schemas.openxmlformats.org/officeDocument/2006/relationships/image" Target="media/image4.png"/><Relationship Id="rId89" Type="http://schemas.openxmlformats.org/officeDocument/2006/relationships/oleObject" Target="embeddings/oleObject46.bin"/><Relationship Id="rId88" Type="http://schemas.openxmlformats.org/officeDocument/2006/relationships/image" Target="media/image39.wmf"/><Relationship Id="rId87" Type="http://schemas.openxmlformats.org/officeDocument/2006/relationships/oleObject" Target="embeddings/oleObject45.bin"/><Relationship Id="rId86" Type="http://schemas.openxmlformats.org/officeDocument/2006/relationships/oleObject" Target="embeddings/oleObject44.bin"/><Relationship Id="rId85" Type="http://schemas.openxmlformats.org/officeDocument/2006/relationships/image" Target="media/image38.wmf"/><Relationship Id="rId84" Type="http://schemas.openxmlformats.org/officeDocument/2006/relationships/oleObject" Target="embeddings/oleObject43.bin"/><Relationship Id="rId83" Type="http://schemas.openxmlformats.org/officeDocument/2006/relationships/oleObject" Target="embeddings/oleObject42.bin"/><Relationship Id="rId82" Type="http://schemas.openxmlformats.org/officeDocument/2006/relationships/image" Target="media/image37.wmf"/><Relationship Id="rId81" Type="http://schemas.openxmlformats.org/officeDocument/2006/relationships/oleObject" Target="embeddings/oleObject41.bin"/><Relationship Id="rId80" Type="http://schemas.openxmlformats.org/officeDocument/2006/relationships/image" Target="media/image36.wmf"/><Relationship Id="rId8" Type="http://schemas.openxmlformats.org/officeDocument/2006/relationships/image" Target="media/image3.png"/><Relationship Id="rId79" Type="http://schemas.openxmlformats.org/officeDocument/2006/relationships/oleObject" Target="embeddings/oleObject40.bin"/><Relationship Id="rId78" Type="http://schemas.openxmlformats.org/officeDocument/2006/relationships/image" Target="media/image35.wmf"/><Relationship Id="rId77" Type="http://schemas.openxmlformats.org/officeDocument/2006/relationships/oleObject" Target="embeddings/oleObject39.bin"/><Relationship Id="rId76" Type="http://schemas.openxmlformats.org/officeDocument/2006/relationships/image" Target="media/image34.wmf"/><Relationship Id="rId75" Type="http://schemas.openxmlformats.org/officeDocument/2006/relationships/oleObject" Target="embeddings/oleObject38.bin"/><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image" Target="media/image33.wmf"/><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oleObject" Target="embeddings/oleObject25.bin"/><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1.png"/><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8" Type="http://schemas.openxmlformats.org/officeDocument/2006/relationships/fontTable" Target="fontTable.xml"/><Relationship Id="rId237" Type="http://schemas.openxmlformats.org/officeDocument/2006/relationships/numbering" Target="numbering.xml"/><Relationship Id="rId236" Type="http://schemas.openxmlformats.org/officeDocument/2006/relationships/image" Target="media/image108.png"/><Relationship Id="rId235" Type="http://schemas.openxmlformats.org/officeDocument/2006/relationships/image" Target="media/image107.png"/><Relationship Id="rId234" Type="http://schemas.openxmlformats.org/officeDocument/2006/relationships/image" Target="media/image106.png"/><Relationship Id="rId233" Type="http://schemas.openxmlformats.org/officeDocument/2006/relationships/image" Target="media/image105.wmf"/><Relationship Id="rId232" Type="http://schemas.openxmlformats.org/officeDocument/2006/relationships/oleObject" Target="embeddings/oleObject124.bin"/><Relationship Id="rId231" Type="http://schemas.openxmlformats.org/officeDocument/2006/relationships/image" Target="media/image104.wmf"/><Relationship Id="rId230" Type="http://schemas.openxmlformats.org/officeDocument/2006/relationships/oleObject" Target="embeddings/oleObject123.bin"/><Relationship Id="rId23" Type="http://schemas.openxmlformats.org/officeDocument/2006/relationships/image" Target="media/image11.wmf"/><Relationship Id="rId229" Type="http://schemas.openxmlformats.org/officeDocument/2006/relationships/image" Target="media/image103.png"/><Relationship Id="rId228" Type="http://schemas.openxmlformats.org/officeDocument/2006/relationships/image" Target="media/image102.wmf"/><Relationship Id="rId227" Type="http://schemas.openxmlformats.org/officeDocument/2006/relationships/oleObject" Target="embeddings/oleObject122.bin"/><Relationship Id="rId226" Type="http://schemas.openxmlformats.org/officeDocument/2006/relationships/image" Target="media/image101.wmf"/><Relationship Id="rId225" Type="http://schemas.openxmlformats.org/officeDocument/2006/relationships/oleObject" Target="embeddings/oleObject121.bin"/><Relationship Id="rId224" Type="http://schemas.openxmlformats.org/officeDocument/2006/relationships/image" Target="media/image100.wmf"/><Relationship Id="rId223" Type="http://schemas.openxmlformats.org/officeDocument/2006/relationships/oleObject" Target="embeddings/oleObject120.bin"/><Relationship Id="rId222" Type="http://schemas.openxmlformats.org/officeDocument/2006/relationships/image" Target="media/image99.wmf"/><Relationship Id="rId221" Type="http://schemas.openxmlformats.org/officeDocument/2006/relationships/oleObject" Target="embeddings/oleObject119.bin"/><Relationship Id="rId220" Type="http://schemas.openxmlformats.org/officeDocument/2006/relationships/image" Target="media/image98.wmf"/><Relationship Id="rId22" Type="http://schemas.openxmlformats.org/officeDocument/2006/relationships/oleObject" Target="embeddings/oleObject8.bin"/><Relationship Id="rId219" Type="http://schemas.openxmlformats.org/officeDocument/2006/relationships/oleObject" Target="embeddings/oleObject118.bin"/><Relationship Id="rId218" Type="http://schemas.openxmlformats.org/officeDocument/2006/relationships/image" Target="media/image97.wmf"/><Relationship Id="rId217" Type="http://schemas.openxmlformats.org/officeDocument/2006/relationships/oleObject" Target="embeddings/oleObject117.bin"/><Relationship Id="rId216" Type="http://schemas.openxmlformats.org/officeDocument/2006/relationships/image" Target="media/image96.wmf"/><Relationship Id="rId215" Type="http://schemas.openxmlformats.org/officeDocument/2006/relationships/oleObject" Target="embeddings/oleObject116.bin"/><Relationship Id="rId214" Type="http://schemas.openxmlformats.org/officeDocument/2006/relationships/image" Target="media/image95.wmf"/><Relationship Id="rId213" Type="http://schemas.openxmlformats.org/officeDocument/2006/relationships/oleObject" Target="embeddings/oleObject115.bin"/><Relationship Id="rId212" Type="http://schemas.openxmlformats.org/officeDocument/2006/relationships/image" Target="media/image94.wmf"/><Relationship Id="rId211" Type="http://schemas.openxmlformats.org/officeDocument/2006/relationships/oleObject" Target="embeddings/oleObject114.bin"/><Relationship Id="rId210" Type="http://schemas.openxmlformats.org/officeDocument/2006/relationships/image" Target="media/image93.wmf"/><Relationship Id="rId21" Type="http://schemas.openxmlformats.org/officeDocument/2006/relationships/image" Target="media/image10.wmf"/><Relationship Id="rId209" Type="http://schemas.openxmlformats.org/officeDocument/2006/relationships/oleObject" Target="embeddings/oleObject113.bin"/><Relationship Id="rId208" Type="http://schemas.openxmlformats.org/officeDocument/2006/relationships/image" Target="media/image92.wmf"/><Relationship Id="rId207" Type="http://schemas.openxmlformats.org/officeDocument/2006/relationships/oleObject" Target="embeddings/oleObject112.bin"/><Relationship Id="rId206" Type="http://schemas.openxmlformats.org/officeDocument/2006/relationships/image" Target="media/image91.wmf"/><Relationship Id="rId205" Type="http://schemas.openxmlformats.org/officeDocument/2006/relationships/oleObject" Target="embeddings/oleObject111.bin"/><Relationship Id="rId204" Type="http://schemas.openxmlformats.org/officeDocument/2006/relationships/image" Target="media/image90.wmf"/><Relationship Id="rId203" Type="http://schemas.openxmlformats.org/officeDocument/2006/relationships/oleObject" Target="embeddings/oleObject110.bin"/><Relationship Id="rId202" Type="http://schemas.openxmlformats.org/officeDocument/2006/relationships/image" Target="media/image89.wmf"/><Relationship Id="rId201" Type="http://schemas.openxmlformats.org/officeDocument/2006/relationships/oleObject" Target="embeddings/oleObject109.bin"/><Relationship Id="rId200" Type="http://schemas.openxmlformats.org/officeDocument/2006/relationships/image" Target="media/image88.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108.bin"/><Relationship Id="rId198" Type="http://schemas.openxmlformats.org/officeDocument/2006/relationships/image" Target="media/image87.wmf"/><Relationship Id="rId197" Type="http://schemas.openxmlformats.org/officeDocument/2006/relationships/oleObject" Target="embeddings/oleObject107.bin"/><Relationship Id="rId196" Type="http://schemas.openxmlformats.org/officeDocument/2006/relationships/image" Target="media/image86.wmf"/><Relationship Id="rId195" Type="http://schemas.openxmlformats.org/officeDocument/2006/relationships/oleObject" Target="embeddings/oleObject106.bin"/><Relationship Id="rId194" Type="http://schemas.openxmlformats.org/officeDocument/2006/relationships/image" Target="media/image85.wmf"/><Relationship Id="rId193" Type="http://schemas.openxmlformats.org/officeDocument/2006/relationships/oleObject" Target="embeddings/oleObject105.bin"/><Relationship Id="rId192" Type="http://schemas.openxmlformats.org/officeDocument/2006/relationships/oleObject" Target="embeddings/oleObject104.bin"/><Relationship Id="rId191" Type="http://schemas.openxmlformats.org/officeDocument/2006/relationships/oleObject" Target="embeddings/oleObject103.bin"/><Relationship Id="rId190" Type="http://schemas.openxmlformats.org/officeDocument/2006/relationships/image" Target="media/image84.wmf"/><Relationship Id="rId19" Type="http://schemas.openxmlformats.org/officeDocument/2006/relationships/image" Target="media/image9.wmf"/><Relationship Id="rId189" Type="http://schemas.openxmlformats.org/officeDocument/2006/relationships/oleObject" Target="embeddings/oleObject102.bin"/><Relationship Id="rId188" Type="http://schemas.openxmlformats.org/officeDocument/2006/relationships/image" Target="media/image83.wmf"/><Relationship Id="rId187" Type="http://schemas.openxmlformats.org/officeDocument/2006/relationships/oleObject" Target="embeddings/oleObject101.bin"/><Relationship Id="rId186" Type="http://schemas.openxmlformats.org/officeDocument/2006/relationships/image" Target="media/image82.wmf"/><Relationship Id="rId185" Type="http://schemas.openxmlformats.org/officeDocument/2006/relationships/oleObject" Target="embeddings/oleObject100.bin"/><Relationship Id="rId184" Type="http://schemas.openxmlformats.org/officeDocument/2006/relationships/image" Target="media/image81.wmf"/><Relationship Id="rId183" Type="http://schemas.openxmlformats.org/officeDocument/2006/relationships/oleObject" Target="embeddings/oleObject99.bin"/><Relationship Id="rId182" Type="http://schemas.openxmlformats.org/officeDocument/2006/relationships/image" Target="media/image80.wmf"/><Relationship Id="rId181" Type="http://schemas.openxmlformats.org/officeDocument/2006/relationships/oleObject" Target="embeddings/oleObject98.bin"/><Relationship Id="rId180" Type="http://schemas.openxmlformats.org/officeDocument/2006/relationships/image" Target="media/image79.wmf"/><Relationship Id="rId18" Type="http://schemas.openxmlformats.org/officeDocument/2006/relationships/oleObject" Target="embeddings/oleObject6.bin"/><Relationship Id="rId179" Type="http://schemas.openxmlformats.org/officeDocument/2006/relationships/oleObject" Target="embeddings/oleObject97.bin"/><Relationship Id="rId178" Type="http://schemas.openxmlformats.org/officeDocument/2006/relationships/image" Target="media/image78.wmf"/><Relationship Id="rId177" Type="http://schemas.openxmlformats.org/officeDocument/2006/relationships/oleObject" Target="embeddings/oleObject96.bin"/><Relationship Id="rId176" Type="http://schemas.openxmlformats.org/officeDocument/2006/relationships/image" Target="media/image77.wmf"/><Relationship Id="rId175" Type="http://schemas.openxmlformats.org/officeDocument/2006/relationships/oleObject" Target="embeddings/oleObject95.bin"/><Relationship Id="rId174" Type="http://schemas.openxmlformats.org/officeDocument/2006/relationships/image" Target="media/image76.wmf"/><Relationship Id="rId173" Type="http://schemas.openxmlformats.org/officeDocument/2006/relationships/oleObject" Target="embeddings/oleObject94.bin"/><Relationship Id="rId172" Type="http://schemas.openxmlformats.org/officeDocument/2006/relationships/image" Target="media/image75.wmf"/><Relationship Id="rId171" Type="http://schemas.openxmlformats.org/officeDocument/2006/relationships/oleObject" Target="embeddings/oleObject93.bin"/><Relationship Id="rId170" Type="http://schemas.openxmlformats.org/officeDocument/2006/relationships/image" Target="media/image74.wmf"/><Relationship Id="rId17" Type="http://schemas.openxmlformats.org/officeDocument/2006/relationships/image" Target="media/image8.wmf"/><Relationship Id="rId169" Type="http://schemas.openxmlformats.org/officeDocument/2006/relationships/oleObject" Target="embeddings/oleObject92.bin"/><Relationship Id="rId168" Type="http://schemas.openxmlformats.org/officeDocument/2006/relationships/image" Target="media/image73.wmf"/><Relationship Id="rId167" Type="http://schemas.openxmlformats.org/officeDocument/2006/relationships/oleObject" Target="embeddings/oleObject91.bin"/><Relationship Id="rId166" Type="http://schemas.openxmlformats.org/officeDocument/2006/relationships/image" Target="media/image72.wmf"/><Relationship Id="rId165" Type="http://schemas.openxmlformats.org/officeDocument/2006/relationships/oleObject" Target="embeddings/oleObject90.bin"/><Relationship Id="rId164" Type="http://schemas.openxmlformats.org/officeDocument/2006/relationships/image" Target="media/image71.wmf"/><Relationship Id="rId163" Type="http://schemas.openxmlformats.org/officeDocument/2006/relationships/oleObject" Target="embeddings/oleObject89.bin"/><Relationship Id="rId162" Type="http://schemas.openxmlformats.org/officeDocument/2006/relationships/image" Target="media/image70.wmf"/><Relationship Id="rId161" Type="http://schemas.openxmlformats.org/officeDocument/2006/relationships/oleObject" Target="embeddings/oleObject88.bin"/><Relationship Id="rId160" Type="http://schemas.openxmlformats.org/officeDocument/2006/relationships/image" Target="media/image69.wmf"/><Relationship Id="rId16" Type="http://schemas.openxmlformats.org/officeDocument/2006/relationships/oleObject" Target="embeddings/oleObject5.bin"/><Relationship Id="rId159" Type="http://schemas.openxmlformats.org/officeDocument/2006/relationships/oleObject" Target="embeddings/oleObject87.bin"/><Relationship Id="rId158" Type="http://schemas.openxmlformats.org/officeDocument/2006/relationships/image" Target="media/image68.wmf"/><Relationship Id="rId157" Type="http://schemas.openxmlformats.org/officeDocument/2006/relationships/oleObject" Target="embeddings/oleObject86.bin"/><Relationship Id="rId156" Type="http://schemas.openxmlformats.org/officeDocument/2006/relationships/image" Target="media/image67.wmf"/><Relationship Id="rId155" Type="http://schemas.openxmlformats.org/officeDocument/2006/relationships/oleObject" Target="embeddings/oleObject85.bin"/><Relationship Id="rId154" Type="http://schemas.openxmlformats.org/officeDocument/2006/relationships/image" Target="media/image66.wmf"/><Relationship Id="rId153" Type="http://schemas.openxmlformats.org/officeDocument/2006/relationships/oleObject" Target="embeddings/oleObject84.bin"/><Relationship Id="rId152" Type="http://schemas.openxmlformats.org/officeDocument/2006/relationships/image" Target="media/image65.wmf"/><Relationship Id="rId151" Type="http://schemas.openxmlformats.org/officeDocument/2006/relationships/oleObject" Target="embeddings/oleObject83.bin"/><Relationship Id="rId150" Type="http://schemas.openxmlformats.org/officeDocument/2006/relationships/image" Target="media/image64.wmf"/><Relationship Id="rId15" Type="http://schemas.openxmlformats.org/officeDocument/2006/relationships/image" Target="media/image7.wmf"/><Relationship Id="rId149" Type="http://schemas.openxmlformats.org/officeDocument/2006/relationships/oleObject" Target="embeddings/oleObject82.bin"/><Relationship Id="rId148" Type="http://schemas.openxmlformats.org/officeDocument/2006/relationships/image" Target="media/image63.wmf"/><Relationship Id="rId147" Type="http://schemas.openxmlformats.org/officeDocument/2006/relationships/oleObject" Target="embeddings/oleObject81.bin"/><Relationship Id="rId146" Type="http://schemas.openxmlformats.org/officeDocument/2006/relationships/oleObject" Target="embeddings/oleObject80.bin"/><Relationship Id="rId145" Type="http://schemas.openxmlformats.org/officeDocument/2006/relationships/image" Target="media/image62.wmf"/><Relationship Id="rId144" Type="http://schemas.openxmlformats.org/officeDocument/2006/relationships/oleObject" Target="embeddings/oleObject79.bin"/><Relationship Id="rId143" Type="http://schemas.openxmlformats.org/officeDocument/2006/relationships/image" Target="media/image61.wmf"/><Relationship Id="rId142" Type="http://schemas.openxmlformats.org/officeDocument/2006/relationships/oleObject" Target="embeddings/oleObject78.bin"/><Relationship Id="rId141" Type="http://schemas.openxmlformats.org/officeDocument/2006/relationships/image" Target="media/image60.wmf"/><Relationship Id="rId140" Type="http://schemas.openxmlformats.org/officeDocument/2006/relationships/oleObject" Target="embeddings/oleObject77.bin"/><Relationship Id="rId14" Type="http://schemas.openxmlformats.org/officeDocument/2006/relationships/oleObject" Target="embeddings/oleObject4.bin"/><Relationship Id="rId139" Type="http://schemas.openxmlformats.org/officeDocument/2006/relationships/oleObject" Target="embeddings/oleObject76.bin"/><Relationship Id="rId138" Type="http://schemas.openxmlformats.org/officeDocument/2006/relationships/image" Target="media/image59.wmf"/><Relationship Id="rId137" Type="http://schemas.openxmlformats.org/officeDocument/2006/relationships/oleObject" Target="embeddings/oleObject75.bin"/><Relationship Id="rId136" Type="http://schemas.openxmlformats.org/officeDocument/2006/relationships/image" Target="media/image58.wmf"/><Relationship Id="rId135" Type="http://schemas.openxmlformats.org/officeDocument/2006/relationships/oleObject" Target="embeddings/oleObject74.bin"/><Relationship Id="rId134" Type="http://schemas.openxmlformats.org/officeDocument/2006/relationships/image" Target="media/image57.wmf"/><Relationship Id="rId133" Type="http://schemas.openxmlformats.org/officeDocument/2006/relationships/oleObject" Target="embeddings/oleObject73.bin"/><Relationship Id="rId132" Type="http://schemas.openxmlformats.org/officeDocument/2006/relationships/image" Target="media/image56.wmf"/><Relationship Id="rId131" Type="http://schemas.openxmlformats.org/officeDocument/2006/relationships/oleObject" Target="embeddings/oleObject72.bin"/><Relationship Id="rId130" Type="http://schemas.openxmlformats.org/officeDocument/2006/relationships/oleObject" Target="embeddings/oleObject71.bin"/><Relationship Id="rId13" Type="http://schemas.openxmlformats.org/officeDocument/2006/relationships/image" Target="media/image6.wmf"/><Relationship Id="rId129" Type="http://schemas.openxmlformats.org/officeDocument/2006/relationships/image" Target="media/image55.wmf"/><Relationship Id="rId128" Type="http://schemas.openxmlformats.org/officeDocument/2006/relationships/oleObject" Target="embeddings/oleObject70.bin"/><Relationship Id="rId127" Type="http://schemas.openxmlformats.org/officeDocument/2006/relationships/image" Target="media/image54.wmf"/><Relationship Id="rId126" Type="http://schemas.openxmlformats.org/officeDocument/2006/relationships/oleObject" Target="embeddings/oleObject69.bin"/><Relationship Id="rId125" Type="http://schemas.openxmlformats.org/officeDocument/2006/relationships/image" Target="media/image53.wmf"/><Relationship Id="rId124" Type="http://schemas.openxmlformats.org/officeDocument/2006/relationships/oleObject" Target="embeddings/oleObject68.bin"/><Relationship Id="rId123" Type="http://schemas.openxmlformats.org/officeDocument/2006/relationships/image" Target="media/image52.wmf"/><Relationship Id="rId122" Type="http://schemas.openxmlformats.org/officeDocument/2006/relationships/oleObject" Target="embeddings/oleObject67.bin"/><Relationship Id="rId121" Type="http://schemas.openxmlformats.org/officeDocument/2006/relationships/image" Target="media/image51.png"/><Relationship Id="rId120" Type="http://schemas.openxmlformats.org/officeDocument/2006/relationships/oleObject" Target="embeddings/oleObject66.bin"/><Relationship Id="rId12" Type="http://schemas.openxmlformats.org/officeDocument/2006/relationships/oleObject" Target="embeddings/oleObject3.bin"/><Relationship Id="rId119" Type="http://schemas.openxmlformats.org/officeDocument/2006/relationships/oleObject" Target="embeddings/oleObject65.bin"/><Relationship Id="rId118" Type="http://schemas.openxmlformats.org/officeDocument/2006/relationships/oleObject" Target="embeddings/oleObject64.bin"/><Relationship Id="rId117" Type="http://schemas.openxmlformats.org/officeDocument/2006/relationships/oleObject" Target="embeddings/oleObject63.bin"/><Relationship Id="rId116" Type="http://schemas.openxmlformats.org/officeDocument/2006/relationships/oleObject" Target="embeddings/oleObject62.bin"/><Relationship Id="rId115" Type="http://schemas.openxmlformats.org/officeDocument/2006/relationships/image" Target="media/image50.wmf"/><Relationship Id="rId114" Type="http://schemas.openxmlformats.org/officeDocument/2006/relationships/oleObject" Target="embeddings/oleObject61.bin"/><Relationship Id="rId113" Type="http://schemas.openxmlformats.org/officeDocument/2006/relationships/image" Target="media/image49.wmf"/><Relationship Id="rId112" Type="http://schemas.openxmlformats.org/officeDocument/2006/relationships/oleObject" Target="embeddings/oleObject60.bin"/><Relationship Id="rId111" Type="http://schemas.openxmlformats.org/officeDocument/2006/relationships/image" Target="media/image48.wmf"/><Relationship Id="rId110" Type="http://schemas.openxmlformats.org/officeDocument/2006/relationships/oleObject" Target="embeddings/oleObject59.bin"/><Relationship Id="rId11" Type="http://schemas.openxmlformats.org/officeDocument/2006/relationships/image" Target="media/image5.wmf"/><Relationship Id="rId109" Type="http://schemas.openxmlformats.org/officeDocument/2006/relationships/oleObject" Target="embeddings/oleObject58.bin"/><Relationship Id="rId108" Type="http://schemas.openxmlformats.org/officeDocument/2006/relationships/image" Target="media/image47.wmf"/><Relationship Id="rId107" Type="http://schemas.openxmlformats.org/officeDocument/2006/relationships/oleObject" Target="embeddings/oleObject57.bin"/><Relationship Id="rId106" Type="http://schemas.openxmlformats.org/officeDocument/2006/relationships/image" Target="media/image46.wmf"/><Relationship Id="rId105" Type="http://schemas.openxmlformats.org/officeDocument/2006/relationships/oleObject" Target="embeddings/oleObject56.bin"/><Relationship Id="rId104" Type="http://schemas.openxmlformats.org/officeDocument/2006/relationships/oleObject" Target="embeddings/oleObject55.bin"/><Relationship Id="rId103" Type="http://schemas.openxmlformats.org/officeDocument/2006/relationships/image" Target="media/image45.wmf"/><Relationship Id="rId102" Type="http://schemas.openxmlformats.org/officeDocument/2006/relationships/oleObject" Target="embeddings/oleObject54.bin"/><Relationship Id="rId101" Type="http://schemas.openxmlformats.org/officeDocument/2006/relationships/image" Target="media/image44.wmf"/><Relationship Id="rId100" Type="http://schemas.openxmlformats.org/officeDocument/2006/relationships/oleObject" Target="embeddings/oleObject5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4641</Words>
  <Characters>4738</Characters>
  <Lines>57</Lines>
  <Paragraphs>16</Paragraphs>
  <TotalTime>1708</TotalTime>
  <ScaleCrop>false</ScaleCrop>
  <LinksUpToDate>false</LinksUpToDate>
  <CharactersWithSpaces>4748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2023-04-04T04:01:00Z</dcterms:created>
  <dc:creator>Acer</dc:creator>
  <cp:lastModifiedBy>Acer</cp:lastModifiedBy>
  <dcterms:modified xsi:type="dcterms:W3CDTF">2023-08-11T14:54:16Z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y fmtid="{D5CDD505-2E9C-101B-9397-08002B2CF9AE}" pid="3" name="KSOProductBuildVer">
    <vt:lpwstr>2052-11.1.0.14309</vt:lpwstr>
  </property>
  <property fmtid="{D5CDD505-2E9C-101B-9397-08002B2CF9AE}" pid="4" name="ICV">
    <vt:lpwstr>DE1AD98033BE4E83B211152C848D9F8C_12</vt:lpwstr>
  </property>
</Properties>
</file>