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基于OBE理念的课程模块化教学改革研究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—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以“</w:t>
      </w:r>
      <w:r>
        <w:rPr>
          <w:rFonts w:hint="eastAsia" w:ascii="黑体" w:hAnsi="黑体" w:eastAsia="黑体" w:cs="黑体"/>
          <w:bCs/>
          <w:sz w:val="32"/>
          <w:szCs w:val="32"/>
        </w:rPr>
        <w:t>土力学与地基基础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”课程为例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高艳君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（江西建设职业技术学院，江西 南昌 330000）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[摘要]基于高职土建类专业课程教学的高实践性特点及教学现状，以“</w:t>
      </w:r>
      <w:r>
        <w:rPr>
          <w:rFonts w:hint="eastAsia" w:ascii="楷体" w:hAnsi="楷体" w:eastAsia="楷体" w:cs="楷体"/>
          <w:bCs/>
          <w:sz w:val="32"/>
          <w:szCs w:val="32"/>
        </w:rPr>
        <w:t>土力学与地基基础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”</w:t>
      </w:r>
      <w:r>
        <w:rPr>
          <w:rFonts w:hint="eastAsia" w:ascii="楷体" w:hAnsi="楷体" w:eastAsia="楷体" w:cs="楷体"/>
          <w:bCs/>
          <w:sz w:val="32"/>
          <w:szCs w:val="32"/>
        </w:rPr>
        <w:t>课程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为例，引入OBE教学理念，开展基于知识、实践、素养三个层面的目标导向教学改革设计，</w:t>
      </w:r>
      <w:r>
        <w:rPr>
          <w:rFonts w:hint="eastAsia" w:ascii="楷体" w:hAnsi="楷体" w:eastAsia="楷体" w:cs="楷体"/>
          <w:bCs/>
          <w:sz w:val="32"/>
          <w:szCs w:val="32"/>
        </w:rPr>
        <w:t>解决当前教学中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存在知识技能</w:t>
      </w:r>
      <w:r>
        <w:rPr>
          <w:rFonts w:hint="eastAsia" w:ascii="楷体" w:hAnsi="楷体" w:eastAsia="楷体" w:cs="楷体"/>
          <w:bCs/>
          <w:sz w:val="32"/>
          <w:szCs w:val="32"/>
        </w:rPr>
        <w:t>导向不明、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理论</w:t>
      </w:r>
      <w:r>
        <w:rPr>
          <w:rFonts w:hint="eastAsia" w:ascii="楷体" w:hAnsi="楷体" w:eastAsia="楷体" w:cs="楷体"/>
          <w:bCs/>
          <w:sz w:val="32"/>
          <w:szCs w:val="32"/>
        </w:rPr>
        <w:t>脱离实践、课堂枯燥、缺乏职业素质培养等问题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旨在提升教学过程中的目标性，实现教学效果提升。同时，通过“过程性”与“总结性”的综合评价体系，反思和改进教学过程中存在的问题，为其他专业课程的教学提升提供参照。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[关键词]土建类专业课程；OBE教学理念；土力学与地基基础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[基金项目]2022年度江西省高等学校教学改革研究课题“基于OBE理念的《土力学与地基基础》课程模块化教学改革研究”（JXJG-22-72-6）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[作者简介]高艳君（1983-），女，江西南昌人，硕士，江西建设职业技术学院教师，讲师，主要从事土力学和地基基础工程相关教育研究。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成果导向教育（Outcomes-based Education，简称OBE）, 研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究高等教育中教学目标的高效产出问题。由美国教育学家Spady于1981年在《成果导向教学管理：以社会学的视角》中提出，旨在反思和解决实践教育中面临的实用性和教育成果问题。提出一切教育活动均应以成果产出为导向，强调：（1）教学的最终“学习成果”是什么；（2）为什么要取得这些“学习成果”；（3）如何取得这些“学习成果”；（4）如何评价是否取得了这些“学习成果”</w:t>
      </w:r>
      <w:r>
        <w:rPr>
          <w:rFonts w:hint="eastAsia" w:ascii="宋体" w:hAnsi="宋体" w:cs="宋体"/>
          <w:bCs/>
          <w:color w:val="auto"/>
          <w:sz w:val="32"/>
          <w:szCs w:val="32"/>
          <w:vertAlign w:val="superscript"/>
          <w:lang w:val="en-US" w:eastAsia="zh-CN"/>
        </w:rPr>
        <w:t>[1]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bCs/>
          <w:sz w:val="32"/>
          <w:szCs w:val="32"/>
        </w:rPr>
        <w:t>“学习成果”是指“最终成果”，而非过程成果；是内化至深处的学习经历后的“学习成果”，而非简单的对知识内容的相信、感觉、记得、知道或是了解，非短暂的表现，否则将成为易忘记的信息片段；除了对知识的所知、所学，还应包括对知识的实践应用能力，并且涉及到价值观、职业观等培养；这样的“学习成果”，越接近行业岗位的真实环境，越能持久，尤其是经历了长期、广泛实践之后，其存续期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土力学与地基基础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作为建筑工程技术专业的一门重要的专业基础课，其与建筑力学、建筑结构、材料及工程地质等多学科有着密切的联系，是一门综合性较高的课程。在教学过程中，普遍反映其理论公式多、概念抽象、逻辑性强、计算难度高、综合性和实践性强的特点。由于与多学科交叉，再者学生的基本功普遍不扎实，学习能力不强，在教学过程中难度比较高，特别是在一些涉及到概念或计算的基本原理时间体现的尤为明显。同时，学习过程中很茫然，运用到工程实例中解决问题的能力就更缺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本文以“土力学与地基基础”课程为例，引入</w:t>
      </w:r>
      <w:r>
        <w:rPr>
          <w:rFonts w:hint="eastAsia" w:ascii="宋体" w:hAnsi="宋体" w:eastAsia="宋体" w:cs="宋体"/>
          <w:bCs/>
          <w:sz w:val="32"/>
          <w:szCs w:val="32"/>
        </w:rPr>
        <w:t>OBE教学理念结合模块化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课程</w:t>
      </w:r>
      <w:r>
        <w:rPr>
          <w:rFonts w:hint="eastAsia" w:ascii="宋体" w:hAnsi="宋体" w:eastAsia="宋体" w:cs="宋体"/>
          <w:bCs/>
          <w:sz w:val="32"/>
          <w:szCs w:val="32"/>
        </w:rPr>
        <w:t>设计，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围绕当前该类专业课程教学中存在的痛点难点，探索基于知识、实践、素养三大养成目标导向的教学改革方法。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一、“土力学与地基基础”课程设置情况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“土力学与地基基础”</w:t>
      </w:r>
      <w:r>
        <w:rPr>
          <w:rFonts w:hint="eastAsia" w:ascii="宋体" w:hAnsi="宋体" w:eastAsia="宋体" w:cs="宋体"/>
          <w:bCs/>
          <w:sz w:val="32"/>
          <w:szCs w:val="32"/>
        </w:rPr>
        <w:t>是高等职业教育中建筑工程技术专业的一门专业基础课程，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共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64学时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，面向高职二年级学生开设。</w:t>
      </w:r>
      <w:r>
        <w:rPr>
          <w:rFonts w:hint="eastAsia" w:ascii="宋体" w:hAnsi="宋体" w:eastAsia="宋体" w:cs="宋体"/>
          <w:bCs/>
          <w:sz w:val="32"/>
          <w:szCs w:val="32"/>
        </w:rPr>
        <w:t>地基与基础作为建筑的重要部分，其“学习成果”是相关职业技能的重要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部分</w:t>
      </w:r>
      <w:r>
        <w:rPr>
          <w:rFonts w:hint="eastAsia" w:ascii="宋体" w:hAnsi="宋体" w:eastAsia="宋体" w:cs="宋体"/>
          <w:bCs/>
          <w:sz w:val="32"/>
          <w:szCs w:val="32"/>
        </w:rPr>
        <w:t>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课程内容主要有土的相关基本概念、基本原理和工程应用三大方面。土的基本概念包含土的相关物理性质及工程分类；土的基本原理包含土中应力、土的抗剪强度；工程应用包含地基变形、地基承载力、土压力与挡土墙、土坡稳定、岩土工程勘察、浅基础、桩基础等。结合教学过程的现状总结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，存在着以下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几方面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问题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教学内容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较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多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且体系构成复杂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，与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多学科交叉、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联系紧密，知识横向跨度大，抽象难懂，学生易感困难，学习积极性差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学习过程缺乏职业技能的目标性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2.传统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课堂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教学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以教师、教材为中心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以内容的单项灌输为主，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在内容上，主次、</w:t>
      </w:r>
      <w:r>
        <w:rPr>
          <w:rFonts w:hint="eastAsia" w:ascii="宋体" w:hAnsi="宋体" w:eastAsia="宋体" w:cs="宋体"/>
          <w:bCs/>
          <w:sz w:val="32"/>
          <w:szCs w:val="32"/>
        </w:rPr>
        <w:t>重难点区分度不高，仍以教师的单向、满堂灌输为主，教学过程无法考虑学生的差别性，以教学内容的完成、教学时间的多少、成绩分数的高低来片面判断教学效果，教师强调“记”，学生不知如何“思”。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32"/>
          <w:szCs w:val="32"/>
        </w:rPr>
        <w:t>教学内容与工程实践相对脱节，即使引入工程案例，也都过于理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想简化，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基本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停留在概念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原理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的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表层解释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缺乏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“发现问题、分析问题、解决问题”的深度实践能力培养。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Cs/>
          <w:sz w:val="32"/>
          <w:szCs w:val="32"/>
        </w:rPr>
        <w:t>学习评价以分数、考勤、问答等简单方式为主，缺失对学生的实践应用、职业素养方面的培养与综合考评，无法满足行业需求。教学过程缺乏思想道德及职业素养等元素有效融入。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二、基于OBE理念的“土力学与地基基础”模块化教</w:t>
      </w:r>
      <w:r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  <w:t>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OBE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教学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理念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强调学习的成果，作为职业教育，教学的目标应为相关职业技能的掌握，为将来的工作打下坚实的技能基础。所以，课程的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构建与组织、教学方式的选择、教案的设计、课程资源的开发等都要围绕“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职业技能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”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达成开展</w:t>
      </w:r>
      <w:r>
        <w:rPr>
          <w:rFonts w:hint="eastAsia" w:ascii="宋体" w:hAnsi="宋体" w:cs="宋体"/>
          <w:bCs/>
          <w:color w:val="auto"/>
          <w:sz w:val="32"/>
          <w:szCs w:val="32"/>
          <w:vertAlign w:val="superscript"/>
          <w:lang w:val="en-US" w:eastAsia="zh-CN"/>
        </w:rPr>
        <w:t>[2]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即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开展教学改革之前，必须进行充分的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行业岗位需求调研，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从而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反向进行教学内容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方法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设计，满足行业需求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32"/>
          <w:szCs w:val="32"/>
        </w:rPr>
        <w:t>教学目标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依据行业对岗位人才的综合要求，基于OBE教育理念，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在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课堂教学中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坚持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以学生为中心，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在传统教学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 “知”、“记”的目标基础上，</w:t>
      </w:r>
      <w:r>
        <w:rPr>
          <w:rFonts w:hint="eastAsia" w:ascii="宋体" w:hAnsi="宋体" w:eastAsia="宋体" w:cs="宋体"/>
          <w:bCs/>
          <w:sz w:val="32"/>
          <w:szCs w:val="32"/>
        </w:rPr>
        <w:t>升级为培养学生的“知识”、“实践”、“素养”的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三维综合目标，更加符合职业教育发展需要。当前，高职教师普遍存在行业实践少、经验不足等问题。教学目标的设定往往缺乏真实的职业技能依据，甚至出现教学目标与行业脱节等情况。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课程改革的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首要关键问题是对课程涉及的相关岗位技能进行广泛调研，从行业需求中，确定教学目标，以此对传统教材中的教学内容进行重构，进行科学取舍，确定重难点，建设满足行业需求的课程内容体系。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模块化教学设计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土力学与地基基础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课程教学目标，对</w:t>
      </w:r>
      <w:r>
        <w:rPr>
          <w:rFonts w:hint="eastAsia" w:ascii="宋体" w:hAnsi="宋体" w:eastAsia="宋体" w:cs="宋体"/>
          <w:bCs/>
          <w:sz w:val="32"/>
          <w:szCs w:val="32"/>
        </w:rPr>
        <w:t>课程的教学内容从知识理论教学、实践应用学习、职业素质培养三个层次进行模块化梳理与组织，分别对应教学的“知识”、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“实践”、“素养”三大目标，以此构建层次化、模块化的课程教学设计。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创建模块化的案例深度应用情境，用知识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技能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的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获得感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激发学生的求知欲。传统教学中，教学效果不理想的一个重要原因是，无法在深度应用的情境中讲授知识，学习过程的体会感和方向感较差，缺乏深度经历，教师强调“记”、“知”，效果短暂，易忘记，在不断的挫败感中，积极性很难提升。重构传统教学内容，将知识点穿插渗入案例的深度应用情境，进行模块化教学设计，以此进行知识点的逻辑串联、对比联系，是本次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教学设计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的关键。通过创建工程实践应用情境，在分析问题、解决问题的探索过程中，学生方向感强，在实践中收获知识的获得感，激发求知欲，能够有效促进教学效果的提升。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三、教学实施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教学模式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。（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1）知识层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如表1所示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知识</w:t>
      </w:r>
      <w:r>
        <w:rPr>
          <w:rFonts w:hint="eastAsia" w:ascii="宋体" w:hAnsi="宋体" w:eastAsia="宋体" w:cs="宋体"/>
          <w:bCs/>
          <w:sz w:val="32"/>
          <w:szCs w:val="32"/>
        </w:rPr>
        <w:t>理论教学中主要包括基础理论知识和基本计算方法。将传统教材中相对独立的知识点，穿插至深度应用的模块化案例中，建立知识点间对比、串联的逻辑关系。同时，在有限的课时条件下，对知识点进行合理取舍，区分重难点。在创建的工程应用情境中，明确学习方向，采取课堂讲授的方式，完成本层次知识理论教学，授课过程采取“实用、够用”的原则。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Cs/>
          <w:sz w:val="32"/>
          <w:szCs w:val="32"/>
        </w:rPr>
        <w:t>2）实践层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如表2所示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sz w:val="32"/>
          <w:szCs w:val="32"/>
        </w:rPr>
        <w:t>分组协作、开放讨论、自主学习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实践应用教学，是指学生对知识理论的自主实践能力培养，学生转为课堂中心，教师作为组织角色，发布实例任务，针对个性化学生，提供弹性资源保障。基于实际问题，学生完成从理论分析、方案设计、参数计算、解决方案的设计到分组汇报全过程，建立开放式的协作、讨论课堂模式，充分调动学生的自主积极性，进行个性化学习，培养学生解决工程问题的综合实践能力。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Cs/>
          <w:sz w:val="32"/>
          <w:szCs w:val="32"/>
        </w:rPr>
        <w:t>3）素养层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如表3所示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sz w:val="32"/>
          <w:szCs w:val="32"/>
        </w:rPr>
        <w:t>案例穿插、素养融入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在知识理论的授课中，通过讲解地基基础设计的安全重要性、施工技术措施等，引导学生树立安全意识和规范意识，培养学生认真负责、一丝不苟的职业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态度。在实际工程问题的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情境中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分组协作，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提升学生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们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的工程实践能力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团队协作和创新精神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也得到了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积极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授课过程中，分析一个工程案例，讲好一个行业故事，加深学生对行业、岗位的认识，理解未来工作的价值，逐渐建立起爱岗敬业，努力奋斗的工作精神。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表1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知识层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5670"/>
        <w:gridCol w:w="12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5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</w:t>
            </w:r>
          </w:p>
        </w:tc>
        <w:tc>
          <w:tcPr>
            <w:tcW w:w="567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主要内容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对应层次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教学目标1</w:t>
            </w:r>
          </w:p>
        </w:tc>
        <w:tc>
          <w:tcPr>
            <w:tcW w:w="567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模块一：土的压缩性与地基沉降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案例： 西宁市某小区房屋地基塌陷、房屋倾斜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知识点：土的基本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概念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、土的工程分类、土的应力计算、土的压缩性、土的沉降变形计算。</w:t>
            </w:r>
          </w:p>
        </w:tc>
        <w:tc>
          <w:tcPr>
            <w:tcW w:w="128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教学目标2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模块二：地基承载力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案例：广东湛江市某宾馆大楼倒塌事故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知识点：土的基本性质、土的工程分类、土的抗剪强度、地基破坏形式、地基承载力的确定。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教学目标3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模块三：土压力与土坡稳定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案例：郑州市某工地基坑坍塌事故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点：土的基本性质、土的工程分类、土压力计算、土坡稳定分析、挡土墙设计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教学目标4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模块四：工程地质勘察及地基处理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案例：合肥市老城区工程建设某地基事故分析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知识点：地质勘察及地基验槽、软弱地基处理与加固方法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教学目标5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模块五：基础设计与施工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案例：某7层旅店装修阶段垮塌事故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知识点：浅基础、深基础的类型与计算原理、基础设计、施工质量控制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表2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实践层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5670"/>
        <w:gridCol w:w="12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6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</w:t>
            </w:r>
          </w:p>
        </w:tc>
        <w:tc>
          <w:tcPr>
            <w:tcW w:w="567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主要内容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对应层次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教学目标6</w:t>
            </w:r>
          </w:p>
        </w:tc>
        <w:tc>
          <w:tcPr>
            <w:tcW w:w="567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模块六：地基处理技术方案设计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案例：某空港物流中心改扩建项目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知识点：土的基本性质、土的压缩性、土的沉降变形计算、软弱地基基础处理与加固设计</w:t>
            </w:r>
          </w:p>
        </w:tc>
        <w:tc>
          <w:tcPr>
            <w:tcW w:w="128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实践层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教学目标7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模块七：基础方案设计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案例：某30层写字楼基础设计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知识点：工程地质、地基承载力设计计算、浅基础、深基础的类型与计算原理、基础设计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实践层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教学目标8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模块八：基坑边坡支护方案设计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案例：某地上13层、地下1层基坑支护方案设计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知识点：土的基本性质、土压力计算、土坡稳定分析、挡土墙设计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实践层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表3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素养层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5670"/>
        <w:gridCol w:w="12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7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</w:t>
            </w:r>
          </w:p>
        </w:tc>
        <w:tc>
          <w:tcPr>
            <w:tcW w:w="567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主要内容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对应层次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教学目标9</w:t>
            </w:r>
          </w:p>
        </w:tc>
        <w:tc>
          <w:tcPr>
            <w:tcW w:w="567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（1）问题分析过程中，查阅文献、文献综述等能力；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（2）基于职业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素养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的安全意识、规范意识，认真负责的职业态度；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（3）具有团队协作、勇于创新的职业精神；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（4）爱岗敬业、努力奋斗的工作作风。</w:t>
            </w:r>
          </w:p>
        </w:tc>
        <w:tc>
          <w:tcPr>
            <w:tcW w:w="128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素养层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32"/>
          <w:szCs w:val="32"/>
        </w:rPr>
        <w:t>教学评价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评价过程分为两个阶段：形成性过程评价（过程考核）与总结性评价（期末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考核</w:t>
      </w:r>
      <w:r>
        <w:rPr>
          <w:rFonts w:hint="eastAsia" w:ascii="宋体" w:hAnsi="宋体" w:eastAsia="宋体" w:cs="宋体"/>
          <w:bCs/>
          <w:sz w:val="32"/>
          <w:szCs w:val="32"/>
        </w:rPr>
        <w:t>），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确立评价指标点，设计量化标准，从基础知识内容的学习、知识的应用实践能力和职业素养等综合方面考核学生的综合素质，促进学生的综合素质全面发展。</w:t>
      </w:r>
      <w:r>
        <w:rPr>
          <w:rFonts w:hint="eastAsia" w:ascii="宋体" w:hAnsi="宋体" w:eastAsia="宋体" w:cs="宋体"/>
          <w:bCs/>
          <w:sz w:val="32"/>
          <w:szCs w:val="32"/>
        </w:rPr>
        <w:t>形成性过程评价有助于促进学生重视平时的课程学习，积极认真的参与教学活动，过程激励，达成成果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总结性评价有助于测试学习的最终成果。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建立过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程和期末考核指标，并对所有考核指标设计量化标准，进行量化考评。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1）形成性过程评价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课上以项目式进行考核，包括案例报告、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课堂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表现、组内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与组间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互评和小组答辩等。课下布置开放性小作业，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以小论文的形式提交，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学生查阅文献和应用实践等能力。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Cs/>
          <w:sz w:val="32"/>
          <w:szCs w:val="32"/>
        </w:rPr>
        <w:t>2）总结性评价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期末综合理论测试，考核学生对理论知识的学习效果。开放性大作业：考核学生在岗位的知识应用实践中，综合问题分析、解决方案设计、创新拓展等综合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素质水平。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通过对比本次教改班和三个普通班级的学生成绩和过程课堂表现，可以发现，学生的学习状态和成绩均得到了明显的提升（如图1）。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图1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教改班与普通班教学情况对比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32"/>
          <w:szCs w:val="32"/>
        </w:rPr>
        <w:t>反思改进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教学过程中，对各项教学考核指标的达成情况逐条分析，通过对课程的学习成果达成情况进行总结和反思，及时调整教学内容，改善教学方式，从而形成持续改进的教学质量优化过程。在教学过程中，学生考核指标点的达成情况，也是检验教学效果的重要依据，通过数据分析，调整教学内容、教学模式和方法，实现课程建设的持续向上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default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融入OBE教学理念，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进行基于案例深度应用的模块化重构设计，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可以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强化知识逻辑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加深学习经历，强化学习效果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明确技能学习目标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。打破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传统教材中缺乏连贯性、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相互分割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的知识结构，在有限的课时条件下，进行教学内容合理取舍，突出重难点。在应用场景中，完成知识深层经历的学习和拓展，强化学习效果。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基于行业需求，明确教学方向，提升教学效率与价值。依据行业、企业调研，准确把握职业技能需求，重构教学内容，明确“教”、“学”方向，提升教学效率与价值。同时，通过职业技能的获得感，促进学生建立职业发展追求，对教学质量的改善也会起到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强调个性化学习，建设全面发展的综合培养目标。教师由传统中心角色，更多的转为课堂组织者，基于学生差异化的学习能力，给予充分的弹性资源保障，建立“以学生为中心”的开放式、协作式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课堂氛围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提升学生“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发现问题、分析问题、解决问题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的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综合实践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能力，将传统教学 “记”、“知”的学习目标，提升为“知”、“思”、“用”的综合职业能力培养目标。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建立多元评价，科学考核学习成效，“教”、“学”持续改进。相较于传统“重分数”的评价模式，本次教改研究中，基于“知识”、“实践”和“素养”的三维教学目标，建立多元评价模式，综合考核学生的理论知识、实践应用、团队协作、自我竞争、勇于创新的能力，从职业教学产出视角看，更加符合职业发展需求。多元评价，促进学生素质的全面、综合发展。理论知识是实践应用能力的基础，实践应用能力是职业技术的能力需要，职业素养是职业能力的核心组成部分，三者都有各自重要的作用，同时又密切联系，通过学习过程的多元评价，可以有效促进学生综合素质的全面发展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教学活动与职业素质培养同向同行、协同育人。引导学生正确认识所处行业、岗位；通过讲解地基与基础的重要性及相关规范，引导学生建立严谨的工作意识，培养学生认真负责、一丝不苟的职业精神。同时，鼓励学生勇于创新，成就自我，爱岗敬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通过引入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OBE教学理念，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职业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技能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导向的教学改革，推进教学活动向职业技能靠近、发展，对实现职业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培养实用型、技能型人才</w:t>
      </w:r>
      <w:r>
        <w:rPr>
          <w:rFonts w:hint="eastAsia" w:ascii="宋体" w:hAnsi="宋体" w:cs="宋体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教育目标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至关重要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。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本文以“土力学与地基基础”课程为例，系统探讨了引入OBE教学理念的模块化课程教学改革设计，相较于传统的教学方式，该模式教学基于真实案例工作场景，具有较强的技能目标导向性，在教学中体现出良好的实践效果，学生学习积极性高，克服空洞教学，激发了课堂活力，同时，在课堂教学过程中，学生逐步明确了职业方向，对自身综合职业素养的提升也有了明确的要求。本次教学改革为其他课程教学提供了良好的借鉴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[1]邹小平, 王建林.学习成果导向下的物流管理专业课程体系开发路径研究—基于美国DQP框架[J].佳木斯职业学院学报，2017（06）：165-167+170.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孙丽华,韩晓慧,王慧等.基于OBE理念的“电力工程”课程教学设计与教学改革[J].河北科技大学学报(社会科学版), 2021(09):64-68.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8EFBA"/>
    <w:multiLevelType w:val="singleLevel"/>
    <w:tmpl w:val="7E98EFBA"/>
    <w:lvl w:ilvl="0" w:tentative="0">
      <w:start w:val="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ZDU4YWYwYWZlZGE1MDQzMmJjOGNiOGNjNGYzMDIifQ=="/>
  </w:docVars>
  <w:rsids>
    <w:rsidRoot w:val="51BE7968"/>
    <w:rsid w:val="00B71F65"/>
    <w:rsid w:val="063522A9"/>
    <w:rsid w:val="07283BBC"/>
    <w:rsid w:val="07941252"/>
    <w:rsid w:val="07EC2E3C"/>
    <w:rsid w:val="087F5F3D"/>
    <w:rsid w:val="0A2C751F"/>
    <w:rsid w:val="0D0522AA"/>
    <w:rsid w:val="0E8653A5"/>
    <w:rsid w:val="0FF24D67"/>
    <w:rsid w:val="0FF7412C"/>
    <w:rsid w:val="100F3B6B"/>
    <w:rsid w:val="123F24AA"/>
    <w:rsid w:val="12FC5EFD"/>
    <w:rsid w:val="14E530ED"/>
    <w:rsid w:val="152C2AC9"/>
    <w:rsid w:val="15CA5E3E"/>
    <w:rsid w:val="15DE18EA"/>
    <w:rsid w:val="17B9260F"/>
    <w:rsid w:val="180C273E"/>
    <w:rsid w:val="187529D9"/>
    <w:rsid w:val="1C9A0C60"/>
    <w:rsid w:val="1CF814E3"/>
    <w:rsid w:val="1E7D7EF2"/>
    <w:rsid w:val="201C198C"/>
    <w:rsid w:val="22835CF3"/>
    <w:rsid w:val="241C63FF"/>
    <w:rsid w:val="253061E7"/>
    <w:rsid w:val="25BA141A"/>
    <w:rsid w:val="262E5F76"/>
    <w:rsid w:val="26C50D66"/>
    <w:rsid w:val="26FD2518"/>
    <w:rsid w:val="27596231"/>
    <w:rsid w:val="27C76682"/>
    <w:rsid w:val="28D21782"/>
    <w:rsid w:val="2939710B"/>
    <w:rsid w:val="2C567FD4"/>
    <w:rsid w:val="2CDA7C8F"/>
    <w:rsid w:val="2D2D6F87"/>
    <w:rsid w:val="2FB119F4"/>
    <w:rsid w:val="307F7AFA"/>
    <w:rsid w:val="32933D30"/>
    <w:rsid w:val="33900270"/>
    <w:rsid w:val="339C09C3"/>
    <w:rsid w:val="33E4152E"/>
    <w:rsid w:val="33F425AD"/>
    <w:rsid w:val="341B3F27"/>
    <w:rsid w:val="34A35D81"/>
    <w:rsid w:val="34B704E0"/>
    <w:rsid w:val="35E825E5"/>
    <w:rsid w:val="35FE7713"/>
    <w:rsid w:val="366C55A7"/>
    <w:rsid w:val="36851BE2"/>
    <w:rsid w:val="3763152D"/>
    <w:rsid w:val="382316B2"/>
    <w:rsid w:val="386A72E1"/>
    <w:rsid w:val="39C97CE8"/>
    <w:rsid w:val="3A382497"/>
    <w:rsid w:val="3B5D4EDB"/>
    <w:rsid w:val="3C996A91"/>
    <w:rsid w:val="3E045AE2"/>
    <w:rsid w:val="3E3C1720"/>
    <w:rsid w:val="3FDB2873"/>
    <w:rsid w:val="40FE4A6B"/>
    <w:rsid w:val="41060EDC"/>
    <w:rsid w:val="42F06DD9"/>
    <w:rsid w:val="43AA712C"/>
    <w:rsid w:val="452B7DF8"/>
    <w:rsid w:val="455E3D2A"/>
    <w:rsid w:val="46C2653A"/>
    <w:rsid w:val="471A26F2"/>
    <w:rsid w:val="474E7DCE"/>
    <w:rsid w:val="4766336A"/>
    <w:rsid w:val="485E75E2"/>
    <w:rsid w:val="48B54FDB"/>
    <w:rsid w:val="4AAF0313"/>
    <w:rsid w:val="4B0E1D4E"/>
    <w:rsid w:val="4C1D49CD"/>
    <w:rsid w:val="4E727816"/>
    <w:rsid w:val="4EA12ED9"/>
    <w:rsid w:val="4EA27608"/>
    <w:rsid w:val="4EA330F5"/>
    <w:rsid w:val="4F530677"/>
    <w:rsid w:val="4F895E47"/>
    <w:rsid w:val="4FD277EE"/>
    <w:rsid w:val="509B0528"/>
    <w:rsid w:val="51BE7968"/>
    <w:rsid w:val="52354064"/>
    <w:rsid w:val="558F1CDD"/>
    <w:rsid w:val="589C4E3D"/>
    <w:rsid w:val="59254E33"/>
    <w:rsid w:val="5988716F"/>
    <w:rsid w:val="5B631C42"/>
    <w:rsid w:val="5C594DF3"/>
    <w:rsid w:val="5C62639E"/>
    <w:rsid w:val="5C9009E2"/>
    <w:rsid w:val="5CD21B5F"/>
    <w:rsid w:val="5F92462E"/>
    <w:rsid w:val="60B37C19"/>
    <w:rsid w:val="6118527D"/>
    <w:rsid w:val="61D94A0C"/>
    <w:rsid w:val="62DD22DA"/>
    <w:rsid w:val="635D2B10"/>
    <w:rsid w:val="65AE7F5E"/>
    <w:rsid w:val="66B71094"/>
    <w:rsid w:val="671B5AC7"/>
    <w:rsid w:val="678E0047"/>
    <w:rsid w:val="6A7E05A6"/>
    <w:rsid w:val="6ADB7A47"/>
    <w:rsid w:val="6BA22313"/>
    <w:rsid w:val="6C700663"/>
    <w:rsid w:val="6CCE7137"/>
    <w:rsid w:val="6E9F2B3A"/>
    <w:rsid w:val="6F255735"/>
    <w:rsid w:val="708E10B8"/>
    <w:rsid w:val="7443665D"/>
    <w:rsid w:val="75EA6D90"/>
    <w:rsid w:val="77043E82"/>
    <w:rsid w:val="781520BE"/>
    <w:rsid w:val="78B90C9C"/>
    <w:rsid w:val="794762A8"/>
    <w:rsid w:val="7AA551F1"/>
    <w:rsid w:val="7C1E59E5"/>
    <w:rsid w:val="7CF77FE5"/>
    <w:rsid w:val="7E26488C"/>
    <w:rsid w:val="7E5971A9"/>
    <w:rsid w:val="7E786F03"/>
    <w:rsid w:val="7E88183C"/>
    <w:rsid w:val="7F17671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rFonts w:ascii="Times New Roman" w:hAnsi="Times New Roman"/>
      <w:color w:val="000000"/>
      <w:szCs w:val="20"/>
      <w:lang w:val="zh-CN" w:eastAsia="zh-CN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教改班与普通班教学对比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"平均成绩"</c:f>
              <c:strCache>
                <c:ptCount val="1"/>
                <c:pt idx="0">
                  <c:v>平均成绩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[工作簿1]Sheet1!$B$2:$B$5</c:f>
              <c:strCache>
                <c:ptCount val="4"/>
                <c:pt idx="0">
                  <c:v>教改班</c:v>
                </c:pt>
                <c:pt idx="1">
                  <c:v>普通班1</c:v>
                </c:pt>
                <c:pt idx="2">
                  <c:v>普通班2</c:v>
                </c:pt>
                <c:pt idx="3">
                  <c:v>普通班3</c:v>
                </c:pt>
              </c:strCache>
            </c:strRef>
          </c:cat>
          <c:val>
            <c:numRef>
              <c:f>[工作簿1]Sheet1!$C$2:$F$2</c:f>
              <c:numCache>
                <c:formatCode>General</c:formatCode>
                <c:ptCount val="4"/>
                <c:pt idx="0">
                  <c:v>91</c:v>
                </c:pt>
                <c:pt idx="1">
                  <c:v>65</c:v>
                </c:pt>
                <c:pt idx="2">
                  <c:v>63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"平均出勤率"</c:f>
              <c:strCache>
                <c:ptCount val="1"/>
                <c:pt idx="0">
                  <c:v>平均出勤率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[工作簿1]Sheet1!$B$2:$B$5</c:f>
              <c:strCache>
                <c:ptCount val="4"/>
                <c:pt idx="0">
                  <c:v>教改班</c:v>
                </c:pt>
                <c:pt idx="1">
                  <c:v>普通班1</c:v>
                </c:pt>
                <c:pt idx="2">
                  <c:v>普通班2</c:v>
                </c:pt>
                <c:pt idx="3">
                  <c:v>普通班3</c:v>
                </c:pt>
              </c:strCache>
            </c:strRef>
          </c:cat>
          <c:val>
            <c:numRef>
              <c:f>[工作簿1]Sheet1!$C$3:$F$3</c:f>
              <c:numCache>
                <c:formatCode>General</c:formatCode>
                <c:ptCount val="4"/>
                <c:pt idx="0">
                  <c:v>98</c:v>
                </c:pt>
                <c:pt idx="1">
                  <c:v>88</c:v>
                </c:pt>
                <c:pt idx="2">
                  <c:v>89</c:v>
                </c:pt>
                <c:pt idx="3">
                  <c:v>90</c:v>
                </c:pt>
              </c:numCache>
            </c:numRef>
          </c:val>
        </c:ser>
        <c:ser>
          <c:idx val="2"/>
          <c:order val="2"/>
          <c:tx>
            <c:strRef>
              <c:f>"课堂参与率"</c:f>
              <c:strCache>
                <c:ptCount val="1"/>
                <c:pt idx="0">
                  <c:v>课堂参与率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[工作簿1]Sheet1!$B$2:$B$5</c:f>
              <c:strCache>
                <c:ptCount val="4"/>
                <c:pt idx="0">
                  <c:v>教改班</c:v>
                </c:pt>
                <c:pt idx="1">
                  <c:v>普通班1</c:v>
                </c:pt>
                <c:pt idx="2">
                  <c:v>普通班2</c:v>
                </c:pt>
                <c:pt idx="3">
                  <c:v>普通班3</c:v>
                </c:pt>
              </c:strCache>
            </c:strRef>
          </c:cat>
          <c:val>
            <c:numRef>
              <c:f>[工作簿1]Sheet1!$C$4:$F$4</c:f>
              <c:numCache>
                <c:formatCode>General</c:formatCode>
                <c:ptCount val="4"/>
                <c:pt idx="0">
                  <c:v>95</c:v>
                </c:pt>
                <c:pt idx="1">
                  <c:v>61</c:v>
                </c:pt>
                <c:pt idx="2">
                  <c:v>70</c:v>
                </c:pt>
                <c:pt idx="3">
                  <c:v>72</c:v>
                </c:pt>
              </c:numCache>
            </c:numRef>
          </c:val>
        </c:ser>
        <c:ser>
          <c:idx val="3"/>
          <c:order val="3"/>
          <c:tx>
            <c:strRef>
              <c:f>"作业完成率"</c:f>
              <c:strCache>
                <c:ptCount val="1"/>
                <c:pt idx="0">
                  <c:v>作业完成率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[工作簿1]Sheet1!$B$2:$B$5</c:f>
              <c:strCache>
                <c:ptCount val="4"/>
                <c:pt idx="0">
                  <c:v>教改班</c:v>
                </c:pt>
                <c:pt idx="1">
                  <c:v>普通班1</c:v>
                </c:pt>
                <c:pt idx="2">
                  <c:v>普通班2</c:v>
                </c:pt>
                <c:pt idx="3">
                  <c:v>普通班3</c:v>
                </c:pt>
              </c:strCache>
            </c:strRef>
          </c:cat>
          <c:val>
            <c:numRef>
              <c:f>[工作簿1]Sheet1!$C$5:$F$5</c:f>
              <c:numCache>
                <c:formatCode>General</c:formatCode>
                <c:ptCount val="4"/>
                <c:pt idx="0">
                  <c:v>99</c:v>
                </c:pt>
                <c:pt idx="1">
                  <c:v>80</c:v>
                </c:pt>
                <c:pt idx="2">
                  <c:v>85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463043"/>
        <c:axId val="387033803"/>
      </c:barChart>
      <c:catAx>
        <c:axId val="8604630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7033803"/>
        <c:crosses val="autoZero"/>
        <c:auto val="1"/>
        <c:lblAlgn val="ctr"/>
        <c:lblOffset val="100"/>
        <c:noMultiLvlLbl val="0"/>
      </c:catAx>
      <c:valAx>
        <c:axId val="387033803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4630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2023-08-08T00:05:00Z</dcterms:created>
  <dc:creator>SKY</dc:creator>
  <cp:lastModifiedBy>SKY</cp:lastModifiedBy>
  <dcterms:modified xsi:type="dcterms:W3CDTF">2023-08-09T14:24:07Z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E65482DFE3BF416AA145DCE9C335309E_11</vt:lpwstr>
  </property>
</Properties>
</file>