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sz w:val="30"/>
          <w:szCs w:val="30"/>
        </w:rPr>
      </w:pPr>
      <w:r>
        <w:rPr>
          <w:rFonts w:hint="eastAsia" w:ascii="Times New Roman" w:hAnsi="Times New Roman" w:eastAsia="宋体"/>
          <w:b/>
          <w:sz w:val="30"/>
          <w:szCs w:val="30"/>
        </w:rPr>
        <w:t>PBL教学法结合Min-CEX评估在麻醉科住培</w:t>
      </w:r>
      <w:r>
        <w:rPr>
          <w:rFonts w:ascii="Times New Roman" w:hAnsi="Times New Roman" w:eastAsia="宋体"/>
          <w:b/>
          <w:sz w:val="30"/>
          <w:szCs w:val="30"/>
        </w:rPr>
        <w:t>医师</w:t>
      </w:r>
      <w:r>
        <w:rPr>
          <w:rFonts w:hint="eastAsia" w:ascii="Times New Roman" w:hAnsi="Times New Roman" w:eastAsia="宋体"/>
          <w:b/>
          <w:sz w:val="30"/>
          <w:szCs w:val="30"/>
        </w:rPr>
        <w:t>临床带教中的应用</w:t>
      </w:r>
      <w:r>
        <w:rPr>
          <w:rFonts w:ascii="Times New Roman" w:hAnsi="Times New Roman" w:eastAsia="宋体"/>
          <w:b/>
          <w:sz w:val="30"/>
          <w:szCs w:val="30"/>
        </w:rPr>
        <w:t>—以麻醉术前评估为例</w:t>
      </w:r>
    </w:p>
    <w:p>
      <w:pPr>
        <w:spacing w:line="360" w:lineRule="auto"/>
        <w:jc w:val="center"/>
        <w:rPr>
          <w:rFonts w:ascii="Times New Roman" w:hAnsi="Times New Roman" w:eastAsia="宋体"/>
          <w:b/>
          <w:sz w:val="24"/>
          <w:szCs w:val="24"/>
          <w:vertAlign w:val="superscript"/>
        </w:rPr>
      </w:pPr>
      <w:r>
        <w:rPr>
          <w:rFonts w:hint="eastAsia" w:ascii="Times New Roman" w:hAnsi="Times New Roman" w:eastAsia="宋体"/>
          <w:b/>
          <w:sz w:val="24"/>
          <w:szCs w:val="24"/>
        </w:rPr>
        <w:t>王存金</w:t>
      </w:r>
      <w:r>
        <w:rPr>
          <w:rFonts w:hint="eastAsia" w:ascii="Times New Roman" w:hAnsi="Times New Roman" w:eastAsia="宋体"/>
          <w:b/>
          <w:sz w:val="24"/>
          <w:szCs w:val="24"/>
          <w:vertAlign w:val="superscript"/>
        </w:rPr>
        <w:t>1,2,3</w:t>
      </w:r>
      <w:r>
        <w:rPr>
          <w:rFonts w:hint="eastAsia" w:ascii="Times New Roman" w:hAnsi="Times New Roman" w:eastAsia="宋体"/>
          <w:b/>
          <w:sz w:val="24"/>
          <w:szCs w:val="24"/>
        </w:rPr>
        <w:t>，</w:t>
      </w:r>
      <w:r>
        <w:rPr>
          <w:rFonts w:hint="eastAsia" w:ascii="Times New Roman" w:hAnsi="Times New Roman" w:eastAsia="宋体"/>
          <w:b/>
          <w:sz w:val="24"/>
          <w:szCs w:val="24"/>
          <w:lang w:val="en-US" w:eastAsia="zh-CN"/>
        </w:rPr>
        <w:t>顾晨</w:t>
      </w:r>
      <w:r>
        <w:rPr>
          <w:rFonts w:hint="eastAsia" w:ascii="Times New Roman" w:hAnsi="Times New Roman" w:eastAsia="宋体"/>
          <w:b/>
          <w:sz w:val="24"/>
          <w:szCs w:val="24"/>
          <w:vertAlign w:val="superscript"/>
        </w:rPr>
        <w:t>1</w:t>
      </w:r>
      <w:r>
        <w:rPr>
          <w:rFonts w:hint="eastAsia" w:ascii="Times New Roman" w:hAnsi="Times New Roman" w:eastAsia="宋体"/>
          <w:b/>
          <w:sz w:val="24"/>
          <w:szCs w:val="24"/>
          <w:lang w:val="en-US" w:eastAsia="zh-CN"/>
        </w:rPr>
        <w:t>，</w:t>
      </w:r>
      <w:r>
        <w:rPr>
          <w:rFonts w:hint="eastAsia" w:ascii="Times New Roman" w:hAnsi="Times New Roman" w:eastAsia="宋体"/>
          <w:b/>
          <w:sz w:val="24"/>
          <w:szCs w:val="24"/>
        </w:rPr>
        <w:t>潘昱辰</w:t>
      </w:r>
      <w:r>
        <w:rPr>
          <w:rFonts w:hint="eastAsia" w:ascii="Times New Roman" w:hAnsi="Times New Roman" w:eastAsia="宋体"/>
          <w:b/>
          <w:sz w:val="24"/>
          <w:szCs w:val="24"/>
          <w:vertAlign w:val="superscript"/>
        </w:rPr>
        <w:t>4</w:t>
      </w:r>
      <w:r>
        <w:rPr>
          <w:rFonts w:hint="eastAsia" w:ascii="Times New Roman" w:hAnsi="Times New Roman" w:eastAsia="宋体"/>
          <w:b/>
          <w:sz w:val="24"/>
          <w:szCs w:val="24"/>
        </w:rPr>
        <w:t>，高巨</w:t>
      </w:r>
      <w:r>
        <w:rPr>
          <w:rFonts w:hint="eastAsia" w:ascii="Times New Roman" w:hAnsi="Times New Roman" w:eastAsia="宋体"/>
          <w:b/>
          <w:sz w:val="24"/>
          <w:szCs w:val="24"/>
          <w:vertAlign w:val="superscript"/>
        </w:rPr>
        <w:t>1,2,3</w:t>
      </w:r>
      <w:r>
        <w:rPr>
          <w:rFonts w:hint="eastAsia" w:ascii="Times New Roman" w:hAnsi="Times New Roman" w:eastAsia="宋体"/>
          <w:b/>
          <w:sz w:val="24"/>
          <w:szCs w:val="24"/>
        </w:rPr>
        <w:t>*</w:t>
      </w:r>
    </w:p>
    <w:p>
      <w:pPr>
        <w:spacing w:line="360" w:lineRule="auto"/>
        <w:rPr>
          <w:rFonts w:ascii="Times New Roman" w:hAnsi="Times New Roman" w:eastAsia="宋体"/>
          <w:sz w:val="24"/>
          <w:szCs w:val="24"/>
        </w:rPr>
      </w:pPr>
      <w:r>
        <w:rPr>
          <w:rFonts w:ascii="Times New Roman" w:hAnsi="Times New Roman" w:eastAsia="宋体"/>
          <w:sz w:val="24"/>
          <w:szCs w:val="24"/>
          <w:vertAlign w:val="superscript"/>
        </w:rPr>
        <w:t>1</w:t>
      </w:r>
      <w:r>
        <w:rPr>
          <w:rFonts w:hint="eastAsia" w:ascii="Times New Roman" w:hAnsi="Times New Roman" w:eastAsia="宋体"/>
          <w:sz w:val="24"/>
          <w:szCs w:val="24"/>
        </w:rPr>
        <w:t>扬州大学临床医学院，扬州 22500</w:t>
      </w:r>
      <w:r>
        <w:rPr>
          <w:rFonts w:ascii="Times New Roman" w:hAnsi="Times New Roman" w:eastAsia="宋体"/>
          <w:sz w:val="24"/>
          <w:szCs w:val="24"/>
        </w:rPr>
        <w:t>1</w:t>
      </w:r>
      <w:r>
        <w:rPr>
          <w:rFonts w:hint="eastAsia" w:ascii="Times New Roman" w:hAnsi="Times New Roman" w:eastAsia="宋体"/>
          <w:sz w:val="24"/>
          <w:szCs w:val="24"/>
        </w:rPr>
        <w:t>；</w:t>
      </w:r>
      <w:r>
        <w:rPr>
          <w:rFonts w:hint="eastAsia" w:ascii="Times New Roman" w:hAnsi="Times New Roman" w:eastAsia="宋体"/>
          <w:sz w:val="24"/>
          <w:szCs w:val="24"/>
          <w:vertAlign w:val="superscript"/>
        </w:rPr>
        <w:t>2</w:t>
      </w:r>
      <w:r>
        <w:rPr>
          <w:rFonts w:hint="eastAsia" w:ascii="Times New Roman" w:hAnsi="Times New Roman" w:eastAsia="宋体"/>
          <w:sz w:val="24"/>
          <w:szCs w:val="24"/>
        </w:rPr>
        <w:t>苏北人民医院麻醉科，扬州 22500</w:t>
      </w:r>
      <w:r>
        <w:rPr>
          <w:rFonts w:ascii="Times New Roman" w:hAnsi="Times New Roman" w:eastAsia="宋体"/>
          <w:sz w:val="24"/>
          <w:szCs w:val="24"/>
        </w:rPr>
        <w:t>1</w:t>
      </w:r>
      <w:r>
        <w:rPr>
          <w:rFonts w:hint="eastAsia" w:ascii="Times New Roman" w:hAnsi="Times New Roman" w:eastAsia="宋体"/>
          <w:sz w:val="24"/>
          <w:szCs w:val="24"/>
        </w:rPr>
        <w:t>；</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徐州</w:t>
      </w:r>
      <w:r>
        <w:rPr>
          <w:rFonts w:ascii="Times New Roman" w:hAnsi="Times New Roman" w:eastAsia="宋体"/>
          <w:sz w:val="24"/>
          <w:szCs w:val="24"/>
        </w:rPr>
        <w:t>医科大学扬州临床学院</w:t>
      </w:r>
      <w:r>
        <w:rPr>
          <w:rFonts w:hint="eastAsia" w:ascii="Times New Roman" w:hAnsi="Times New Roman" w:eastAsia="宋体"/>
          <w:sz w:val="24"/>
          <w:szCs w:val="24"/>
        </w:rPr>
        <w:t>，扬州 22500</w:t>
      </w:r>
      <w:r>
        <w:rPr>
          <w:rFonts w:ascii="Times New Roman" w:hAnsi="Times New Roman" w:eastAsia="宋体"/>
          <w:sz w:val="24"/>
          <w:szCs w:val="24"/>
        </w:rPr>
        <w:t>1</w:t>
      </w:r>
      <w:r>
        <w:rPr>
          <w:rFonts w:hint="eastAsia" w:ascii="Times New Roman" w:hAnsi="Times New Roman" w:eastAsia="宋体"/>
          <w:sz w:val="24"/>
          <w:szCs w:val="24"/>
        </w:rPr>
        <w:t>；</w:t>
      </w:r>
      <w:r>
        <w:rPr>
          <w:rFonts w:hint="eastAsia" w:ascii="Times New Roman" w:hAnsi="Times New Roman" w:eastAsia="宋体"/>
          <w:sz w:val="24"/>
          <w:szCs w:val="24"/>
          <w:vertAlign w:val="superscript"/>
        </w:rPr>
        <w:t>4</w:t>
      </w:r>
      <w:r>
        <w:rPr>
          <w:rFonts w:hint="eastAsia" w:ascii="Times New Roman" w:hAnsi="Times New Roman" w:eastAsia="宋体"/>
          <w:sz w:val="24"/>
          <w:szCs w:val="24"/>
        </w:rPr>
        <w:t>中国</w:t>
      </w:r>
      <w:r>
        <w:rPr>
          <w:rFonts w:ascii="Times New Roman" w:hAnsi="Times New Roman" w:eastAsia="宋体"/>
          <w:sz w:val="24"/>
          <w:szCs w:val="24"/>
        </w:rPr>
        <w:t>人民</w:t>
      </w:r>
      <w:r>
        <w:rPr>
          <w:rFonts w:hint="eastAsia" w:ascii="Times New Roman" w:hAnsi="Times New Roman" w:eastAsia="宋体"/>
          <w:sz w:val="24"/>
          <w:szCs w:val="24"/>
        </w:rPr>
        <w:t>武装</w:t>
      </w:r>
      <w:r>
        <w:rPr>
          <w:rFonts w:ascii="Times New Roman" w:hAnsi="Times New Roman" w:eastAsia="宋体"/>
          <w:sz w:val="24"/>
          <w:szCs w:val="24"/>
        </w:rPr>
        <w:t>警察</w:t>
      </w:r>
      <w:r>
        <w:rPr>
          <w:rFonts w:hint="eastAsia" w:ascii="Times New Roman" w:hAnsi="Times New Roman" w:eastAsia="宋体"/>
          <w:sz w:val="24"/>
          <w:szCs w:val="24"/>
        </w:rPr>
        <w:t>部队江苏省总队医院神经内科，扬州 225000</w:t>
      </w:r>
    </w:p>
    <w:p>
      <w:pPr>
        <w:spacing w:line="360" w:lineRule="auto"/>
        <w:rPr>
          <w:rFonts w:ascii="Times New Roman" w:hAnsi="Times New Roman" w:eastAsia="宋体"/>
          <w:sz w:val="24"/>
          <w:szCs w:val="24"/>
        </w:rPr>
      </w:pPr>
      <w:r>
        <w:rPr>
          <w:rFonts w:hint="eastAsia" w:ascii="Times New Roman" w:hAnsi="Times New Roman" w:eastAsia="宋体"/>
          <w:sz w:val="24"/>
          <w:szCs w:val="24"/>
        </w:rPr>
        <w:t>通讯作者</w:t>
      </w:r>
      <w:r>
        <w:rPr>
          <w:rFonts w:ascii="Times New Roman" w:hAnsi="Times New Roman" w:eastAsia="宋体"/>
          <w:sz w:val="24"/>
          <w:szCs w:val="24"/>
        </w:rPr>
        <w:t>：</w:t>
      </w:r>
      <w:r>
        <w:rPr>
          <w:rFonts w:hint="eastAsia" w:ascii="Times New Roman" w:hAnsi="Times New Roman" w:eastAsia="宋体"/>
          <w:sz w:val="24"/>
          <w:szCs w:val="24"/>
        </w:rPr>
        <w:t>王存金，</w:t>
      </w:r>
      <w:r>
        <w:rPr>
          <w:rFonts w:ascii="Times New Roman" w:hAnsi="Times New Roman" w:eastAsia="宋体"/>
          <w:sz w:val="24"/>
          <w:szCs w:val="24"/>
        </w:rPr>
        <w:t>Email：</w:t>
      </w:r>
      <w:r>
        <w:rPr>
          <w:rFonts w:hint="eastAsia" w:ascii="Times New Roman" w:hAnsi="Times New Roman" w:eastAsia="宋体"/>
          <w:sz w:val="24"/>
          <w:szCs w:val="24"/>
        </w:rPr>
        <w:t xml:space="preserve"> zebra</w:t>
      </w:r>
      <w:r>
        <w:rPr>
          <w:rFonts w:ascii="Times New Roman" w:hAnsi="Times New Roman" w:eastAsia="宋体"/>
          <w:sz w:val="24"/>
          <w:szCs w:val="24"/>
        </w:rPr>
        <w:t>1987@126.</w:t>
      </w:r>
      <w:r>
        <w:rPr>
          <w:rFonts w:hint="eastAsia" w:ascii="Times New Roman" w:hAnsi="Times New Roman" w:eastAsia="宋体"/>
          <w:sz w:val="24"/>
          <w:szCs w:val="24"/>
        </w:rPr>
        <w:t>com</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【摘要】目的</w:t>
      </w:r>
      <w:r>
        <w:rPr>
          <w:rFonts w:hint="eastAsia" w:ascii="Times New Roman" w:hAnsi="Times New Roman" w:eastAsia="宋体"/>
          <w:sz w:val="24"/>
          <w:szCs w:val="24"/>
        </w:rPr>
        <w:t>: 探讨PBL教学法结合Min-CEX量表评估在麻醉科住培医师临床带教中的应用</w:t>
      </w:r>
      <w:r>
        <w:rPr>
          <w:rFonts w:ascii="Times New Roman" w:hAnsi="Times New Roman" w:eastAsia="宋体"/>
          <w:sz w:val="24"/>
          <w:szCs w:val="24"/>
        </w:rPr>
        <w:t>价值。</w:t>
      </w:r>
      <w:r>
        <w:rPr>
          <w:rFonts w:hint="eastAsia" w:ascii="Times New Roman" w:hAnsi="Times New Roman" w:eastAsia="宋体"/>
          <w:b/>
          <w:sz w:val="24"/>
          <w:szCs w:val="24"/>
        </w:rPr>
        <w:t>方法</w:t>
      </w:r>
      <w:r>
        <w:rPr>
          <w:rFonts w:ascii="Times New Roman" w:hAnsi="Times New Roman" w:eastAsia="宋体"/>
          <w:sz w:val="24"/>
          <w:szCs w:val="24"/>
        </w:rPr>
        <w:t>：</w:t>
      </w:r>
      <w:r>
        <w:rPr>
          <w:rFonts w:hint="eastAsia" w:ascii="Times New Roman" w:hAnsi="Times New Roman" w:eastAsia="宋体"/>
          <w:sz w:val="24"/>
          <w:szCs w:val="24"/>
        </w:rPr>
        <w:t>选取我院</w:t>
      </w:r>
      <w:r>
        <w:rPr>
          <w:rFonts w:ascii="Times New Roman" w:hAnsi="Times New Roman" w:eastAsia="宋体"/>
          <w:sz w:val="24"/>
          <w:szCs w:val="24"/>
        </w:rPr>
        <w:t>2018</w:t>
      </w:r>
      <w:r>
        <w:rPr>
          <w:rFonts w:hint="eastAsia" w:ascii="Times New Roman" w:hAnsi="Times New Roman" w:eastAsia="宋体"/>
          <w:sz w:val="24"/>
          <w:szCs w:val="24"/>
        </w:rPr>
        <w:t>～20</w:t>
      </w:r>
      <w:r>
        <w:rPr>
          <w:rFonts w:ascii="Times New Roman" w:hAnsi="Times New Roman" w:eastAsia="宋体"/>
          <w:sz w:val="24"/>
          <w:szCs w:val="24"/>
        </w:rPr>
        <w:t>20</w:t>
      </w:r>
      <w:r>
        <w:rPr>
          <w:rFonts w:hint="eastAsia" w:ascii="Times New Roman" w:hAnsi="Times New Roman" w:eastAsia="宋体"/>
          <w:sz w:val="24"/>
          <w:szCs w:val="24"/>
        </w:rPr>
        <w:t>年三届麻醉专业住培学员80名，按照随机数表法将学员分为实验组和对照组，每组各40名。对照组采用传统授课方式，实验组采用问题为基础的教学模式（</w:t>
      </w:r>
      <w:r>
        <w:rPr>
          <w:rFonts w:ascii="Times New Roman" w:hAnsi="Times New Roman" w:eastAsia="宋体"/>
          <w:sz w:val="24"/>
          <w:szCs w:val="24"/>
        </w:rPr>
        <w:t>P</w:t>
      </w:r>
      <w:r>
        <w:rPr>
          <w:rFonts w:hint="eastAsia" w:ascii="Times New Roman" w:hAnsi="Times New Roman" w:eastAsia="宋体"/>
          <w:sz w:val="24"/>
          <w:szCs w:val="24"/>
        </w:rPr>
        <w:t>roblem-based learning, PBL）。</w:t>
      </w:r>
      <w:r>
        <w:rPr>
          <w:rFonts w:ascii="Times New Roman" w:hAnsi="Times New Roman" w:eastAsia="宋体"/>
          <w:sz w:val="24"/>
          <w:szCs w:val="24"/>
        </w:rPr>
        <w:t>运</w:t>
      </w:r>
      <w:r>
        <w:rPr>
          <w:rFonts w:hint="eastAsia" w:ascii="Times New Roman" w:hAnsi="Times New Roman" w:eastAsia="宋体"/>
          <w:sz w:val="24"/>
          <w:szCs w:val="24"/>
        </w:rPr>
        <w:t>用Mini-CEX量表对两组学员进行考核、反馈。比较两组学员麻醉术前</w:t>
      </w:r>
      <w:r>
        <w:rPr>
          <w:rFonts w:ascii="Times New Roman" w:hAnsi="Times New Roman" w:eastAsia="宋体"/>
          <w:sz w:val="24"/>
          <w:szCs w:val="24"/>
        </w:rPr>
        <w:t>评估</w:t>
      </w:r>
      <w:r>
        <w:rPr>
          <w:rFonts w:hint="eastAsia" w:ascii="Times New Roman" w:hAnsi="Times New Roman" w:eastAsia="宋体"/>
          <w:sz w:val="24"/>
          <w:szCs w:val="24"/>
        </w:rPr>
        <w:t>后Mini-CEX各项评分及对各自教学模式和教学效果</w:t>
      </w:r>
      <w:r>
        <w:rPr>
          <w:rFonts w:ascii="Times New Roman" w:hAnsi="Times New Roman" w:eastAsia="宋体"/>
          <w:sz w:val="24"/>
          <w:szCs w:val="24"/>
        </w:rPr>
        <w:t>的</w:t>
      </w:r>
      <w:r>
        <w:rPr>
          <w:rFonts w:hint="eastAsia" w:ascii="Times New Roman" w:hAnsi="Times New Roman" w:eastAsia="宋体"/>
          <w:sz w:val="24"/>
          <w:szCs w:val="24"/>
        </w:rPr>
        <w:t>满意度。</w:t>
      </w:r>
      <w:r>
        <w:rPr>
          <w:rFonts w:hint="eastAsia" w:ascii="Times New Roman" w:hAnsi="Times New Roman" w:eastAsia="宋体"/>
          <w:b/>
          <w:sz w:val="24"/>
          <w:szCs w:val="24"/>
        </w:rPr>
        <w:t>结果</w:t>
      </w:r>
      <w:r>
        <w:rPr>
          <w:rFonts w:hint="eastAsia" w:ascii="Times New Roman" w:hAnsi="Times New Roman" w:eastAsia="宋体"/>
          <w:sz w:val="24"/>
          <w:szCs w:val="24"/>
        </w:rPr>
        <w:t>：在麻醉术前评估</w:t>
      </w:r>
      <w:r>
        <w:rPr>
          <w:rFonts w:ascii="Times New Roman" w:hAnsi="Times New Roman" w:eastAsia="宋体"/>
          <w:sz w:val="24"/>
          <w:szCs w:val="24"/>
        </w:rPr>
        <w:t>中，</w:t>
      </w:r>
      <w:r>
        <w:rPr>
          <w:rFonts w:hint="eastAsia" w:ascii="Times New Roman" w:hAnsi="Times New Roman" w:eastAsia="宋体"/>
          <w:sz w:val="24"/>
          <w:szCs w:val="24"/>
        </w:rPr>
        <w:t>两组学员体格检查和人文关怀评分比较，差异无统计学意义（</w:t>
      </w:r>
      <w:r>
        <w:rPr>
          <w:rFonts w:hint="eastAsia" w:ascii="Times New Roman" w:hAnsi="Times New Roman" w:eastAsia="宋体"/>
          <w:i/>
          <w:sz w:val="24"/>
          <w:szCs w:val="24"/>
        </w:rPr>
        <w:t>P</w:t>
      </w:r>
      <w:r>
        <w:rPr>
          <w:rFonts w:hint="eastAsia" w:ascii="Times New Roman" w:hAnsi="Times New Roman" w:eastAsia="宋体"/>
          <w:sz w:val="24"/>
          <w:szCs w:val="24"/>
        </w:rPr>
        <w:t>&gt;0.05）；而在病史问诊技巧、医患沟通能力、术前麻醉宣教和临床判断能力方面</w:t>
      </w:r>
      <w:r>
        <w:rPr>
          <w:rFonts w:ascii="Times New Roman" w:hAnsi="Times New Roman" w:eastAsia="宋体"/>
          <w:sz w:val="24"/>
          <w:szCs w:val="24"/>
        </w:rPr>
        <w:t>实验</w:t>
      </w:r>
      <w:r>
        <w:rPr>
          <w:rFonts w:hint="eastAsia" w:ascii="Times New Roman" w:hAnsi="Times New Roman" w:eastAsia="宋体"/>
          <w:sz w:val="24"/>
          <w:szCs w:val="24"/>
        </w:rPr>
        <w:t>组评分均高于对照组（</w:t>
      </w:r>
      <w:r>
        <w:rPr>
          <w:rFonts w:hint="eastAsia" w:ascii="Times New Roman" w:hAnsi="Times New Roman" w:eastAsia="宋体"/>
          <w:i/>
          <w:sz w:val="24"/>
          <w:szCs w:val="24"/>
        </w:rPr>
        <w:t>P</w:t>
      </w:r>
      <w:r>
        <w:rPr>
          <w:rFonts w:hint="eastAsia" w:ascii="Times New Roman" w:hAnsi="Times New Roman" w:eastAsia="宋体"/>
          <w:sz w:val="24"/>
          <w:szCs w:val="24"/>
        </w:rPr>
        <w:t>&lt;0.05）。与</w:t>
      </w:r>
      <w:r>
        <w:rPr>
          <w:rFonts w:ascii="Times New Roman" w:hAnsi="Times New Roman" w:eastAsia="宋体"/>
          <w:sz w:val="24"/>
          <w:szCs w:val="24"/>
        </w:rPr>
        <w:t>对照组相比，</w:t>
      </w:r>
      <w:r>
        <w:rPr>
          <w:rFonts w:hint="eastAsia" w:ascii="Times New Roman" w:hAnsi="Times New Roman" w:eastAsia="宋体"/>
          <w:sz w:val="24"/>
          <w:szCs w:val="24"/>
        </w:rPr>
        <w:t>实验组住培</w:t>
      </w:r>
      <w:r>
        <w:rPr>
          <w:rFonts w:ascii="Times New Roman" w:hAnsi="Times New Roman" w:eastAsia="宋体"/>
          <w:sz w:val="24"/>
          <w:szCs w:val="24"/>
        </w:rPr>
        <w:t>学员</w:t>
      </w:r>
      <w:r>
        <w:rPr>
          <w:rFonts w:hint="eastAsia" w:ascii="Times New Roman" w:hAnsi="Times New Roman" w:eastAsia="宋体"/>
          <w:sz w:val="24"/>
          <w:szCs w:val="24"/>
        </w:rPr>
        <w:t>对教学模式及教学效果的满意度均高于对照组（</w:t>
      </w:r>
      <w:r>
        <w:rPr>
          <w:rFonts w:hint="eastAsia" w:ascii="Times New Roman" w:hAnsi="Times New Roman" w:eastAsia="宋体"/>
          <w:i/>
          <w:sz w:val="24"/>
          <w:szCs w:val="24"/>
        </w:rPr>
        <w:t>P</w:t>
      </w:r>
      <w:r>
        <w:rPr>
          <w:rFonts w:hint="eastAsia" w:ascii="Times New Roman" w:hAnsi="Times New Roman" w:eastAsia="宋体"/>
          <w:sz w:val="24"/>
          <w:szCs w:val="24"/>
        </w:rPr>
        <w:t>&lt;0.05）。</w:t>
      </w:r>
      <w:r>
        <w:rPr>
          <w:rFonts w:hint="eastAsia" w:ascii="Times New Roman" w:hAnsi="Times New Roman" w:eastAsia="宋体"/>
          <w:b/>
          <w:sz w:val="24"/>
          <w:szCs w:val="24"/>
        </w:rPr>
        <w:t>结论</w:t>
      </w:r>
      <w:r>
        <w:rPr>
          <w:rFonts w:hint="eastAsia" w:ascii="Times New Roman" w:hAnsi="Times New Roman" w:eastAsia="宋体"/>
          <w:sz w:val="24"/>
          <w:szCs w:val="24"/>
        </w:rPr>
        <w:t>：PBL教学法结合Min-CEX量表评估应用</w:t>
      </w:r>
      <w:r>
        <w:rPr>
          <w:rFonts w:ascii="Times New Roman" w:hAnsi="Times New Roman" w:eastAsia="宋体"/>
          <w:sz w:val="24"/>
          <w:szCs w:val="24"/>
        </w:rPr>
        <w:t>于</w:t>
      </w:r>
      <w:r>
        <w:rPr>
          <w:rFonts w:hint="eastAsia" w:ascii="Times New Roman" w:hAnsi="Times New Roman" w:eastAsia="宋体"/>
          <w:sz w:val="24"/>
          <w:szCs w:val="24"/>
        </w:rPr>
        <w:t>麻醉科住培医师术前</w:t>
      </w:r>
      <w:r>
        <w:rPr>
          <w:rFonts w:ascii="Times New Roman" w:hAnsi="Times New Roman" w:eastAsia="宋体"/>
          <w:sz w:val="24"/>
          <w:szCs w:val="24"/>
        </w:rPr>
        <w:t>评估</w:t>
      </w:r>
      <w:r>
        <w:rPr>
          <w:rFonts w:hint="eastAsia" w:ascii="Times New Roman" w:hAnsi="Times New Roman" w:eastAsia="宋体"/>
          <w:sz w:val="24"/>
          <w:szCs w:val="24"/>
        </w:rPr>
        <w:t>教学实践中有助于提高学员</w:t>
      </w:r>
      <w:r>
        <w:rPr>
          <w:rFonts w:ascii="Times New Roman" w:hAnsi="Times New Roman" w:eastAsia="宋体"/>
          <w:sz w:val="24"/>
          <w:szCs w:val="24"/>
        </w:rPr>
        <w:t>的</w:t>
      </w:r>
      <w:r>
        <w:rPr>
          <w:rFonts w:hint="eastAsia" w:ascii="Times New Roman" w:hAnsi="Times New Roman" w:eastAsia="宋体"/>
          <w:sz w:val="24"/>
          <w:szCs w:val="24"/>
        </w:rPr>
        <w:t>问诊技巧、沟通能力、麻醉宣教等临床实践能力，且通过</w:t>
      </w:r>
      <w:r>
        <w:rPr>
          <w:rFonts w:ascii="Times New Roman" w:hAnsi="Times New Roman" w:eastAsia="宋体"/>
          <w:sz w:val="24"/>
          <w:szCs w:val="24"/>
        </w:rPr>
        <w:t>Mini-CEX</w:t>
      </w:r>
      <w:r>
        <w:rPr>
          <w:rFonts w:hint="eastAsia" w:ascii="Times New Roman" w:hAnsi="Times New Roman" w:eastAsia="宋体"/>
          <w:sz w:val="24"/>
          <w:szCs w:val="24"/>
        </w:rPr>
        <w:t>量表，能准确了解学员知识掌握的薄弱环节，有助于针对性</w:t>
      </w:r>
      <w:r>
        <w:rPr>
          <w:rFonts w:ascii="Times New Roman" w:hAnsi="Times New Roman" w:eastAsia="宋体"/>
          <w:sz w:val="24"/>
          <w:szCs w:val="24"/>
        </w:rPr>
        <w:t>的</w:t>
      </w:r>
      <w:r>
        <w:rPr>
          <w:rFonts w:hint="eastAsia" w:ascii="Times New Roman" w:hAnsi="Times New Roman" w:eastAsia="宋体"/>
          <w:sz w:val="24"/>
          <w:szCs w:val="24"/>
        </w:rPr>
        <w:t>调整教学重点以及</w:t>
      </w:r>
      <w:r>
        <w:rPr>
          <w:rFonts w:ascii="Times New Roman" w:hAnsi="Times New Roman" w:eastAsia="宋体"/>
          <w:sz w:val="24"/>
          <w:szCs w:val="24"/>
        </w:rPr>
        <w:t>提高</w:t>
      </w:r>
      <w:r>
        <w:rPr>
          <w:rFonts w:hint="eastAsia" w:ascii="Times New Roman" w:hAnsi="Times New Roman" w:eastAsia="宋体"/>
          <w:sz w:val="24"/>
          <w:szCs w:val="24"/>
        </w:rPr>
        <w:t>临床</w:t>
      </w:r>
      <w:r>
        <w:rPr>
          <w:rFonts w:ascii="Times New Roman" w:hAnsi="Times New Roman" w:eastAsia="宋体"/>
          <w:sz w:val="24"/>
          <w:szCs w:val="24"/>
        </w:rPr>
        <w:t>带教质量。</w:t>
      </w:r>
    </w:p>
    <w:p>
      <w:pPr>
        <w:spacing w:line="360" w:lineRule="auto"/>
        <w:rPr>
          <w:rFonts w:ascii="Times New Roman" w:hAnsi="Times New Roman" w:eastAsia="宋体"/>
          <w:sz w:val="24"/>
          <w:szCs w:val="24"/>
        </w:rPr>
      </w:pPr>
      <w:r>
        <w:rPr>
          <w:rFonts w:hint="eastAsia" w:ascii="Times New Roman" w:hAnsi="Times New Roman" w:eastAsia="宋体"/>
          <w:b/>
          <w:sz w:val="24"/>
          <w:szCs w:val="24"/>
        </w:rPr>
        <w:t>【关键词】：</w:t>
      </w:r>
      <w:r>
        <w:rPr>
          <w:rFonts w:hint="eastAsia" w:ascii="Times New Roman" w:hAnsi="Times New Roman" w:eastAsia="宋体"/>
          <w:sz w:val="24"/>
          <w:szCs w:val="24"/>
        </w:rPr>
        <w:t>PBL教学法；Min-CEX；住培医师；麻醉</w:t>
      </w:r>
      <w:r>
        <w:rPr>
          <w:rFonts w:ascii="Times New Roman" w:hAnsi="Times New Roman" w:eastAsia="宋体"/>
          <w:sz w:val="24"/>
          <w:szCs w:val="24"/>
        </w:rPr>
        <w:t>；术前评估</w:t>
      </w:r>
    </w:p>
    <w:p>
      <w:pPr>
        <w:spacing w:line="360" w:lineRule="auto"/>
        <w:rPr>
          <w:rFonts w:ascii="Times New Roman" w:hAnsi="Times New Roman" w:eastAsia="宋体"/>
          <w:sz w:val="24"/>
          <w:szCs w:val="24"/>
        </w:rPr>
      </w:pPr>
      <w:r>
        <w:rPr>
          <w:rFonts w:hint="eastAsia" w:ascii="Times New Roman" w:hAnsi="Times New Roman" w:eastAsia="宋体"/>
          <w:b/>
          <w:sz w:val="24"/>
          <w:szCs w:val="24"/>
        </w:rPr>
        <w:t>【中图分类号】</w:t>
      </w:r>
      <w:r>
        <w:rPr>
          <w:rFonts w:ascii="Times New Roman" w:hAnsi="Times New Roman" w:eastAsia="宋体"/>
          <w:b/>
          <w:sz w:val="24"/>
          <w:szCs w:val="24"/>
        </w:rPr>
        <w:t>：</w:t>
      </w:r>
      <w:r>
        <w:rPr>
          <w:rFonts w:hint="eastAsia" w:ascii="Times New Roman" w:hAnsi="Times New Roman" w:eastAsia="宋体"/>
          <w:sz w:val="24"/>
          <w:szCs w:val="24"/>
        </w:rPr>
        <w:t>G</w:t>
      </w:r>
      <w:r>
        <w:rPr>
          <w:rFonts w:ascii="Times New Roman" w:hAnsi="Times New Roman" w:eastAsia="宋体"/>
          <w:sz w:val="24"/>
          <w:szCs w:val="24"/>
        </w:rPr>
        <w:t>64</w:t>
      </w:r>
    </w:p>
    <w:p>
      <w:pPr>
        <w:spacing w:line="360" w:lineRule="auto"/>
        <w:rPr>
          <w:rFonts w:hint="eastAsia" w:ascii="Times New Roman" w:hAnsi="Times New Roman" w:eastAsia="宋体"/>
          <w:sz w:val="24"/>
          <w:szCs w:val="24"/>
        </w:rPr>
      </w:pPr>
    </w:p>
    <w:p>
      <w:pPr>
        <w:spacing w:line="360" w:lineRule="auto"/>
        <w:rPr>
          <w:rFonts w:hint="eastAsia" w:ascii="Times New Roman" w:hAnsi="Times New Roman" w:eastAsia="宋体"/>
          <w:sz w:val="24"/>
          <w:szCs w:val="24"/>
        </w:rPr>
      </w:pPr>
      <w:r>
        <w:rPr>
          <w:rFonts w:hint="default" w:ascii="Times New Roman" w:hAnsi="Times New Roman" w:eastAsia="宋体"/>
          <w:sz w:val="24"/>
          <w:szCs w:val="24"/>
        </w:rPr>
        <w:t>基金项目：国家自然科学基金面上项目（82171207）；江苏省自然科学基金面上项目（BK20231246）</w:t>
      </w:r>
      <w:r>
        <w:rPr>
          <w:rFonts w:hint="eastAsia" w:ascii="Times New Roman" w:hAnsi="Times New Roman" w:eastAsia="宋体"/>
          <w:sz w:val="24"/>
          <w:szCs w:val="24"/>
          <w:lang w:eastAsia="zh-CN"/>
        </w:rPr>
        <w:t>；</w:t>
      </w:r>
      <w:r>
        <w:rPr>
          <w:rFonts w:hint="default" w:ascii="Times New Roman" w:hAnsi="Times New Roman" w:eastAsia="宋体"/>
          <w:sz w:val="24"/>
          <w:szCs w:val="24"/>
        </w:rPr>
        <w:t>江苏省科协青年科技人才支持项目（2021-008）；江苏省“333”高层次人才培养工程（2022-3-6-146）</w:t>
      </w:r>
      <w:bookmarkStart w:id="3" w:name="_GoBack"/>
      <w:bookmarkEnd w:id="3"/>
    </w:p>
    <w:p>
      <w:pPr>
        <w:spacing w:line="360" w:lineRule="auto"/>
        <w:rPr>
          <w:rFonts w:ascii="Times New Roman" w:hAnsi="Times New Roman" w:eastAsia="宋体"/>
          <w:sz w:val="24"/>
          <w:szCs w:val="24"/>
        </w:rPr>
      </w:pPr>
    </w:p>
    <w:p>
      <w:pPr>
        <w:spacing w:line="360" w:lineRule="auto"/>
        <w:rPr>
          <w:rFonts w:ascii="Times New Roman" w:hAnsi="Times New Roman" w:eastAsia="宋体"/>
          <w:b/>
          <w:sz w:val="24"/>
          <w:szCs w:val="24"/>
        </w:rPr>
      </w:pPr>
      <w:r>
        <w:rPr>
          <w:rFonts w:ascii="Times New Roman" w:hAnsi="Times New Roman" w:eastAsia="宋体"/>
          <w:b/>
          <w:sz w:val="24"/>
          <w:szCs w:val="24"/>
        </w:rPr>
        <w:t>Application of PBL teaching method combined with Min-CEX assessment in the clinical teaching of resident anesthesiologists in Department of anesthesiology: A case study of pre-anesthesiology assessment</w:t>
      </w:r>
    </w:p>
    <w:p>
      <w:pPr>
        <w:spacing w:line="360" w:lineRule="auto"/>
        <w:rPr>
          <w:rFonts w:ascii="Times New Roman" w:hAnsi="Times New Roman" w:eastAsia="宋体"/>
          <w:sz w:val="24"/>
          <w:szCs w:val="24"/>
        </w:rPr>
      </w:pPr>
      <w:r>
        <w:rPr>
          <w:rFonts w:ascii="Times New Roman" w:hAnsi="Times New Roman" w:eastAsia="宋体"/>
          <w:sz w:val="24"/>
          <w:szCs w:val="24"/>
        </w:rPr>
        <w:t>Wang Cunjin</w:t>
      </w:r>
      <w:r>
        <w:rPr>
          <w:rFonts w:hint="eastAsia" w:ascii="Times New Roman" w:hAnsi="Times New Roman" w:eastAsia="宋体"/>
          <w:sz w:val="24"/>
          <w:szCs w:val="24"/>
          <w:vertAlign w:val="superscript"/>
        </w:rPr>
        <w:t>1,2,3</w:t>
      </w:r>
      <w:r>
        <w:rPr>
          <w:rFonts w:ascii="Times New Roman" w:hAnsi="Times New Roman" w:eastAsia="宋体"/>
          <w:sz w:val="24"/>
          <w:szCs w:val="24"/>
        </w:rPr>
        <w:t xml:space="preserve">, </w:t>
      </w:r>
      <w:r>
        <w:rPr>
          <w:rFonts w:hint="eastAsia" w:ascii="Times New Roman" w:hAnsi="Times New Roman" w:eastAsia="宋体"/>
          <w:sz w:val="24"/>
          <w:szCs w:val="24"/>
          <w:lang w:val="en-US" w:eastAsia="zh-CN"/>
        </w:rPr>
        <w:t>Gu Chen</w:t>
      </w:r>
      <w:r>
        <w:rPr>
          <w:rFonts w:hint="eastAsia" w:ascii="Times New Roman" w:hAnsi="Times New Roman" w:eastAsia="宋体"/>
          <w:sz w:val="24"/>
          <w:szCs w:val="24"/>
          <w:vertAlign w:val="superscript"/>
        </w:rPr>
        <w:t>1</w:t>
      </w:r>
      <w:r>
        <w:rPr>
          <w:rFonts w:hint="eastAsia" w:ascii="Times New Roman" w:hAnsi="Times New Roman" w:eastAsia="宋体"/>
          <w:sz w:val="24"/>
          <w:szCs w:val="24"/>
          <w:vertAlign w:val="baseline"/>
          <w:lang w:val="en-US" w:eastAsia="zh-CN"/>
        </w:rPr>
        <w:t xml:space="preserve">, </w:t>
      </w:r>
      <w:r>
        <w:rPr>
          <w:rFonts w:ascii="Times New Roman" w:hAnsi="Times New Roman" w:eastAsia="宋体"/>
          <w:sz w:val="24"/>
          <w:szCs w:val="24"/>
        </w:rPr>
        <w:t>Pan Yuchen</w:t>
      </w:r>
      <w:r>
        <w:rPr>
          <w:rFonts w:hint="eastAsia" w:ascii="Times New Roman" w:hAnsi="Times New Roman" w:eastAsia="宋体"/>
          <w:sz w:val="24"/>
          <w:szCs w:val="24"/>
          <w:vertAlign w:val="superscript"/>
        </w:rPr>
        <w:t>1,2,3</w:t>
      </w:r>
      <w:r>
        <w:rPr>
          <w:rFonts w:ascii="Times New Roman" w:hAnsi="Times New Roman" w:eastAsia="宋体"/>
          <w:sz w:val="24"/>
          <w:szCs w:val="24"/>
        </w:rPr>
        <w:t xml:space="preserve">, </w:t>
      </w:r>
      <w:r>
        <w:rPr>
          <w:rFonts w:hint="eastAsia" w:ascii="Times New Roman" w:hAnsi="Times New Roman" w:eastAsia="宋体"/>
          <w:sz w:val="24"/>
          <w:szCs w:val="24"/>
        </w:rPr>
        <w:t>Gao</w:t>
      </w:r>
      <w:r>
        <w:rPr>
          <w:rFonts w:ascii="Times New Roman" w:hAnsi="Times New Roman" w:eastAsia="宋体"/>
          <w:sz w:val="24"/>
          <w:szCs w:val="24"/>
        </w:rPr>
        <w:t xml:space="preserve"> </w:t>
      </w:r>
      <w:r>
        <w:rPr>
          <w:rFonts w:hint="eastAsia" w:ascii="Times New Roman" w:hAnsi="Times New Roman" w:eastAsia="宋体"/>
          <w:sz w:val="24"/>
          <w:szCs w:val="24"/>
        </w:rPr>
        <w:t>Ju</w:t>
      </w:r>
      <w:r>
        <w:rPr>
          <w:rFonts w:ascii="Times New Roman" w:hAnsi="Times New Roman" w:eastAsia="宋体"/>
          <w:sz w:val="24"/>
          <w:szCs w:val="24"/>
        </w:rPr>
        <w:t>*</w:t>
      </w:r>
    </w:p>
    <w:p>
      <w:pPr>
        <w:spacing w:line="360" w:lineRule="auto"/>
        <w:rPr>
          <w:rFonts w:ascii="Times New Roman" w:hAnsi="Times New Roman" w:eastAsia="宋体"/>
          <w:sz w:val="24"/>
          <w:szCs w:val="24"/>
        </w:rPr>
      </w:pPr>
      <w:r>
        <w:rPr>
          <w:rFonts w:ascii="Times New Roman" w:hAnsi="Times New Roman" w:eastAsia="宋体"/>
          <w:sz w:val="24"/>
          <w:szCs w:val="24"/>
          <w:vertAlign w:val="superscript"/>
        </w:rPr>
        <w:t>1</w:t>
      </w:r>
      <w:r>
        <w:rPr>
          <w:rFonts w:ascii="Times New Roman" w:hAnsi="Times New Roman" w:eastAsia="宋体"/>
          <w:sz w:val="24"/>
          <w:szCs w:val="24"/>
        </w:rPr>
        <w:t xml:space="preserve"> Clinical Medical College, Yangzhou University,</w:t>
      </w:r>
      <w:r>
        <w:t xml:space="preserve"> </w:t>
      </w:r>
      <w:r>
        <w:rPr>
          <w:rFonts w:ascii="Times New Roman" w:hAnsi="Times New Roman" w:eastAsia="宋体"/>
          <w:sz w:val="24"/>
          <w:szCs w:val="24"/>
        </w:rPr>
        <w:t>Yangzhou 225001, China</w:t>
      </w:r>
      <w:r>
        <w:rPr>
          <w:rFonts w:hint="eastAsia" w:ascii="Times New Roman" w:hAnsi="Times New Roman" w:eastAsia="宋体"/>
          <w:sz w:val="24"/>
          <w:szCs w:val="24"/>
        </w:rPr>
        <w:t>;</w:t>
      </w:r>
      <w:r>
        <w:rPr>
          <w:rFonts w:ascii="Times New Roman" w:hAnsi="Times New Roman" w:eastAsia="宋体"/>
          <w:sz w:val="24"/>
          <w:szCs w:val="24"/>
        </w:rPr>
        <w:t xml:space="preserve"> </w:t>
      </w:r>
      <w:r>
        <w:rPr>
          <w:rFonts w:hint="eastAsia" w:ascii="Times New Roman" w:hAnsi="Times New Roman" w:eastAsia="宋体"/>
          <w:sz w:val="24"/>
          <w:szCs w:val="24"/>
          <w:vertAlign w:val="superscript"/>
        </w:rPr>
        <w:t>2</w:t>
      </w:r>
      <w:r>
        <w:rPr>
          <w:rFonts w:ascii="Times New Roman" w:hAnsi="Times New Roman" w:eastAsia="宋体"/>
          <w:sz w:val="24"/>
          <w:szCs w:val="24"/>
          <w:vertAlign w:val="superscript"/>
        </w:rPr>
        <w:t xml:space="preserve"> </w:t>
      </w:r>
      <w:r>
        <w:rPr>
          <w:rFonts w:ascii="Times New Roman" w:hAnsi="Times New Roman" w:eastAsia="宋体"/>
          <w:sz w:val="24"/>
          <w:szCs w:val="24"/>
        </w:rPr>
        <w:t>Department of Anesthesiology, Northern Jiangsu People's Hospital, Yangzhou  225001, China;</w:t>
      </w:r>
      <w:r>
        <w:rPr>
          <w:rFonts w:ascii="Times New Roman" w:hAnsi="Times New Roman" w:eastAsia="宋体"/>
          <w:sz w:val="24"/>
          <w:szCs w:val="24"/>
          <w:vertAlign w:val="superscript"/>
        </w:rPr>
        <w:t>3</w:t>
      </w:r>
      <w:r>
        <w:t xml:space="preserve"> </w:t>
      </w:r>
      <w:r>
        <w:rPr>
          <w:rFonts w:ascii="Times New Roman" w:hAnsi="Times New Roman" w:eastAsia="宋体"/>
          <w:sz w:val="24"/>
          <w:szCs w:val="24"/>
        </w:rPr>
        <w:t xml:space="preserve">Yangzhou Clinical College of Xuzhou Medical University, Yangzhou 225001, China; </w:t>
      </w:r>
      <w:r>
        <w:rPr>
          <w:rFonts w:ascii="Times New Roman" w:hAnsi="Times New Roman" w:eastAsia="宋体"/>
          <w:sz w:val="24"/>
          <w:szCs w:val="24"/>
          <w:vertAlign w:val="superscript"/>
        </w:rPr>
        <w:t>4</w:t>
      </w:r>
      <w:r>
        <w:rPr>
          <w:rFonts w:ascii="Times New Roman" w:hAnsi="Times New Roman" w:eastAsia="宋体"/>
          <w:sz w:val="24"/>
          <w:szCs w:val="24"/>
        </w:rPr>
        <w:t xml:space="preserve"> Department of Neurology, Jiangsu Provincial Corps Hospital, Chinese People’s Armed Police Force, Yangzhou 225001, China </w:t>
      </w:r>
    </w:p>
    <w:p>
      <w:pPr>
        <w:spacing w:line="360" w:lineRule="auto"/>
        <w:rPr>
          <w:rFonts w:ascii="Times New Roman" w:hAnsi="Times New Roman" w:eastAsia="宋体"/>
          <w:sz w:val="24"/>
          <w:szCs w:val="24"/>
        </w:rPr>
      </w:pPr>
      <w:r>
        <w:rPr>
          <w:rFonts w:ascii="Times New Roman" w:hAnsi="Times New Roman" w:eastAsia="宋体"/>
          <w:i/>
          <w:sz w:val="24"/>
          <w:szCs w:val="24"/>
        </w:rPr>
        <w:t>Corresponding author:</w:t>
      </w:r>
      <w:r>
        <w:t xml:space="preserve"> </w:t>
      </w:r>
      <w:r>
        <w:rPr>
          <w:rFonts w:ascii="Times New Roman" w:hAnsi="Times New Roman" w:eastAsia="宋体"/>
          <w:sz w:val="24"/>
          <w:szCs w:val="24"/>
        </w:rPr>
        <w:t>Wang Cunjin,</w:t>
      </w:r>
      <w:r>
        <w:rPr>
          <w:rFonts w:hint="eastAsia"/>
        </w:rPr>
        <w:t xml:space="preserve"> </w:t>
      </w:r>
      <w:r>
        <w:rPr>
          <w:rFonts w:hint="eastAsia" w:ascii="Times New Roman" w:hAnsi="Times New Roman" w:eastAsia="宋体"/>
          <w:sz w:val="24"/>
          <w:szCs w:val="24"/>
        </w:rPr>
        <w:t>Email：zebra</w:t>
      </w:r>
      <w:r>
        <w:rPr>
          <w:rFonts w:ascii="Times New Roman" w:hAnsi="Times New Roman" w:eastAsia="宋体"/>
          <w:sz w:val="24"/>
          <w:szCs w:val="24"/>
        </w:rPr>
        <w:t>1987@126.</w:t>
      </w:r>
      <w:r>
        <w:rPr>
          <w:rFonts w:hint="eastAsia" w:ascii="Times New Roman" w:hAnsi="Times New Roman" w:eastAsia="宋体"/>
          <w:sz w:val="24"/>
          <w:szCs w:val="24"/>
        </w:rPr>
        <w:t>com</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w:t>
      </w:r>
      <w:r>
        <w:rPr>
          <w:rFonts w:ascii="Times New Roman" w:hAnsi="Times New Roman" w:eastAsia="宋体"/>
          <w:b/>
          <w:sz w:val="24"/>
          <w:szCs w:val="24"/>
        </w:rPr>
        <w:t>Abstract</w:t>
      </w:r>
      <w:r>
        <w:rPr>
          <w:rFonts w:hint="eastAsia" w:ascii="Times New Roman" w:hAnsi="Times New Roman" w:eastAsia="宋体"/>
          <w:b/>
          <w:sz w:val="24"/>
          <w:szCs w:val="24"/>
        </w:rPr>
        <w:t>】</w:t>
      </w:r>
      <w:r>
        <w:rPr>
          <w:rFonts w:ascii="Times New Roman" w:hAnsi="Times New Roman" w:eastAsia="宋体"/>
          <w:b/>
          <w:sz w:val="24"/>
          <w:szCs w:val="24"/>
        </w:rPr>
        <w:t xml:space="preserve"> Objective</w:t>
      </w:r>
      <w:r>
        <w:rPr>
          <w:rFonts w:ascii="Times New Roman" w:hAnsi="Times New Roman" w:eastAsia="宋体"/>
          <w:sz w:val="24"/>
          <w:szCs w:val="24"/>
        </w:rPr>
        <w:t>: To explore the application value of PBL teaching method combined with Min-CEX scale assessment in the clinical teaching of resident anesthesiology physicians.</w:t>
      </w:r>
      <w:r>
        <w:rPr>
          <w:rFonts w:ascii="Times New Roman" w:hAnsi="Times New Roman" w:eastAsia="宋体"/>
          <w:b/>
          <w:sz w:val="24"/>
          <w:szCs w:val="24"/>
        </w:rPr>
        <w:t xml:space="preserve"> Methods</w:t>
      </w:r>
      <w:r>
        <w:rPr>
          <w:rFonts w:ascii="Times New Roman" w:hAnsi="Times New Roman" w:eastAsia="宋体"/>
          <w:sz w:val="24"/>
          <w:szCs w:val="24"/>
        </w:rPr>
        <w:t>: A total of 80 anesthesia residents from 2018 to 2020 were selected and divided into experimental group and control group according to the random number table method, with 40 students in each group. The control group adopted the traditional teaching method, while the experimental group adopted the problem-based learning (PBL). Mini-</w:t>
      </w:r>
      <w:r>
        <w:rPr>
          <w:rFonts w:ascii="Times New Roman" w:hAnsi="Times New Roman" w:eastAsia="宋体"/>
        </w:rPr>
        <w:t xml:space="preserve"> </w:t>
      </w:r>
      <w:r>
        <w:rPr>
          <w:rFonts w:ascii="Times New Roman" w:hAnsi="Times New Roman" w:eastAsia="宋体"/>
          <w:sz w:val="24"/>
          <w:szCs w:val="24"/>
        </w:rPr>
        <w:t xml:space="preserve">CEX scale was used to assess and feedback the two groups of students. The scores of Mini-CEX after pre-anesthesiology evaluation and the satisfaction of teaching mode and teaching effect were compared between the two groups. </w:t>
      </w:r>
      <w:r>
        <w:rPr>
          <w:rFonts w:ascii="Times New Roman" w:hAnsi="Times New Roman" w:eastAsia="宋体"/>
          <w:b/>
          <w:sz w:val="24"/>
          <w:szCs w:val="24"/>
        </w:rPr>
        <w:t>Results</w:t>
      </w:r>
      <w:r>
        <w:rPr>
          <w:rFonts w:ascii="Times New Roman" w:hAnsi="Times New Roman" w:eastAsia="宋体"/>
          <w:sz w:val="24"/>
          <w:szCs w:val="24"/>
        </w:rPr>
        <w:t>: There was no significant difference in the scores of physical examination and humanistic care between the two groups (</w:t>
      </w:r>
      <w:r>
        <w:rPr>
          <w:rFonts w:ascii="Times New Roman" w:hAnsi="Times New Roman" w:eastAsia="宋体"/>
          <w:i/>
          <w:sz w:val="24"/>
          <w:szCs w:val="24"/>
        </w:rPr>
        <w:t>P</w:t>
      </w:r>
      <w:r>
        <w:rPr>
          <w:rFonts w:ascii="Times New Roman" w:hAnsi="Times New Roman" w:eastAsia="宋体"/>
          <w:sz w:val="24"/>
          <w:szCs w:val="24"/>
        </w:rPr>
        <w:t>&gt;0.05). The scores of the experimental group were higher than those of the control group in medical history inquiry skills, doctor-patient communication skills, preoperative anesthesia education and clinical judgment ability (</w:t>
      </w:r>
      <w:r>
        <w:rPr>
          <w:rFonts w:ascii="Times New Roman" w:hAnsi="Times New Roman" w:eastAsia="宋体"/>
          <w:i/>
          <w:sz w:val="24"/>
          <w:szCs w:val="24"/>
        </w:rPr>
        <w:t>P</w:t>
      </w:r>
      <w:r>
        <w:rPr>
          <w:rFonts w:ascii="Times New Roman" w:hAnsi="Times New Roman" w:eastAsia="宋体"/>
          <w:sz w:val="24"/>
          <w:szCs w:val="24"/>
        </w:rPr>
        <w:t>&lt;0.05). Compared with the control group, the satisfaction of the experimental group on teaching model and teaching effect was higher than that of the control group (</w:t>
      </w:r>
      <w:r>
        <w:rPr>
          <w:rFonts w:ascii="Times New Roman" w:hAnsi="Times New Roman" w:eastAsia="宋体"/>
          <w:i/>
          <w:sz w:val="24"/>
          <w:szCs w:val="24"/>
        </w:rPr>
        <w:t>P</w:t>
      </w:r>
      <w:r>
        <w:rPr>
          <w:rFonts w:ascii="Times New Roman" w:hAnsi="Times New Roman" w:eastAsia="宋体"/>
          <w:sz w:val="24"/>
          <w:szCs w:val="24"/>
        </w:rPr>
        <w:t xml:space="preserve">&lt;0.05). </w:t>
      </w:r>
      <w:r>
        <w:rPr>
          <w:rFonts w:ascii="Times New Roman" w:hAnsi="Times New Roman" w:eastAsia="宋体"/>
          <w:b/>
          <w:sz w:val="24"/>
          <w:szCs w:val="24"/>
        </w:rPr>
        <w:t>Conclusion</w:t>
      </w:r>
      <w:r>
        <w:rPr>
          <w:rFonts w:ascii="Times New Roman" w:hAnsi="Times New Roman" w:eastAsia="宋体"/>
          <w:sz w:val="24"/>
          <w:szCs w:val="24"/>
        </w:rPr>
        <w:t>: The application of PBL teaching method combined with Min-CEX scale in preoperative evaluation teaching practice of resident anesthesiologists in the department of anesthesiology is helpful to improve the clinical practice ability of students, such as consultation skills, communication skills, anesthesia education and so on. Moreover, the Mini-CEX scale can accurately understand the weak links in the knowledge of students. It is helpful to adjust the focus of teaching and improve the quality of clinical teaching.</w:t>
      </w:r>
    </w:p>
    <w:p>
      <w:pPr>
        <w:spacing w:line="360" w:lineRule="auto"/>
        <w:rPr>
          <w:rFonts w:ascii="Times New Roman" w:hAnsi="Times New Roman" w:eastAsia="宋体"/>
          <w:sz w:val="24"/>
          <w:szCs w:val="24"/>
        </w:rPr>
      </w:pPr>
      <w:r>
        <w:rPr>
          <w:rFonts w:hint="eastAsia" w:ascii="Times New Roman" w:hAnsi="Times New Roman" w:eastAsia="宋体"/>
          <w:b/>
          <w:sz w:val="24"/>
          <w:szCs w:val="24"/>
        </w:rPr>
        <w:t>【</w:t>
      </w:r>
      <w:r>
        <w:rPr>
          <w:rFonts w:ascii="Times New Roman" w:hAnsi="Times New Roman" w:eastAsia="宋体"/>
          <w:b/>
          <w:sz w:val="24"/>
          <w:szCs w:val="24"/>
        </w:rPr>
        <w:t>Key words</w:t>
      </w:r>
      <w:r>
        <w:rPr>
          <w:rFonts w:hint="eastAsia" w:ascii="Times New Roman" w:hAnsi="Times New Roman" w:eastAsia="宋体"/>
          <w:b/>
          <w:sz w:val="24"/>
          <w:szCs w:val="24"/>
        </w:rPr>
        <w:t>】</w:t>
      </w:r>
      <w:r>
        <w:rPr>
          <w:rFonts w:ascii="Times New Roman" w:hAnsi="Times New Roman" w:eastAsia="宋体"/>
          <w:sz w:val="24"/>
          <w:szCs w:val="24"/>
        </w:rPr>
        <w:t>PBL teaching method; Min-CEX; Resident physician; Anesthesia; Preoperative assessment</w:t>
      </w:r>
    </w:p>
    <w:p>
      <w:pPr>
        <w:spacing w:line="360" w:lineRule="auto"/>
        <w:rPr>
          <w:rFonts w:ascii="Times New Roman" w:hAnsi="Times New Roman" w:eastAsia="宋体"/>
          <w:sz w:val="24"/>
          <w:szCs w:val="24"/>
        </w:rPr>
      </w:pPr>
      <w:r>
        <w:rPr>
          <w:rFonts w:ascii="Times New Roman" w:hAnsi="Times New Roman" w:eastAsia="宋体"/>
          <w:sz w:val="24"/>
          <w:szCs w:val="24"/>
        </w:rPr>
        <w:t>Fund program: National Natural Science Foundation of China (82171207);</w:t>
      </w:r>
      <w:r>
        <w:t xml:space="preserve"> </w:t>
      </w:r>
      <w:r>
        <w:rPr>
          <w:rFonts w:ascii="Times New Roman" w:hAnsi="Times New Roman" w:eastAsia="宋体"/>
          <w:sz w:val="24"/>
          <w:szCs w:val="24"/>
        </w:rPr>
        <w:t>Jiangsu Association for Science and Technology Young Scientific and Technological Talents Support Project (No. 2021-008); Jiangsu Province "333" High-level Talents Training Project (2022-3-6-146); Yangzhou Science and Technology Plan Project (YZ2021088)</w:t>
      </w:r>
    </w:p>
    <w:p>
      <w:pPr>
        <w:spacing w:line="360" w:lineRule="auto"/>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麻醉学科具有极强的操作性与实践性，麻醉医师不仅需要具备扎实的理论知识、操作</w:t>
      </w:r>
      <w:r>
        <w:rPr>
          <w:rFonts w:ascii="Times New Roman" w:hAnsi="Times New Roman" w:eastAsia="宋体"/>
          <w:sz w:val="24"/>
          <w:szCs w:val="24"/>
        </w:rPr>
        <w:t>技能</w:t>
      </w:r>
      <w:r>
        <w:rPr>
          <w:rFonts w:hint="eastAsia" w:ascii="Times New Roman" w:hAnsi="Times New Roman" w:eastAsia="宋体"/>
          <w:sz w:val="24"/>
          <w:szCs w:val="24"/>
        </w:rPr>
        <w:t>，还需具备较强的临床思维及实践能力</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。麻醉术前</w:t>
      </w:r>
      <w:r>
        <w:rPr>
          <w:rFonts w:ascii="Times New Roman" w:hAnsi="Times New Roman" w:eastAsia="宋体"/>
          <w:sz w:val="24"/>
          <w:szCs w:val="24"/>
        </w:rPr>
        <w:t>评估</w:t>
      </w:r>
      <w:r>
        <w:rPr>
          <w:rFonts w:hint="eastAsia" w:ascii="Times New Roman" w:hAnsi="Times New Roman" w:eastAsia="宋体"/>
          <w:sz w:val="24"/>
          <w:szCs w:val="24"/>
        </w:rPr>
        <w:t>是保证患者围术期安全</w:t>
      </w:r>
      <w:r>
        <w:rPr>
          <w:rFonts w:ascii="Times New Roman" w:hAnsi="Times New Roman" w:eastAsia="宋体"/>
          <w:sz w:val="24"/>
          <w:szCs w:val="24"/>
        </w:rPr>
        <w:t>的</w:t>
      </w:r>
      <w:r>
        <w:rPr>
          <w:rFonts w:hint="eastAsia" w:ascii="Times New Roman" w:hAnsi="Times New Roman" w:eastAsia="宋体"/>
          <w:sz w:val="24"/>
          <w:szCs w:val="24"/>
        </w:rPr>
        <w:t>重要环节，有助于优化患者合并疾病，改善临床结局，制定出最适合患者的麻醉</w:t>
      </w:r>
      <w:r>
        <w:rPr>
          <w:rFonts w:ascii="Times New Roman" w:hAnsi="Times New Roman" w:eastAsia="宋体"/>
          <w:sz w:val="24"/>
          <w:szCs w:val="24"/>
        </w:rPr>
        <w:t>与</w:t>
      </w:r>
      <w:r>
        <w:rPr>
          <w:rFonts w:hint="eastAsia" w:ascii="Times New Roman" w:hAnsi="Times New Roman" w:eastAsia="宋体"/>
          <w:sz w:val="24"/>
          <w:szCs w:val="24"/>
        </w:rPr>
        <w:t>围术期管理方案，将手术风险降至最低</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2</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。目前住院医师规范培训已在我国各大医院展开，然而</w:t>
      </w:r>
      <w:r>
        <w:rPr>
          <w:rFonts w:ascii="Times New Roman" w:hAnsi="Times New Roman" w:eastAsia="宋体"/>
          <w:sz w:val="24"/>
          <w:szCs w:val="24"/>
        </w:rPr>
        <w:t>通过调查发现</w:t>
      </w:r>
      <w:r>
        <w:rPr>
          <w:rFonts w:hint="eastAsia" w:ascii="Times New Roman" w:hAnsi="Times New Roman" w:eastAsia="宋体"/>
          <w:sz w:val="24"/>
          <w:szCs w:val="24"/>
        </w:rPr>
        <w:t>在住培临床教学</w:t>
      </w:r>
      <w:r>
        <w:rPr>
          <w:rFonts w:ascii="Times New Roman" w:hAnsi="Times New Roman" w:eastAsia="宋体"/>
          <w:sz w:val="24"/>
          <w:szCs w:val="24"/>
        </w:rPr>
        <w:t>过程</w:t>
      </w:r>
      <w:r>
        <w:rPr>
          <w:rFonts w:hint="eastAsia" w:ascii="Times New Roman" w:hAnsi="Times New Roman" w:eastAsia="宋体"/>
          <w:sz w:val="24"/>
          <w:szCs w:val="24"/>
        </w:rPr>
        <w:t>中还有诸多问题，比如老师教学模式枯燥、过分</w:t>
      </w:r>
      <w:r>
        <w:rPr>
          <w:rFonts w:ascii="Times New Roman" w:hAnsi="Times New Roman" w:eastAsia="宋体"/>
          <w:sz w:val="24"/>
          <w:szCs w:val="24"/>
        </w:rPr>
        <w:t>重视</w:t>
      </w:r>
      <w:r>
        <w:rPr>
          <w:rFonts w:hint="eastAsia" w:ascii="Times New Roman" w:hAnsi="Times New Roman" w:eastAsia="宋体"/>
          <w:sz w:val="24"/>
          <w:szCs w:val="24"/>
        </w:rPr>
        <w:t>学员理论成绩而轻视临床实践能力的</w:t>
      </w:r>
      <w:r>
        <w:rPr>
          <w:rFonts w:ascii="Times New Roman" w:hAnsi="Times New Roman" w:eastAsia="宋体"/>
          <w:sz w:val="24"/>
          <w:szCs w:val="24"/>
        </w:rPr>
        <w:t>培养</w:t>
      </w:r>
      <w:r>
        <w:rPr>
          <w:rFonts w:hint="eastAsia" w:ascii="Times New Roman" w:hAnsi="Times New Roman" w:eastAsia="宋体"/>
          <w:sz w:val="24"/>
          <w:szCs w:val="24"/>
        </w:rPr>
        <w:t>。麻醉</w:t>
      </w:r>
      <w:r>
        <w:rPr>
          <w:rFonts w:ascii="Times New Roman" w:hAnsi="Times New Roman" w:eastAsia="宋体"/>
          <w:sz w:val="24"/>
          <w:szCs w:val="24"/>
        </w:rPr>
        <w:t>学</w:t>
      </w:r>
      <w:r>
        <w:rPr>
          <w:rFonts w:hint="eastAsia" w:ascii="Times New Roman" w:hAnsi="Times New Roman" w:eastAsia="宋体"/>
          <w:sz w:val="24"/>
          <w:szCs w:val="24"/>
        </w:rPr>
        <w:t>的临床教学是将理论知识转化为实践的重要过程，也是住培学员角色转变和临床实践能力培养的关键时期。因此，在临床教学过程</w:t>
      </w:r>
      <w:r>
        <w:rPr>
          <w:rFonts w:ascii="Times New Roman" w:hAnsi="Times New Roman" w:eastAsia="宋体"/>
          <w:sz w:val="24"/>
          <w:szCs w:val="24"/>
        </w:rPr>
        <w:t>中</w:t>
      </w:r>
      <w:r>
        <w:rPr>
          <w:rFonts w:hint="eastAsia" w:ascii="Times New Roman" w:hAnsi="Times New Roman" w:eastAsia="宋体"/>
          <w:sz w:val="24"/>
          <w:szCs w:val="24"/>
        </w:rPr>
        <w:t>，更应注重培养住培</w:t>
      </w:r>
      <w:r>
        <w:rPr>
          <w:rFonts w:ascii="Times New Roman" w:hAnsi="Times New Roman" w:eastAsia="宋体"/>
          <w:sz w:val="24"/>
          <w:szCs w:val="24"/>
        </w:rPr>
        <w:t>学员</w:t>
      </w:r>
      <w:r>
        <w:rPr>
          <w:rFonts w:hint="eastAsia" w:ascii="Times New Roman" w:hAnsi="Times New Roman" w:eastAsia="宋体"/>
          <w:sz w:val="24"/>
          <w:szCs w:val="24"/>
        </w:rPr>
        <w:t>分析问题和解决问题的能力。问题教学法（Problem-based learning, PBL）是一种项目式或问题式学习法，以学生探究、理解为教学中心，与传统教学方法相比，学生的主动</w:t>
      </w:r>
      <w:r>
        <w:rPr>
          <w:rFonts w:ascii="Times New Roman" w:hAnsi="Times New Roman" w:eastAsia="宋体"/>
          <w:sz w:val="24"/>
          <w:szCs w:val="24"/>
        </w:rPr>
        <w:t>性和</w:t>
      </w:r>
      <w:r>
        <w:rPr>
          <w:rFonts w:hint="eastAsia" w:ascii="Times New Roman" w:hAnsi="Times New Roman" w:eastAsia="宋体"/>
          <w:sz w:val="24"/>
          <w:szCs w:val="24"/>
        </w:rPr>
        <w:t>参与性更强。问题由授课老师依据教学大纲设计，其目的</w:t>
      </w:r>
      <w:r>
        <w:rPr>
          <w:rFonts w:ascii="Times New Roman" w:hAnsi="Times New Roman" w:eastAsia="宋体"/>
          <w:sz w:val="24"/>
          <w:szCs w:val="24"/>
        </w:rPr>
        <w:t>是</w:t>
      </w:r>
      <w:r>
        <w:rPr>
          <w:rFonts w:hint="eastAsia" w:ascii="Times New Roman" w:hAnsi="Times New Roman" w:eastAsia="宋体"/>
          <w:sz w:val="24"/>
          <w:szCs w:val="24"/>
        </w:rPr>
        <w:t>能够激发学员主动学习和求知的欲望，课后学员通过网络、</w:t>
      </w:r>
      <w:r>
        <w:rPr>
          <w:rFonts w:ascii="Times New Roman" w:hAnsi="Times New Roman" w:eastAsia="宋体"/>
          <w:sz w:val="24"/>
          <w:szCs w:val="24"/>
        </w:rPr>
        <w:t>教材等</w:t>
      </w:r>
      <w:r>
        <w:rPr>
          <w:rFonts w:hint="eastAsia" w:ascii="Times New Roman" w:hAnsi="Times New Roman" w:eastAsia="宋体"/>
          <w:sz w:val="24"/>
          <w:szCs w:val="24"/>
        </w:rPr>
        <w:t>渠道获取更多</w:t>
      </w:r>
      <w:r>
        <w:rPr>
          <w:rFonts w:ascii="Times New Roman" w:hAnsi="Times New Roman" w:eastAsia="宋体"/>
          <w:sz w:val="24"/>
          <w:szCs w:val="24"/>
        </w:rPr>
        <w:t>的</w:t>
      </w:r>
      <w:r>
        <w:rPr>
          <w:rFonts w:hint="eastAsia" w:ascii="Times New Roman" w:hAnsi="Times New Roman" w:eastAsia="宋体"/>
          <w:sz w:val="24"/>
          <w:szCs w:val="24"/>
        </w:rPr>
        <w:t>资料，运用课堂老师</w:t>
      </w:r>
      <w:r>
        <w:rPr>
          <w:rFonts w:ascii="Times New Roman" w:hAnsi="Times New Roman" w:eastAsia="宋体"/>
          <w:sz w:val="24"/>
          <w:szCs w:val="24"/>
        </w:rPr>
        <w:t>教授的</w:t>
      </w:r>
      <w:r>
        <w:rPr>
          <w:rFonts w:hint="eastAsia" w:ascii="Times New Roman" w:hAnsi="Times New Roman" w:eastAsia="宋体"/>
          <w:sz w:val="24"/>
          <w:szCs w:val="24"/>
        </w:rPr>
        <w:t>知识以及自己收集到的资料展开讨论，针对</w:t>
      </w:r>
      <w:r>
        <w:rPr>
          <w:rFonts w:ascii="Times New Roman" w:hAnsi="Times New Roman" w:eastAsia="宋体"/>
          <w:sz w:val="24"/>
          <w:szCs w:val="24"/>
        </w:rPr>
        <w:t>某些临床疑难病例</w:t>
      </w:r>
      <w:r>
        <w:rPr>
          <w:rFonts w:hint="eastAsia" w:ascii="Times New Roman" w:hAnsi="Times New Roman" w:eastAsia="宋体"/>
          <w:sz w:val="24"/>
          <w:szCs w:val="24"/>
        </w:rPr>
        <w:t>可进行辩论，最后由授课老师进行复盘和点评</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3</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。简易临床评估演练量表 (Mini-Clinical Examination Exercise, Mini-CEX)是一项由美国内科学会推出的用来评估住院医师</w:t>
      </w:r>
      <w:r>
        <w:rPr>
          <w:rFonts w:ascii="Times New Roman" w:hAnsi="Times New Roman" w:eastAsia="宋体"/>
          <w:sz w:val="24"/>
          <w:szCs w:val="24"/>
        </w:rPr>
        <w:t>实践</w:t>
      </w:r>
      <w:r>
        <w:rPr>
          <w:rFonts w:hint="eastAsia" w:ascii="Times New Roman" w:hAnsi="Times New Roman" w:eastAsia="宋体"/>
          <w:sz w:val="24"/>
          <w:szCs w:val="24"/>
        </w:rPr>
        <w:t>能力的测评工具，以真实临床事件为背景，全面考察医师的诊疗实践能力</w:t>
      </w:r>
      <w:r>
        <w:rPr>
          <w:rFonts w:hint="eastAsia" w:ascii="Times New Roman" w:hAnsi="Times New Roman" w:eastAsia="宋体"/>
          <w:sz w:val="24"/>
          <w:szCs w:val="24"/>
          <w:vertAlign w:val="superscript"/>
        </w:rPr>
        <w:t xml:space="preserve"> [</w:t>
      </w:r>
      <w:r>
        <w:rPr>
          <w:rFonts w:ascii="Times New Roman" w:hAnsi="Times New Roman" w:eastAsia="宋体"/>
          <w:sz w:val="24"/>
          <w:szCs w:val="24"/>
          <w:vertAlign w:val="superscript"/>
        </w:rPr>
        <w:t>4</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。目前该评估量表已</w:t>
      </w:r>
      <w:r>
        <w:rPr>
          <w:rFonts w:ascii="Times New Roman" w:hAnsi="Times New Roman" w:eastAsia="宋体"/>
          <w:sz w:val="24"/>
          <w:szCs w:val="24"/>
        </w:rPr>
        <w:t>广泛</w:t>
      </w:r>
      <w:r>
        <w:rPr>
          <w:rFonts w:hint="eastAsia" w:ascii="Times New Roman" w:hAnsi="Times New Roman" w:eastAsia="宋体"/>
          <w:sz w:val="24"/>
          <w:szCs w:val="24"/>
        </w:rPr>
        <w:t>运用于临床教学，</w:t>
      </w:r>
      <w:r>
        <w:rPr>
          <w:rFonts w:ascii="Times New Roman" w:hAnsi="Times New Roman" w:eastAsia="宋体"/>
          <w:sz w:val="24"/>
          <w:szCs w:val="24"/>
        </w:rPr>
        <w:t>但在</w:t>
      </w:r>
      <w:r>
        <w:rPr>
          <w:rFonts w:hint="eastAsia" w:ascii="Times New Roman" w:hAnsi="Times New Roman" w:eastAsia="宋体"/>
          <w:sz w:val="24"/>
          <w:szCs w:val="24"/>
        </w:rPr>
        <w:t>临床</w:t>
      </w:r>
      <w:r>
        <w:rPr>
          <w:rFonts w:ascii="Times New Roman" w:hAnsi="Times New Roman" w:eastAsia="宋体"/>
          <w:sz w:val="24"/>
          <w:szCs w:val="24"/>
        </w:rPr>
        <w:t>麻醉学带教，尤其在</w:t>
      </w:r>
      <w:r>
        <w:rPr>
          <w:rFonts w:hint="eastAsia" w:ascii="Times New Roman" w:hAnsi="Times New Roman" w:eastAsia="宋体"/>
          <w:sz w:val="24"/>
          <w:szCs w:val="24"/>
        </w:rPr>
        <w:t>麻醉</w:t>
      </w:r>
      <w:r>
        <w:rPr>
          <w:rFonts w:ascii="Times New Roman" w:hAnsi="Times New Roman" w:eastAsia="宋体"/>
          <w:sz w:val="24"/>
          <w:szCs w:val="24"/>
        </w:rPr>
        <w:t>术前评估</w:t>
      </w:r>
      <w:r>
        <w:rPr>
          <w:rFonts w:hint="eastAsia" w:ascii="Times New Roman" w:hAnsi="Times New Roman" w:eastAsia="宋体"/>
          <w:sz w:val="24"/>
          <w:szCs w:val="24"/>
        </w:rPr>
        <w:t>教学</w:t>
      </w:r>
      <w:r>
        <w:rPr>
          <w:rFonts w:ascii="Times New Roman" w:hAnsi="Times New Roman" w:eastAsia="宋体"/>
          <w:sz w:val="24"/>
          <w:szCs w:val="24"/>
        </w:rPr>
        <w:t>中的使用较少</w:t>
      </w:r>
      <w:r>
        <w:rPr>
          <w:rFonts w:hint="eastAsia" w:ascii="Times New Roman" w:hAnsi="Times New Roman" w:eastAsia="宋体"/>
          <w:sz w:val="24"/>
          <w:szCs w:val="24"/>
        </w:rPr>
        <w:t>。基于此，</w:t>
      </w:r>
      <w:r>
        <w:rPr>
          <w:rFonts w:ascii="Times New Roman" w:hAnsi="Times New Roman" w:eastAsia="宋体"/>
          <w:sz w:val="24"/>
          <w:szCs w:val="24"/>
        </w:rPr>
        <w:t>本研究</w:t>
      </w:r>
      <w:r>
        <w:rPr>
          <w:rFonts w:hint="eastAsia" w:ascii="Times New Roman" w:hAnsi="Times New Roman" w:eastAsia="宋体"/>
          <w:sz w:val="24"/>
          <w:szCs w:val="24"/>
        </w:rPr>
        <w:t>以麻醉科住培医师为研究对象，观察PBL</w:t>
      </w:r>
      <w:r>
        <w:rPr>
          <w:rFonts w:ascii="Times New Roman" w:hAnsi="Times New Roman" w:eastAsia="宋体"/>
          <w:sz w:val="24"/>
          <w:szCs w:val="24"/>
        </w:rPr>
        <w:t>教学模式</w:t>
      </w:r>
      <w:r>
        <w:rPr>
          <w:rFonts w:hint="eastAsia" w:ascii="Times New Roman" w:hAnsi="Times New Roman" w:eastAsia="宋体"/>
          <w:sz w:val="24"/>
          <w:szCs w:val="24"/>
        </w:rPr>
        <w:t>结合</w:t>
      </w:r>
      <w:r>
        <w:rPr>
          <w:rFonts w:ascii="Times New Roman" w:hAnsi="Times New Roman" w:eastAsia="宋体"/>
          <w:sz w:val="24"/>
          <w:szCs w:val="24"/>
        </w:rPr>
        <w:t>Mini-CEX</w:t>
      </w:r>
      <w:r>
        <w:rPr>
          <w:rFonts w:hint="eastAsia" w:ascii="Times New Roman" w:hAnsi="Times New Roman" w:eastAsia="宋体"/>
          <w:sz w:val="24"/>
          <w:szCs w:val="24"/>
        </w:rPr>
        <w:t>评估在麻醉科住培医师麻醉</w:t>
      </w:r>
      <w:r>
        <w:rPr>
          <w:rFonts w:ascii="Times New Roman" w:hAnsi="Times New Roman" w:eastAsia="宋体"/>
          <w:sz w:val="24"/>
          <w:szCs w:val="24"/>
        </w:rPr>
        <w:t>术前评估</w:t>
      </w:r>
      <w:r>
        <w:rPr>
          <w:rFonts w:hint="eastAsia" w:ascii="Times New Roman" w:hAnsi="Times New Roman" w:eastAsia="宋体"/>
          <w:sz w:val="24"/>
          <w:szCs w:val="24"/>
        </w:rPr>
        <w:t>章节</w:t>
      </w:r>
      <w:r>
        <w:rPr>
          <w:rFonts w:ascii="Times New Roman" w:hAnsi="Times New Roman" w:eastAsia="宋体"/>
          <w:sz w:val="24"/>
          <w:szCs w:val="24"/>
        </w:rPr>
        <w:t>教学中的</w:t>
      </w:r>
      <w:r>
        <w:rPr>
          <w:rFonts w:hint="eastAsia" w:ascii="Times New Roman" w:hAnsi="Times New Roman" w:eastAsia="宋体"/>
          <w:sz w:val="24"/>
          <w:szCs w:val="24"/>
        </w:rPr>
        <w:t>应用效果</w:t>
      </w:r>
      <w:r>
        <w:rPr>
          <w:rFonts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p>
    <w:p>
      <w:pPr>
        <w:spacing w:line="360" w:lineRule="auto"/>
        <w:rPr>
          <w:rFonts w:ascii="Times New Roman" w:hAnsi="Times New Roman" w:eastAsia="宋体"/>
          <w:b/>
          <w:sz w:val="24"/>
          <w:szCs w:val="24"/>
        </w:rPr>
      </w:pPr>
      <w:r>
        <w:rPr>
          <w:rFonts w:hint="eastAsia" w:ascii="Times New Roman" w:hAnsi="Times New Roman" w:eastAsia="宋体"/>
          <w:b/>
          <w:sz w:val="24"/>
          <w:szCs w:val="24"/>
        </w:rPr>
        <w:t>1 资料与方法</w:t>
      </w:r>
    </w:p>
    <w:p>
      <w:pPr>
        <w:spacing w:line="360" w:lineRule="auto"/>
        <w:rPr>
          <w:rFonts w:ascii="Times New Roman" w:hAnsi="Times New Roman" w:eastAsia="宋体"/>
          <w:sz w:val="24"/>
          <w:szCs w:val="24"/>
        </w:rPr>
      </w:pPr>
      <w:r>
        <w:rPr>
          <w:rFonts w:hint="eastAsia" w:ascii="Times New Roman" w:hAnsi="Times New Roman" w:eastAsia="宋体"/>
          <w:sz w:val="24"/>
          <w:szCs w:val="24"/>
        </w:rPr>
        <w:t>1.1一般</w:t>
      </w:r>
      <w:r>
        <w:rPr>
          <w:rFonts w:ascii="Times New Roman" w:hAnsi="Times New Roman" w:eastAsia="宋体"/>
          <w:sz w:val="24"/>
          <w:szCs w:val="24"/>
        </w:rPr>
        <w:t>资料</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选取我院2018～2020年三届麻醉专业住培学员80名，按照随机数表法分为实验组和对照组两组，每组各40名。对照组采用传统授课方式，实验组采用PBL教学模式。两组学员的年龄、性别、以及入科理论考试和技能</w:t>
      </w:r>
      <w:r>
        <w:rPr>
          <w:rFonts w:ascii="Times New Roman" w:hAnsi="Times New Roman" w:eastAsia="宋体"/>
          <w:sz w:val="24"/>
          <w:szCs w:val="24"/>
        </w:rPr>
        <w:t>考试</w:t>
      </w:r>
      <w:r>
        <w:rPr>
          <w:rFonts w:hint="eastAsia" w:ascii="Times New Roman" w:hAnsi="Times New Roman" w:eastAsia="宋体"/>
          <w:sz w:val="24"/>
          <w:szCs w:val="24"/>
        </w:rPr>
        <w:t>成绩，差异无统计学意义（</w:t>
      </w:r>
      <w:r>
        <w:rPr>
          <w:rFonts w:hint="eastAsia" w:ascii="Times New Roman" w:hAnsi="Times New Roman" w:eastAsia="宋体"/>
          <w:i/>
          <w:sz w:val="24"/>
          <w:szCs w:val="24"/>
        </w:rPr>
        <w:t>P</w:t>
      </w:r>
      <w:r>
        <w:rPr>
          <w:rFonts w:hint="eastAsia" w:ascii="Times New Roman" w:hAnsi="Times New Roman" w:eastAsia="宋体"/>
          <w:sz w:val="24"/>
          <w:szCs w:val="24"/>
        </w:rPr>
        <w:t>&gt;0.05，表 1）。</w:t>
      </w:r>
    </w:p>
    <w:p>
      <w:pPr>
        <w:spacing w:line="360" w:lineRule="auto"/>
        <w:ind w:firstLine="480" w:firstLineChars="200"/>
        <w:jc w:val="center"/>
        <w:rPr>
          <w:rFonts w:ascii="Times New Roman" w:hAnsi="Times New Roman" w:eastAsia="宋体"/>
          <w:sz w:val="24"/>
          <w:szCs w:val="24"/>
        </w:rPr>
      </w:pPr>
      <w:r>
        <w:rPr>
          <w:rFonts w:hint="eastAsia" w:ascii="Times New Roman" w:hAnsi="Times New Roman" w:eastAsia="宋体"/>
          <w:sz w:val="24"/>
          <w:szCs w:val="24"/>
        </w:rPr>
        <w:t>表1</w:t>
      </w:r>
      <w:r>
        <w:rPr>
          <w:rFonts w:ascii="Times New Roman" w:hAnsi="Times New Roman" w:eastAsia="宋体"/>
          <w:sz w:val="24"/>
          <w:szCs w:val="24"/>
        </w:rPr>
        <w:t>.</w:t>
      </w:r>
      <w:r>
        <w:rPr>
          <w:rFonts w:hint="eastAsia" w:ascii="Times New Roman" w:hAnsi="Times New Roman" w:eastAsia="宋体"/>
          <w:sz w:val="24"/>
          <w:szCs w:val="24"/>
        </w:rPr>
        <w:t xml:space="preserve"> 两组学生的一般资料比较（n=</w:t>
      </w:r>
      <w:r>
        <w:rPr>
          <w:rFonts w:ascii="Times New Roman" w:hAnsi="Times New Roman" w:eastAsia="宋体"/>
          <w:sz w:val="24"/>
          <w:szCs w:val="24"/>
        </w:rPr>
        <w:t>4</w:t>
      </w:r>
      <w:r>
        <w:rPr>
          <w:rFonts w:hint="eastAsia" w:ascii="Times New Roman" w:hAnsi="Times New Roman" w:eastAsia="宋体"/>
          <w:sz w:val="24"/>
          <w:szCs w:val="24"/>
        </w:rPr>
        <w:t>0）</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组别</w:t>
            </w:r>
          </w:p>
        </w:tc>
        <w:tc>
          <w:tcPr>
            <w:tcW w:w="1659"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年龄</w:t>
            </w:r>
          </w:p>
          <w:p>
            <w:pPr>
              <w:spacing w:line="360" w:lineRule="auto"/>
              <w:rPr>
                <w:rFonts w:ascii="Times New Roman" w:hAnsi="Times New Roman" w:eastAsia="宋体"/>
                <w:sz w:val="24"/>
                <w:szCs w:val="24"/>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position w:val="-6"/>
                <w:sz w:val="24"/>
                <w:szCs w:val="24"/>
                <w14:textFill>
                  <w14:solidFill>
                    <w14:schemeClr w14:val="tx1"/>
                  </w14:solidFill>
                </w14:textFill>
              </w:rPr>
              <w:object>
                <v:shape id="_x0000_i1025" o:spt="75" type="#_x0000_t75" style="height:13.15pt;width:26.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岁</w:t>
            </w:r>
            <w:r>
              <w:rPr>
                <w:rFonts w:hint="eastAsia" w:ascii="Times New Roman" w:hAnsi="Times New Roman" w:eastAsia="宋体"/>
                <w:color w:val="000000" w:themeColor="text1"/>
                <w:sz w:val="24"/>
                <w:szCs w:val="24"/>
                <w14:textFill>
                  <w14:solidFill>
                    <w14:schemeClr w14:val="tx1"/>
                  </w14:solidFill>
                </w14:textFill>
              </w:rPr>
              <w:t>）</w:t>
            </w:r>
          </w:p>
        </w:tc>
        <w:tc>
          <w:tcPr>
            <w:tcW w:w="1659"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性别</w:t>
            </w:r>
          </w:p>
          <w:p>
            <w:pPr>
              <w:spacing w:line="360" w:lineRule="auto"/>
              <w:rPr>
                <w:rFonts w:ascii="Times New Roman" w:hAnsi="Times New Roman" w:eastAsia="宋体"/>
                <w:sz w:val="24"/>
                <w:szCs w:val="24"/>
              </w:rPr>
            </w:pPr>
            <w:r>
              <w:rPr>
                <w:rFonts w:hint="eastAsia" w:ascii="Times New Roman" w:hAnsi="Times New Roman" w:eastAsia="宋体"/>
                <w:sz w:val="24"/>
                <w:szCs w:val="24"/>
              </w:rPr>
              <w:t>（男/女，</w:t>
            </w:r>
            <w:r>
              <w:rPr>
                <w:rFonts w:ascii="Times New Roman" w:hAnsi="Times New Roman" w:eastAsia="宋体"/>
                <w:sz w:val="24"/>
                <w:szCs w:val="24"/>
              </w:rPr>
              <w:t>n</w:t>
            </w:r>
            <w:r>
              <w:rPr>
                <w:rFonts w:hint="eastAsia" w:ascii="Times New Roman" w:hAnsi="Times New Roman" w:eastAsia="宋体"/>
                <w:sz w:val="24"/>
                <w:szCs w:val="24"/>
              </w:rPr>
              <w:t>）</w:t>
            </w:r>
          </w:p>
        </w:tc>
        <w:tc>
          <w:tcPr>
            <w:tcW w:w="1659"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理论考试</w:t>
            </w:r>
            <w:r>
              <w:rPr>
                <w:rFonts w:ascii="Times New Roman" w:hAnsi="Times New Roman" w:eastAsia="宋体"/>
                <w:sz w:val="24"/>
                <w:szCs w:val="24"/>
              </w:rPr>
              <w:t>成绩</w:t>
            </w:r>
          </w:p>
          <w:p>
            <w:pPr>
              <w:spacing w:line="360" w:lineRule="auto"/>
              <w:rPr>
                <w:rFonts w:ascii="Times New Roman" w:hAnsi="Times New Roman" w:eastAsia="宋体"/>
                <w:sz w:val="24"/>
                <w:szCs w:val="24"/>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position w:val="-6"/>
                <w:sz w:val="24"/>
                <w:szCs w:val="24"/>
                <w14:textFill>
                  <w14:solidFill>
                    <w14:schemeClr w14:val="tx1"/>
                  </w14:solidFill>
                </w14:textFill>
              </w:rPr>
              <w:object>
                <v:shape id="_x0000_i1026" o:spt="75" type="#_x0000_t75" style="height:13.15pt;width:26.9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rFonts w:hint="eastAsia" w:ascii="Times New Roman" w:hAnsi="Times New Roman" w:eastAsia="宋体"/>
                <w:color w:val="000000" w:themeColor="text1"/>
                <w:sz w:val="24"/>
                <w:szCs w:val="24"/>
                <w14:textFill>
                  <w14:solidFill>
                    <w14:schemeClr w14:val="tx1"/>
                  </w14:solidFill>
                </w14:textFill>
              </w:rPr>
              <w:t>，分）</w:t>
            </w:r>
          </w:p>
        </w:tc>
        <w:tc>
          <w:tcPr>
            <w:tcW w:w="1660"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技能考试</w:t>
            </w:r>
            <w:r>
              <w:rPr>
                <w:rFonts w:ascii="Times New Roman" w:hAnsi="Times New Roman" w:eastAsia="宋体"/>
                <w:sz w:val="24"/>
                <w:szCs w:val="24"/>
              </w:rPr>
              <w:t>成绩</w:t>
            </w:r>
          </w:p>
          <w:p>
            <w:pPr>
              <w:spacing w:line="360" w:lineRule="auto"/>
              <w:rPr>
                <w:rFonts w:ascii="Times New Roman" w:hAnsi="Times New Roman" w:eastAsia="宋体"/>
                <w:sz w:val="24"/>
                <w:szCs w:val="24"/>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position w:val="-6"/>
                <w:sz w:val="24"/>
                <w:szCs w:val="24"/>
                <w14:textFill>
                  <w14:solidFill>
                    <w14:schemeClr w14:val="tx1"/>
                  </w14:solidFill>
                </w14:textFill>
              </w:rPr>
              <w:object>
                <v:shape id="_x0000_i1027" o:spt="75" type="#_x0000_t75" style="height:13.15pt;width:26.9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r>
              <w:rPr>
                <w:rFonts w:hint="eastAsia" w:ascii="Times New Roman" w:hAnsi="Times New Roman" w:eastAsia="宋体"/>
                <w:color w:val="000000" w:themeColor="text1"/>
                <w:sz w:val="24"/>
                <w:szCs w:val="24"/>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对照组</w:t>
            </w:r>
          </w:p>
        </w:tc>
        <w:tc>
          <w:tcPr>
            <w:tcW w:w="1659"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22.89±2.05</w:t>
            </w:r>
          </w:p>
        </w:tc>
        <w:tc>
          <w:tcPr>
            <w:tcW w:w="1659"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43/37</w:t>
            </w:r>
          </w:p>
        </w:tc>
        <w:tc>
          <w:tcPr>
            <w:tcW w:w="1659"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78</w:t>
            </w:r>
            <w:r>
              <w:rPr>
                <w:rFonts w:ascii="Times New Roman" w:hAnsi="Times New Roman" w:eastAsia="宋体"/>
                <w:sz w:val="24"/>
                <w:szCs w:val="24"/>
              </w:rPr>
              <w:t>.71</w:t>
            </w:r>
            <w:r>
              <w:rPr>
                <w:rFonts w:hint="eastAsia" w:ascii="Times New Roman" w:hAnsi="Times New Roman" w:eastAsia="宋体"/>
                <w:sz w:val="24"/>
                <w:szCs w:val="24"/>
              </w:rPr>
              <w:t>±6.76</w:t>
            </w:r>
          </w:p>
        </w:tc>
        <w:tc>
          <w:tcPr>
            <w:tcW w:w="1660"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72.65±5.23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实验组</w:t>
            </w:r>
          </w:p>
        </w:tc>
        <w:tc>
          <w:tcPr>
            <w:tcW w:w="1659"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22.58±2.52</w:t>
            </w:r>
          </w:p>
        </w:tc>
        <w:tc>
          <w:tcPr>
            <w:tcW w:w="1659"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45/35</w:t>
            </w:r>
          </w:p>
        </w:tc>
        <w:tc>
          <w:tcPr>
            <w:tcW w:w="1659"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77.65±6.11</w:t>
            </w:r>
          </w:p>
        </w:tc>
        <w:tc>
          <w:tcPr>
            <w:tcW w:w="1660"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73.45±5</w:t>
            </w:r>
            <w:r>
              <w:rPr>
                <w:rFonts w:ascii="Times New Roman" w:hAnsi="Times New Roman" w:eastAsia="宋体"/>
                <w:sz w:val="24"/>
                <w:szCs w:val="24"/>
              </w:rPr>
              <w:t>.</w:t>
            </w:r>
            <w:r>
              <w:rPr>
                <w:rFonts w:hint="eastAsia" w:ascii="Times New Roman" w:hAnsi="Times New Roman" w:eastAsia="宋体"/>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i/>
                <w:sz w:val="24"/>
                <w:szCs w:val="24"/>
              </w:rPr>
              <w:t>P</w:t>
            </w:r>
            <w:r>
              <w:rPr>
                <w:rFonts w:hint="eastAsia" w:ascii="Times New Roman" w:hAnsi="Times New Roman" w:eastAsia="宋体"/>
                <w:sz w:val="24"/>
                <w:szCs w:val="24"/>
              </w:rPr>
              <w:t>值</w:t>
            </w:r>
          </w:p>
        </w:tc>
        <w:tc>
          <w:tcPr>
            <w:tcW w:w="1659"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0.474</w:t>
            </w:r>
          </w:p>
        </w:tc>
        <w:tc>
          <w:tcPr>
            <w:tcW w:w="1659"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0.578</w:t>
            </w:r>
          </w:p>
        </w:tc>
        <w:tc>
          <w:tcPr>
            <w:tcW w:w="1659"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0.542</w:t>
            </w:r>
          </w:p>
        </w:tc>
        <w:tc>
          <w:tcPr>
            <w:tcW w:w="1660"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0.467</w:t>
            </w:r>
          </w:p>
        </w:tc>
      </w:tr>
    </w:tbl>
    <w:p>
      <w:pPr>
        <w:spacing w:line="360" w:lineRule="auto"/>
        <w:ind w:firstLine="480" w:firstLineChars="200"/>
        <w:rPr>
          <w:rFonts w:ascii="Times New Roman" w:hAnsi="Times New Roman" w:eastAsia="宋体"/>
          <w:sz w:val="24"/>
          <w:szCs w:val="24"/>
        </w:rPr>
      </w:pPr>
    </w:p>
    <w:p>
      <w:pPr>
        <w:spacing w:line="360" w:lineRule="auto"/>
        <w:rPr>
          <w:rFonts w:ascii="Times New Roman" w:hAnsi="Times New Roman" w:eastAsia="宋体"/>
          <w:sz w:val="24"/>
          <w:szCs w:val="24"/>
        </w:rPr>
      </w:pPr>
      <w:r>
        <w:rPr>
          <w:rFonts w:hint="eastAsia" w:ascii="Times New Roman" w:hAnsi="Times New Roman" w:eastAsia="宋体"/>
          <w:sz w:val="24"/>
          <w:szCs w:val="24"/>
        </w:rPr>
        <w:t>1.2 方法</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两组麻醉科住培学员均接受我院麻醉科住院医师规范化培训教学，学习内容及课时均相同，由同一组经过培训且具有规培资质教师完成麻醉术前评估教学任务。对照组采用传统讲授的教学法完成本次</w:t>
      </w:r>
      <w:bookmarkStart w:id="0" w:name="OLE_LINK1"/>
      <w:bookmarkStart w:id="1" w:name="OLE_LINK2"/>
      <w:r>
        <w:rPr>
          <w:rFonts w:hint="eastAsia" w:ascii="Times New Roman" w:hAnsi="Times New Roman" w:eastAsia="宋体"/>
          <w:sz w:val="24"/>
          <w:szCs w:val="24"/>
        </w:rPr>
        <w:t>麻醉</w:t>
      </w:r>
      <w:r>
        <w:rPr>
          <w:rFonts w:ascii="Times New Roman" w:hAnsi="Times New Roman" w:eastAsia="宋体"/>
          <w:sz w:val="24"/>
          <w:szCs w:val="24"/>
        </w:rPr>
        <w:t>术前</w:t>
      </w:r>
      <w:r>
        <w:rPr>
          <w:rFonts w:hint="eastAsia" w:ascii="Times New Roman" w:hAnsi="Times New Roman" w:eastAsia="宋体"/>
          <w:sz w:val="24"/>
          <w:szCs w:val="24"/>
        </w:rPr>
        <w:t>评估</w:t>
      </w:r>
      <w:bookmarkEnd w:id="0"/>
      <w:bookmarkEnd w:id="1"/>
      <w:r>
        <w:rPr>
          <w:rFonts w:hint="eastAsia" w:ascii="Times New Roman" w:hAnsi="Times New Roman" w:eastAsia="宋体"/>
          <w:sz w:val="24"/>
          <w:szCs w:val="24"/>
        </w:rPr>
        <w:t>教学工作，按照教学大纲的顺序及涵盖的内容进行教学。课前一周内告知学员对课程进行</w:t>
      </w:r>
      <w:r>
        <w:rPr>
          <w:rFonts w:ascii="Times New Roman" w:hAnsi="Times New Roman" w:eastAsia="宋体"/>
          <w:sz w:val="24"/>
          <w:szCs w:val="24"/>
        </w:rPr>
        <w:t>预习</w:t>
      </w:r>
      <w:r>
        <w:rPr>
          <w:rFonts w:hint="eastAsia" w:ascii="Times New Roman" w:hAnsi="Times New Roman" w:eastAsia="宋体"/>
          <w:sz w:val="24"/>
          <w:szCs w:val="24"/>
        </w:rPr>
        <w:t>， 课堂</w:t>
      </w:r>
      <w:r>
        <w:rPr>
          <w:rFonts w:ascii="Times New Roman" w:hAnsi="Times New Roman" w:eastAsia="宋体"/>
          <w:sz w:val="24"/>
          <w:szCs w:val="24"/>
        </w:rPr>
        <w:t>上</w:t>
      </w:r>
      <w:r>
        <w:rPr>
          <w:rFonts w:hint="eastAsia" w:ascii="Times New Roman" w:hAnsi="Times New Roman" w:eastAsia="宋体"/>
          <w:sz w:val="24"/>
          <w:szCs w:val="24"/>
        </w:rPr>
        <w:t>利用PPT、教材、观看教学录像等方式讲解麻醉术前</w:t>
      </w:r>
      <w:r>
        <w:rPr>
          <w:rFonts w:ascii="Times New Roman" w:hAnsi="Times New Roman" w:eastAsia="宋体"/>
          <w:sz w:val="24"/>
          <w:szCs w:val="24"/>
        </w:rPr>
        <w:t>评估</w:t>
      </w:r>
      <w:r>
        <w:rPr>
          <w:rFonts w:hint="eastAsia" w:ascii="Times New Roman" w:hAnsi="Times New Roman" w:eastAsia="宋体"/>
          <w:sz w:val="24"/>
          <w:szCs w:val="24"/>
        </w:rPr>
        <w:t>过程中的病史采集</w:t>
      </w:r>
      <w:r>
        <w:rPr>
          <w:rFonts w:ascii="Times New Roman" w:hAnsi="Times New Roman" w:eastAsia="宋体"/>
          <w:sz w:val="24"/>
          <w:szCs w:val="24"/>
        </w:rPr>
        <w:t>、</w:t>
      </w:r>
      <w:r>
        <w:rPr>
          <w:rFonts w:hint="eastAsia" w:ascii="Times New Roman" w:hAnsi="Times New Roman" w:eastAsia="宋体"/>
          <w:sz w:val="24"/>
          <w:szCs w:val="24"/>
        </w:rPr>
        <w:t>体格</w:t>
      </w:r>
      <w:r>
        <w:rPr>
          <w:rFonts w:ascii="Times New Roman" w:hAnsi="Times New Roman" w:eastAsia="宋体"/>
          <w:sz w:val="24"/>
          <w:szCs w:val="24"/>
        </w:rPr>
        <w:t>检查</w:t>
      </w:r>
      <w:r>
        <w:rPr>
          <w:rFonts w:hint="eastAsia" w:ascii="Times New Roman" w:hAnsi="Times New Roman" w:eastAsia="宋体"/>
          <w:sz w:val="24"/>
          <w:szCs w:val="24"/>
        </w:rPr>
        <w:t>、实验室</w:t>
      </w:r>
      <w:r>
        <w:rPr>
          <w:rFonts w:ascii="Times New Roman" w:hAnsi="Times New Roman" w:eastAsia="宋体"/>
          <w:sz w:val="24"/>
          <w:szCs w:val="24"/>
        </w:rPr>
        <w:t>检查</w:t>
      </w:r>
      <w:r>
        <w:rPr>
          <w:rFonts w:hint="eastAsia" w:ascii="Times New Roman" w:hAnsi="Times New Roman" w:eastAsia="宋体"/>
          <w:sz w:val="24"/>
          <w:szCs w:val="24"/>
        </w:rPr>
        <w:t>、</w:t>
      </w:r>
      <w:r>
        <w:rPr>
          <w:rFonts w:ascii="Times New Roman" w:hAnsi="Times New Roman" w:eastAsia="宋体"/>
          <w:sz w:val="24"/>
          <w:szCs w:val="24"/>
        </w:rPr>
        <w:t>麻醉</w:t>
      </w:r>
      <w:r>
        <w:rPr>
          <w:rFonts w:hint="eastAsia" w:ascii="Times New Roman" w:hAnsi="Times New Roman" w:eastAsia="宋体"/>
          <w:sz w:val="24"/>
          <w:szCs w:val="24"/>
        </w:rPr>
        <w:t>方案选择、</w:t>
      </w:r>
      <w:r>
        <w:rPr>
          <w:rFonts w:ascii="Times New Roman" w:hAnsi="Times New Roman" w:eastAsia="宋体"/>
          <w:sz w:val="24"/>
          <w:szCs w:val="24"/>
        </w:rPr>
        <w:t>风险评估等内容</w:t>
      </w:r>
      <w:r>
        <w:rPr>
          <w:rFonts w:hint="eastAsia" w:ascii="Times New Roman" w:hAnsi="Times New Roman" w:eastAsia="宋体"/>
          <w:sz w:val="24"/>
          <w:szCs w:val="24"/>
        </w:rPr>
        <w:t>。课后选择相关病例的患者进行麻醉术前评估，</w:t>
      </w:r>
      <w:r>
        <w:rPr>
          <w:rFonts w:ascii="Times New Roman" w:hAnsi="Times New Roman" w:eastAsia="宋体"/>
          <w:sz w:val="24"/>
          <w:szCs w:val="24"/>
        </w:rPr>
        <w:t>并对学员进行Mini-CEX</w:t>
      </w:r>
      <w:r>
        <w:rPr>
          <w:rFonts w:hint="eastAsia" w:ascii="Times New Roman" w:hAnsi="Times New Roman" w:eastAsia="宋体"/>
          <w:sz w:val="24"/>
          <w:szCs w:val="24"/>
        </w:rPr>
        <w:t>评估。实验组采用PBL教学法实施教学，由同一组教师带教，授课内容与对照组相同。根据麻醉科住培医师临床培训大纲中麻醉</w:t>
      </w:r>
      <w:r>
        <w:rPr>
          <w:rFonts w:ascii="Times New Roman" w:hAnsi="Times New Roman" w:eastAsia="宋体"/>
          <w:sz w:val="24"/>
          <w:szCs w:val="24"/>
        </w:rPr>
        <w:t>术前评估章节</w:t>
      </w:r>
      <w:r>
        <w:rPr>
          <w:rFonts w:hint="eastAsia" w:ascii="Times New Roman" w:hAnsi="Times New Roman" w:eastAsia="宋体"/>
          <w:sz w:val="24"/>
          <w:szCs w:val="24"/>
        </w:rPr>
        <w:t>规定的教学重点和难点，从我院病例资料库中选取典型病例。在开展教学活动前一周内，告知学员教学内容及选取的病例，并提出问题如该疾病的发病机制、临床表现、诊断要点、疾病鉴别以及手术治疗</w:t>
      </w:r>
      <w:r>
        <w:rPr>
          <w:rFonts w:ascii="Times New Roman" w:hAnsi="Times New Roman" w:eastAsia="宋体"/>
          <w:sz w:val="24"/>
          <w:szCs w:val="24"/>
        </w:rPr>
        <w:t>方案</w:t>
      </w:r>
      <w:r>
        <w:rPr>
          <w:rFonts w:hint="eastAsia" w:ascii="Times New Roman" w:hAnsi="Times New Roman" w:eastAsia="宋体"/>
          <w:sz w:val="24"/>
          <w:szCs w:val="24"/>
        </w:rPr>
        <w:t>等。要求规培学员对上述理论知识进行</w:t>
      </w:r>
      <w:r>
        <w:rPr>
          <w:rFonts w:ascii="Times New Roman" w:hAnsi="Times New Roman" w:eastAsia="宋体"/>
          <w:sz w:val="24"/>
          <w:szCs w:val="24"/>
        </w:rPr>
        <w:t>复习</w:t>
      </w:r>
      <w:r>
        <w:rPr>
          <w:rFonts w:hint="eastAsia" w:ascii="Times New Roman" w:hAnsi="Times New Roman" w:eastAsia="宋体"/>
          <w:sz w:val="24"/>
          <w:szCs w:val="24"/>
        </w:rPr>
        <w:t>并查阅相关文献，</w:t>
      </w:r>
      <w:r>
        <w:rPr>
          <w:rFonts w:ascii="Times New Roman" w:hAnsi="Times New Roman" w:eastAsia="宋体"/>
          <w:sz w:val="24"/>
          <w:szCs w:val="24"/>
        </w:rPr>
        <w:t>了解</w:t>
      </w:r>
      <w:r>
        <w:rPr>
          <w:rFonts w:hint="eastAsia" w:ascii="Times New Roman" w:hAnsi="Times New Roman" w:eastAsia="宋体"/>
          <w:sz w:val="24"/>
          <w:szCs w:val="24"/>
        </w:rPr>
        <w:t>该疾病的</w:t>
      </w:r>
      <w:r>
        <w:rPr>
          <w:rFonts w:ascii="Times New Roman" w:hAnsi="Times New Roman" w:eastAsia="宋体"/>
          <w:sz w:val="24"/>
          <w:szCs w:val="24"/>
        </w:rPr>
        <w:t>最新</w:t>
      </w:r>
      <w:r>
        <w:rPr>
          <w:rFonts w:hint="eastAsia" w:ascii="Times New Roman" w:hAnsi="Times New Roman" w:eastAsia="宋体"/>
          <w:sz w:val="24"/>
          <w:szCs w:val="24"/>
        </w:rPr>
        <w:t>研究</w:t>
      </w:r>
      <w:r>
        <w:rPr>
          <w:rFonts w:ascii="Times New Roman" w:hAnsi="Times New Roman" w:eastAsia="宋体"/>
          <w:sz w:val="24"/>
          <w:szCs w:val="24"/>
        </w:rPr>
        <w:t>进展</w:t>
      </w:r>
      <w:r>
        <w:rPr>
          <w:rFonts w:hint="eastAsia" w:ascii="Times New Roman" w:hAnsi="Times New Roman" w:eastAsia="宋体"/>
          <w:sz w:val="24"/>
          <w:szCs w:val="24"/>
        </w:rPr>
        <w:t>。授课开始时，带教老师首先展示病例内容，规培学员可记下在此过程中所遇到的临床问题，总结后向带教老师提问，同时带教老师可指导学员查阅有关资料，共同解决规培学员</w:t>
      </w:r>
      <w:r>
        <w:rPr>
          <w:rFonts w:ascii="Times New Roman" w:hAnsi="Times New Roman" w:eastAsia="宋体"/>
          <w:sz w:val="24"/>
          <w:szCs w:val="24"/>
        </w:rPr>
        <w:t>提出的</w:t>
      </w:r>
      <w:r>
        <w:rPr>
          <w:rFonts w:hint="eastAsia" w:ascii="Times New Roman" w:hAnsi="Times New Roman" w:eastAsia="宋体"/>
          <w:sz w:val="24"/>
          <w:szCs w:val="24"/>
        </w:rPr>
        <w:t>问题，并专门留出时间展开讨论。讨论由学员进行分组相互讨论并总结汇报，讨论过程中带教老师不参与，但在关键问题上给出指导意见，并在最后统一解答规培学员所提出的问题，且对问题进行总结归纳分析。课后带学员完成与讨论病例一致的患者，完成麻醉术前评估并进行</w:t>
      </w:r>
      <w:r>
        <w:rPr>
          <w:rFonts w:ascii="Times New Roman" w:hAnsi="Times New Roman" w:eastAsia="宋体"/>
          <w:sz w:val="24"/>
          <w:szCs w:val="24"/>
        </w:rPr>
        <w:t>Mini-CEX</w:t>
      </w:r>
      <w:r>
        <w:rPr>
          <w:rFonts w:hint="eastAsia" w:ascii="Times New Roman" w:hAnsi="Times New Roman" w:eastAsia="宋体"/>
          <w:sz w:val="24"/>
          <w:szCs w:val="24"/>
        </w:rPr>
        <w:t>评估</w:t>
      </w:r>
      <w:r>
        <w:rPr>
          <w:rFonts w:ascii="Times New Roman" w:hAnsi="Times New Roman" w:eastAsia="宋体"/>
          <w:sz w:val="24"/>
          <w:szCs w:val="24"/>
        </w:rPr>
        <w:t>。</w:t>
      </w:r>
    </w:p>
    <w:p>
      <w:pPr>
        <w:spacing w:line="360" w:lineRule="auto"/>
        <w:rPr>
          <w:rFonts w:ascii="Times New Roman" w:hAnsi="Times New Roman" w:eastAsia="宋体"/>
          <w:sz w:val="24"/>
          <w:szCs w:val="24"/>
        </w:rPr>
      </w:pPr>
      <w:r>
        <w:rPr>
          <w:rFonts w:hint="eastAsia" w:ascii="Times New Roman" w:hAnsi="Times New Roman" w:eastAsia="宋体"/>
          <w:sz w:val="24"/>
          <w:szCs w:val="24"/>
        </w:rPr>
        <w:t>1.3 观察指标及评价标准</w:t>
      </w:r>
    </w:p>
    <w:p>
      <w:pPr>
        <w:spacing w:line="360" w:lineRule="auto"/>
        <w:rPr>
          <w:rFonts w:ascii="Times New Roman" w:hAnsi="Times New Roman" w:eastAsia="宋体"/>
          <w:sz w:val="24"/>
          <w:szCs w:val="24"/>
        </w:rPr>
      </w:pPr>
      <w:r>
        <w:rPr>
          <w:rFonts w:hint="eastAsia" w:ascii="Times New Roman" w:hAnsi="Times New Roman" w:eastAsia="宋体"/>
          <w:sz w:val="24"/>
          <w:szCs w:val="24"/>
        </w:rPr>
        <w:t>（1）比较两组住培学员教学结束后Mini-CEX各项评分，Mini-CEX包括6项：体格检查、人文关怀、病史问诊技巧、医患沟通能力、术前麻醉宣教和临床判断能力，均为9分制，1~3分为不合格，4~6分为合格，7~9分为优异。</w:t>
      </w:r>
    </w:p>
    <w:p>
      <w:pPr>
        <w:spacing w:line="360" w:lineRule="auto"/>
        <w:rPr>
          <w:rFonts w:ascii="Times New Roman" w:hAnsi="Times New Roman" w:eastAsia="宋体"/>
          <w:sz w:val="24"/>
          <w:szCs w:val="24"/>
        </w:rPr>
      </w:pPr>
      <w:r>
        <w:rPr>
          <w:rFonts w:hint="eastAsia" w:ascii="Times New Roman" w:hAnsi="Times New Roman" w:eastAsia="宋体"/>
          <w:sz w:val="24"/>
          <w:szCs w:val="24"/>
        </w:rPr>
        <w:t>（2）比较两组学员对各自教学模式及教学效果的满意度。教学结束后，两组学员通过调查问卷对各自教学模式及教学满意度进行评价，采用5 级评分，即非常满意、满意、不确定、不满意和非常不满意，满意度=（非常满意人数+满意人数）/总人数×100%。</w:t>
      </w:r>
    </w:p>
    <w:p>
      <w:pPr>
        <w:spacing w:line="360" w:lineRule="auto"/>
        <w:rPr>
          <w:rFonts w:ascii="Times New Roman" w:hAnsi="Times New Roman" w:eastAsia="宋体"/>
          <w:sz w:val="24"/>
          <w:szCs w:val="24"/>
        </w:rPr>
      </w:pPr>
      <w:r>
        <w:rPr>
          <w:rFonts w:hint="eastAsia" w:ascii="Times New Roman" w:hAnsi="Times New Roman" w:eastAsia="宋体"/>
          <w:sz w:val="24"/>
          <w:szCs w:val="24"/>
        </w:rPr>
        <w:t>1.4 统计学方法</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采用SPSS 19.0统计软件对数据进行分析处理，计数资料以（％）表示，采用</w:t>
      </w:r>
      <w:r>
        <w:rPr>
          <w:rFonts w:ascii="Times New Roman" w:hAnsi="Times New Roman" w:eastAsia="宋体" w:cs="Times New Roman"/>
          <w:sz w:val="24"/>
          <w:szCs w:val="24"/>
        </w:rPr>
        <w:t>χ</w:t>
      </w:r>
      <w:r>
        <w:rPr>
          <w:rFonts w:hint="eastAsia" w:ascii="Times New Roman" w:hAnsi="Times New Roman" w:eastAsia="宋体"/>
          <w:sz w:val="24"/>
          <w:szCs w:val="24"/>
          <w:vertAlign w:val="superscript"/>
        </w:rPr>
        <w:t>2</w:t>
      </w:r>
      <w:r>
        <w:rPr>
          <w:rFonts w:hint="eastAsia" w:ascii="Times New Roman" w:hAnsi="Times New Roman" w:eastAsia="宋体"/>
          <w:sz w:val="24"/>
          <w:szCs w:val="24"/>
        </w:rPr>
        <w:t xml:space="preserve"> 检验；计量资料以（</w:t>
      </w:r>
      <w:r>
        <w:rPr>
          <w:rFonts w:ascii="Times New Roman" w:hAnsi="Times New Roman" w:eastAsia="宋体"/>
          <w:b/>
          <w:color w:val="FF0000"/>
          <w:position w:val="-6"/>
          <w:sz w:val="24"/>
          <w:szCs w:val="24"/>
        </w:rPr>
        <w:object>
          <v:shape id="_x0000_i1028" o:spt="75" type="#_x0000_t75" style="height:13.15pt;width:26.9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8">
            <o:LockedField>false</o:LockedField>
          </o:OLEObject>
        </w:object>
      </w:r>
      <w:r>
        <w:rPr>
          <w:rFonts w:hint="eastAsia" w:ascii="Times New Roman" w:hAnsi="Times New Roman" w:eastAsia="宋体"/>
          <w:sz w:val="24"/>
          <w:szCs w:val="24"/>
        </w:rPr>
        <w:t>）表示，采用</w:t>
      </w:r>
      <w:r>
        <w:rPr>
          <w:rFonts w:hint="eastAsia" w:ascii="Times New Roman" w:hAnsi="Times New Roman" w:eastAsia="宋体"/>
          <w:i/>
          <w:sz w:val="24"/>
          <w:szCs w:val="24"/>
        </w:rPr>
        <w:t>t</w:t>
      </w:r>
      <w:r>
        <w:rPr>
          <w:rFonts w:hint="eastAsia" w:ascii="Times New Roman" w:hAnsi="Times New Roman" w:eastAsia="宋体"/>
          <w:sz w:val="24"/>
          <w:szCs w:val="24"/>
        </w:rPr>
        <w:t>检验，以</w:t>
      </w:r>
      <w:r>
        <w:rPr>
          <w:rFonts w:hint="eastAsia" w:ascii="Times New Roman" w:hAnsi="Times New Roman" w:eastAsia="宋体"/>
          <w:i/>
          <w:sz w:val="24"/>
          <w:szCs w:val="24"/>
        </w:rPr>
        <w:t>P</w:t>
      </w:r>
      <w:r>
        <w:rPr>
          <w:rFonts w:hint="eastAsia" w:ascii="Times New Roman" w:hAnsi="Times New Roman" w:eastAsia="宋体"/>
          <w:sz w:val="24"/>
          <w:szCs w:val="24"/>
        </w:rPr>
        <w:t>＜0</w:t>
      </w:r>
      <w:r>
        <w:rPr>
          <w:rFonts w:ascii="Times New Roman" w:hAnsi="Times New Roman" w:eastAsia="宋体"/>
          <w:sz w:val="24"/>
          <w:szCs w:val="24"/>
        </w:rPr>
        <w:t>.</w:t>
      </w:r>
      <w:r>
        <w:rPr>
          <w:rFonts w:hint="eastAsia" w:ascii="Times New Roman" w:hAnsi="Times New Roman" w:eastAsia="宋体"/>
          <w:sz w:val="24"/>
          <w:szCs w:val="24"/>
        </w:rPr>
        <w:t>0 5表示差异具有统计学意义。</w:t>
      </w:r>
    </w:p>
    <w:p>
      <w:pPr>
        <w:spacing w:line="360" w:lineRule="auto"/>
        <w:rPr>
          <w:rFonts w:ascii="Times New Roman" w:hAnsi="Times New Roman" w:eastAsia="宋体"/>
          <w:b/>
          <w:sz w:val="24"/>
          <w:szCs w:val="24"/>
        </w:rPr>
      </w:pPr>
      <w:r>
        <w:rPr>
          <w:rFonts w:hint="eastAsia" w:ascii="Times New Roman" w:hAnsi="Times New Roman" w:eastAsia="宋体"/>
          <w:b/>
          <w:sz w:val="24"/>
          <w:szCs w:val="24"/>
        </w:rPr>
        <w:t>2 结果</w:t>
      </w:r>
    </w:p>
    <w:p>
      <w:pPr>
        <w:spacing w:line="360" w:lineRule="auto"/>
        <w:rPr>
          <w:rFonts w:ascii="Times New Roman" w:hAnsi="Times New Roman" w:eastAsia="宋体"/>
          <w:sz w:val="24"/>
          <w:szCs w:val="24"/>
        </w:rPr>
      </w:pPr>
      <w:r>
        <w:rPr>
          <w:rFonts w:hint="eastAsia" w:ascii="Times New Roman" w:hAnsi="Times New Roman" w:eastAsia="宋体"/>
          <w:sz w:val="24"/>
          <w:szCs w:val="24"/>
        </w:rPr>
        <w:t>2.1 两组住培学员教学结束后Mini-CEX各项评分比较</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在麻醉术前评估中，两组学员体格检查和人文关怀评分比较，差异无统计学意义（</w:t>
      </w:r>
      <w:r>
        <w:rPr>
          <w:rFonts w:hint="eastAsia" w:ascii="Times New Roman" w:hAnsi="Times New Roman" w:eastAsia="宋体"/>
          <w:i/>
          <w:sz w:val="24"/>
          <w:szCs w:val="24"/>
        </w:rPr>
        <w:t>P</w:t>
      </w:r>
      <w:r>
        <w:rPr>
          <w:rFonts w:hint="eastAsia" w:ascii="Times New Roman" w:hAnsi="Times New Roman" w:eastAsia="宋体"/>
          <w:sz w:val="24"/>
          <w:szCs w:val="24"/>
        </w:rPr>
        <w:t>&gt;0.05）；而在病史问诊技巧、医患沟通能力、术前麻醉宣教和临床判断能力方面实验组评分均高于对照组（</w:t>
      </w:r>
      <w:r>
        <w:rPr>
          <w:rFonts w:hint="eastAsia" w:ascii="Times New Roman" w:hAnsi="Times New Roman" w:eastAsia="宋体"/>
          <w:i/>
          <w:sz w:val="24"/>
          <w:szCs w:val="24"/>
        </w:rPr>
        <w:t>P</w:t>
      </w:r>
      <w:r>
        <w:rPr>
          <w:rFonts w:hint="eastAsia" w:ascii="Times New Roman" w:hAnsi="Times New Roman" w:eastAsia="宋体"/>
          <w:sz w:val="24"/>
          <w:szCs w:val="24"/>
        </w:rPr>
        <w:t>&lt;0.05）。见表2。</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表2</w:t>
      </w:r>
      <w:r>
        <w:rPr>
          <w:rFonts w:ascii="Times New Roman" w:hAnsi="Times New Roman" w:eastAsia="宋体"/>
          <w:sz w:val="24"/>
          <w:szCs w:val="24"/>
        </w:rPr>
        <w:t>.</w:t>
      </w:r>
      <w:r>
        <w:rPr>
          <w:rFonts w:hint="eastAsia" w:ascii="Times New Roman" w:hAnsi="Times New Roman" w:eastAsia="宋体"/>
          <w:sz w:val="24"/>
          <w:szCs w:val="24"/>
        </w:rPr>
        <w:t xml:space="preserve"> 两组学员</w:t>
      </w:r>
      <w:r>
        <w:rPr>
          <w:rFonts w:ascii="Times New Roman" w:hAnsi="Times New Roman" w:eastAsia="宋体"/>
          <w:sz w:val="24"/>
          <w:szCs w:val="24"/>
        </w:rPr>
        <w:t>麻醉术前评估</w:t>
      </w:r>
      <w:r>
        <w:rPr>
          <w:rFonts w:hint="eastAsia" w:ascii="Times New Roman" w:hAnsi="Times New Roman" w:eastAsia="宋体"/>
          <w:sz w:val="24"/>
          <w:szCs w:val="24"/>
        </w:rPr>
        <w:t>Mini-CEX各项评分比较（n=</w:t>
      </w:r>
      <w:r>
        <w:rPr>
          <w:rFonts w:ascii="Times New Roman" w:hAnsi="Times New Roman" w:eastAsia="宋体"/>
          <w:sz w:val="24"/>
          <w:szCs w:val="24"/>
        </w:rPr>
        <w:t>4</w:t>
      </w:r>
      <w:r>
        <w:rPr>
          <w:rFonts w:hint="eastAsia" w:ascii="Times New Roman" w:hAnsi="Times New Roman" w:eastAsia="宋体"/>
          <w:sz w:val="24"/>
          <w:szCs w:val="24"/>
        </w:rPr>
        <w:t>0，</w:t>
      </w:r>
      <w:r>
        <w:rPr>
          <w:rFonts w:ascii="Times New Roman" w:hAnsi="Times New Roman" w:eastAsia="宋体"/>
          <w:b/>
          <w:color w:val="FF0000"/>
          <w:position w:val="-6"/>
          <w:sz w:val="24"/>
          <w:szCs w:val="24"/>
        </w:rPr>
        <w:object>
          <v:shape id="_x0000_i1029" o:spt="75" type="#_x0000_t75" style="height:13.15pt;width:26.9pt;" o:ole="t" filled="f" o:preferrelative="t" stroked="f" coordsize="21600,21600">
            <v:path/>
            <v:fill on="f" focussize="0,0"/>
            <v:stroke on="f" joinstyle="miter"/>
            <v:imagedata r:id="rId5" o:title=""/>
            <o:lock v:ext="edit" aspectratio="t"/>
            <w10:wrap type="none"/>
            <w10:anchorlock/>
          </v:shape>
          <o:OLEObject Type="Embed" ProgID="Equation.3" ShapeID="_x0000_i1029" DrawAspect="Content" ObjectID="_1468075729" r:id="rId9">
            <o:LockedField>false</o:LockedField>
          </o:OLEObject>
        </w:object>
      </w:r>
      <w:r>
        <w:rPr>
          <w:rFonts w:hint="eastAsia" w:ascii="Times New Roman" w:hAnsi="Times New Roman" w:eastAsia="宋体"/>
          <w:sz w:val="24"/>
          <w:szCs w:val="24"/>
        </w:rPr>
        <w:t>，分）</w:t>
      </w:r>
    </w:p>
    <w:tbl>
      <w:tblPr>
        <w:tblStyle w:val="5"/>
        <w:tblW w:w="10766" w:type="dxa"/>
        <w:tblInd w:w="-9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5"/>
        <w:gridCol w:w="1476"/>
        <w:gridCol w:w="1476"/>
        <w:gridCol w:w="1657"/>
        <w:gridCol w:w="1657"/>
        <w:gridCol w:w="1657"/>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组别</w:t>
            </w:r>
          </w:p>
        </w:tc>
        <w:tc>
          <w:tcPr>
            <w:tcW w:w="1476"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体格检查</w:t>
            </w:r>
          </w:p>
        </w:tc>
        <w:tc>
          <w:tcPr>
            <w:tcW w:w="1476"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人文关怀</w:t>
            </w:r>
          </w:p>
        </w:tc>
        <w:tc>
          <w:tcPr>
            <w:tcW w:w="1657"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病史问诊技巧</w:t>
            </w:r>
          </w:p>
        </w:tc>
        <w:tc>
          <w:tcPr>
            <w:tcW w:w="1657"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医患沟通能力</w:t>
            </w:r>
          </w:p>
        </w:tc>
        <w:tc>
          <w:tcPr>
            <w:tcW w:w="1657"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术前麻醉宣教</w:t>
            </w:r>
          </w:p>
        </w:tc>
        <w:tc>
          <w:tcPr>
            <w:tcW w:w="1658" w:type="dxa"/>
            <w:tcBorders>
              <w:top w:val="single" w:color="auto" w:sz="12" w:space="0"/>
              <w:bottom w:val="single" w:color="auto" w:sz="4" w:space="0"/>
            </w:tcBorders>
          </w:tcPr>
          <w:p>
            <w:pPr>
              <w:spacing w:line="360" w:lineRule="auto"/>
              <w:rPr>
                <w:rFonts w:ascii="Times New Roman" w:hAnsi="Times New Roman" w:eastAsia="宋体"/>
                <w:sz w:val="24"/>
                <w:szCs w:val="24"/>
              </w:rPr>
            </w:pPr>
            <w:r>
              <w:rPr>
                <w:rFonts w:hint="eastAsia" w:ascii="Times New Roman" w:hAnsi="Times New Roman" w:eastAsia="宋体"/>
                <w:sz w:val="24"/>
                <w:szCs w:val="24"/>
              </w:rPr>
              <w:t>临床判断能力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对照组</w:t>
            </w:r>
          </w:p>
        </w:tc>
        <w:tc>
          <w:tcPr>
            <w:tcW w:w="1476"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.66</w:t>
            </w:r>
            <w:r>
              <w:rPr>
                <w:rFonts w:hint="eastAsia" w:ascii="Times New Roman" w:hAnsi="Times New Roman" w:eastAsia="宋体"/>
                <w:sz w:val="24"/>
                <w:szCs w:val="24"/>
              </w:rPr>
              <w:t>±1.02</w:t>
            </w:r>
          </w:p>
        </w:tc>
        <w:tc>
          <w:tcPr>
            <w:tcW w:w="1476"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4.43±0.98</w:t>
            </w:r>
          </w:p>
        </w:tc>
        <w:tc>
          <w:tcPr>
            <w:tcW w:w="1657"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5.23±1.12</w:t>
            </w:r>
          </w:p>
        </w:tc>
        <w:tc>
          <w:tcPr>
            <w:tcW w:w="1657"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5.16±0.94</w:t>
            </w:r>
          </w:p>
        </w:tc>
        <w:tc>
          <w:tcPr>
            <w:tcW w:w="1657"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5.21±1.07</w:t>
            </w:r>
          </w:p>
        </w:tc>
        <w:tc>
          <w:tcPr>
            <w:tcW w:w="1658"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4.87±1.45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实验组</w:t>
            </w:r>
          </w:p>
        </w:tc>
        <w:tc>
          <w:tcPr>
            <w:tcW w:w="1476"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5.78±1.07</w:t>
            </w:r>
          </w:p>
        </w:tc>
        <w:tc>
          <w:tcPr>
            <w:tcW w:w="1476"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4.56±0.87</w:t>
            </w:r>
          </w:p>
        </w:tc>
        <w:tc>
          <w:tcPr>
            <w:tcW w:w="1657"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6.46±0.</w:t>
            </w:r>
            <w:r>
              <w:rPr>
                <w:rFonts w:ascii="Times New Roman" w:hAnsi="Times New Roman" w:eastAsia="宋体"/>
                <w:sz w:val="24"/>
                <w:szCs w:val="24"/>
              </w:rPr>
              <w:t>98</w:t>
            </w:r>
          </w:p>
        </w:tc>
        <w:tc>
          <w:tcPr>
            <w:tcW w:w="1657"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6.51±0.87</w:t>
            </w:r>
          </w:p>
        </w:tc>
        <w:tc>
          <w:tcPr>
            <w:tcW w:w="1657"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6.5</w:t>
            </w:r>
            <w:r>
              <w:rPr>
                <w:rFonts w:ascii="Times New Roman" w:hAnsi="Times New Roman" w:eastAsia="宋体"/>
                <w:sz w:val="24"/>
                <w:szCs w:val="24"/>
              </w:rPr>
              <w:t>0</w:t>
            </w:r>
            <w:r>
              <w:rPr>
                <w:rFonts w:hint="eastAsia" w:ascii="Times New Roman" w:hAnsi="Times New Roman" w:eastAsia="宋体"/>
                <w:sz w:val="24"/>
                <w:szCs w:val="24"/>
              </w:rPr>
              <w:t>±0.89</w:t>
            </w:r>
          </w:p>
        </w:tc>
        <w:tc>
          <w:tcPr>
            <w:tcW w:w="1658"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6.05±1.23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5"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i/>
                <w:sz w:val="24"/>
                <w:szCs w:val="24"/>
              </w:rPr>
              <w:t>P</w:t>
            </w:r>
            <w:r>
              <w:rPr>
                <w:rFonts w:hint="eastAsia" w:ascii="Times New Roman" w:hAnsi="Times New Roman" w:eastAsia="宋体"/>
                <w:sz w:val="24"/>
                <w:szCs w:val="24"/>
              </w:rPr>
              <w:t>值</w:t>
            </w:r>
          </w:p>
        </w:tc>
        <w:tc>
          <w:tcPr>
            <w:tcW w:w="1476"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0.154</w:t>
            </w:r>
          </w:p>
        </w:tc>
        <w:tc>
          <w:tcPr>
            <w:tcW w:w="1476"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0.1</w:t>
            </w:r>
            <w:r>
              <w:rPr>
                <w:rFonts w:ascii="Times New Roman" w:hAnsi="Times New Roman" w:eastAsia="宋体"/>
                <w:sz w:val="24"/>
                <w:szCs w:val="24"/>
              </w:rPr>
              <w:t>6</w:t>
            </w:r>
            <w:r>
              <w:rPr>
                <w:rFonts w:hint="eastAsia" w:ascii="Times New Roman" w:hAnsi="Times New Roman" w:eastAsia="宋体"/>
                <w:sz w:val="24"/>
                <w:szCs w:val="24"/>
              </w:rPr>
              <w:t>7</w:t>
            </w:r>
          </w:p>
        </w:tc>
        <w:tc>
          <w:tcPr>
            <w:tcW w:w="1657"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0.018</w:t>
            </w:r>
          </w:p>
        </w:tc>
        <w:tc>
          <w:tcPr>
            <w:tcW w:w="1657"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0.021</w:t>
            </w:r>
          </w:p>
        </w:tc>
        <w:tc>
          <w:tcPr>
            <w:tcW w:w="1657"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0.029</w:t>
            </w:r>
          </w:p>
        </w:tc>
        <w:tc>
          <w:tcPr>
            <w:tcW w:w="1658" w:type="dxa"/>
            <w:tcBorders>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w:t>
            </w:r>
            <w:r>
              <w:rPr>
                <w:rFonts w:ascii="Times New Roman" w:hAnsi="Times New Roman" w:eastAsia="宋体"/>
                <w:sz w:val="24"/>
                <w:szCs w:val="24"/>
              </w:rPr>
              <w:t>015</w:t>
            </w:r>
          </w:p>
        </w:tc>
      </w:tr>
    </w:tbl>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hint="eastAsia" w:ascii="Times New Roman" w:hAnsi="Times New Roman" w:eastAsia="宋体"/>
          <w:sz w:val="24"/>
          <w:szCs w:val="24"/>
        </w:rPr>
        <w:t>2.2 两组住培学员对各自教学模式及教学效果的满意度比较</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与对照组相比，实验组学员对教学模式及教学效果的满意度均高于对照组（</w:t>
      </w:r>
      <w:r>
        <w:rPr>
          <w:rFonts w:hint="eastAsia" w:ascii="Times New Roman" w:hAnsi="Times New Roman" w:eastAsia="宋体"/>
          <w:i/>
          <w:sz w:val="24"/>
          <w:szCs w:val="24"/>
        </w:rPr>
        <w:t>P</w:t>
      </w:r>
      <w:r>
        <w:rPr>
          <w:rFonts w:hint="eastAsia" w:ascii="Times New Roman" w:hAnsi="Times New Roman" w:eastAsia="宋体"/>
          <w:sz w:val="24"/>
          <w:szCs w:val="24"/>
        </w:rPr>
        <w:t>&lt;0.05）。见</w:t>
      </w:r>
      <w:r>
        <w:rPr>
          <w:rFonts w:ascii="Times New Roman" w:hAnsi="Times New Roman" w:eastAsia="宋体"/>
          <w:sz w:val="24"/>
          <w:szCs w:val="24"/>
        </w:rPr>
        <w:t>表</w:t>
      </w:r>
      <w:r>
        <w:rPr>
          <w:rFonts w:hint="eastAsia" w:ascii="Times New Roman" w:hAnsi="Times New Roman" w:eastAsia="宋体"/>
          <w:sz w:val="24"/>
          <w:szCs w:val="24"/>
        </w:rPr>
        <w:t>3。</w:t>
      </w:r>
    </w:p>
    <w:p>
      <w:pPr>
        <w:spacing w:line="360" w:lineRule="auto"/>
        <w:rPr>
          <w:rFonts w:ascii="Times New Roman" w:hAnsi="Times New Roman" w:eastAsia="宋体"/>
          <w:sz w:val="24"/>
          <w:szCs w:val="24"/>
        </w:rPr>
      </w:pPr>
    </w:p>
    <w:p>
      <w:pPr>
        <w:widowControl/>
        <w:jc w:val="center"/>
        <w:rPr>
          <w:rFonts w:ascii="Times New Roman" w:hAnsi="Times New Roman" w:eastAsia="宋体"/>
          <w:sz w:val="24"/>
          <w:szCs w:val="24"/>
        </w:rPr>
      </w:pPr>
      <w:r>
        <w:rPr>
          <w:rFonts w:hint="eastAsia" w:ascii="Times New Roman" w:hAnsi="Times New Roman" w:eastAsia="宋体"/>
          <w:sz w:val="24"/>
          <w:szCs w:val="24"/>
        </w:rPr>
        <w:t>表3. 两组学员对各自教学模式及教学效果的满意度比较（n/%）</w:t>
      </w:r>
    </w:p>
    <w:tbl>
      <w:tblPr>
        <w:tblStyle w:val="5"/>
        <w:tblW w:w="8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组别</w:t>
            </w:r>
          </w:p>
        </w:tc>
        <w:tc>
          <w:tcPr>
            <w:tcW w:w="2074"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人数</w:t>
            </w:r>
          </w:p>
        </w:tc>
        <w:tc>
          <w:tcPr>
            <w:tcW w:w="2074"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教学模式满意度</w:t>
            </w:r>
          </w:p>
        </w:tc>
        <w:tc>
          <w:tcPr>
            <w:tcW w:w="2074" w:type="dxa"/>
            <w:tcBorders>
              <w:top w:val="single" w:color="auto" w:sz="12" w:space="0"/>
              <w:bottom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教学</w:t>
            </w:r>
            <w:r>
              <w:rPr>
                <w:rFonts w:ascii="Times New Roman" w:hAnsi="Times New Roman" w:eastAsia="宋体"/>
                <w:sz w:val="24"/>
                <w:szCs w:val="24"/>
              </w:rPr>
              <w:t>效果满意度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对照组</w:t>
            </w:r>
          </w:p>
        </w:tc>
        <w:tc>
          <w:tcPr>
            <w:tcW w:w="2074"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40</w:t>
            </w:r>
          </w:p>
        </w:tc>
        <w:tc>
          <w:tcPr>
            <w:tcW w:w="2074"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24</w:t>
            </w:r>
            <w:r>
              <w:rPr>
                <w:rFonts w:ascii="Times New Roman" w:hAnsi="Times New Roman" w:eastAsia="宋体"/>
                <w:sz w:val="24"/>
                <w:szCs w:val="24"/>
              </w:rPr>
              <w:t>/60</w:t>
            </w:r>
          </w:p>
        </w:tc>
        <w:tc>
          <w:tcPr>
            <w:tcW w:w="2074" w:type="dxa"/>
            <w:tcBorders>
              <w:top w:val="single" w:color="auto" w:sz="4"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实验组</w:t>
            </w:r>
          </w:p>
        </w:tc>
        <w:tc>
          <w:tcPr>
            <w:tcW w:w="2074"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40</w:t>
            </w:r>
          </w:p>
        </w:tc>
        <w:tc>
          <w:tcPr>
            <w:tcW w:w="2074" w:type="dxa"/>
          </w:tcPr>
          <w:p>
            <w:pPr>
              <w:spacing w:line="360" w:lineRule="auto"/>
              <w:jc w:val="center"/>
              <w:rPr>
                <w:rFonts w:ascii="Times New Roman" w:hAnsi="Times New Roman" w:eastAsia="宋体"/>
                <w:sz w:val="24"/>
                <w:szCs w:val="24"/>
              </w:rPr>
            </w:pPr>
            <w:r>
              <w:rPr>
                <w:rFonts w:ascii="Times New Roman" w:hAnsi="Times New Roman" w:eastAsia="宋体"/>
                <w:sz w:val="24"/>
                <w:szCs w:val="24"/>
              </w:rPr>
              <w:t>3</w:t>
            </w:r>
            <w:r>
              <w:rPr>
                <w:rFonts w:hint="eastAsia" w:ascii="Times New Roman" w:hAnsi="Times New Roman" w:eastAsia="宋体"/>
                <w:sz w:val="24"/>
                <w:szCs w:val="24"/>
              </w:rPr>
              <w:t>4/85</w:t>
            </w:r>
          </w:p>
        </w:tc>
        <w:tc>
          <w:tcPr>
            <w:tcW w:w="2074" w:type="dxa"/>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3</w:t>
            </w:r>
            <w:r>
              <w:rPr>
                <w:rFonts w:ascii="Times New Roman" w:hAnsi="Times New Roman" w:eastAsia="宋体"/>
                <w:sz w:val="24"/>
                <w:szCs w:val="24"/>
              </w:rPr>
              <w:t>6</w:t>
            </w:r>
            <w:r>
              <w:rPr>
                <w:rFonts w:hint="eastAsia" w:ascii="Times New Roman" w:hAnsi="Times New Roman" w:eastAsia="宋体"/>
                <w:sz w:val="24"/>
                <w:szCs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i/>
                <w:sz w:val="24"/>
                <w:szCs w:val="24"/>
              </w:rPr>
              <w:t>P</w:t>
            </w:r>
            <w:r>
              <w:rPr>
                <w:rFonts w:hint="eastAsia" w:ascii="Times New Roman" w:hAnsi="Times New Roman" w:eastAsia="宋体"/>
                <w:sz w:val="24"/>
                <w:szCs w:val="24"/>
              </w:rPr>
              <w:t>值</w:t>
            </w:r>
          </w:p>
        </w:tc>
        <w:tc>
          <w:tcPr>
            <w:tcW w:w="2074"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w:t>
            </w:r>
          </w:p>
        </w:tc>
        <w:tc>
          <w:tcPr>
            <w:tcW w:w="2074"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0.028</w:t>
            </w:r>
          </w:p>
        </w:tc>
        <w:tc>
          <w:tcPr>
            <w:tcW w:w="2074" w:type="dxa"/>
            <w:tcBorders>
              <w:bottom w:val="single" w:color="auto" w:sz="12" w:space="0"/>
            </w:tcBorders>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0.012</w:t>
            </w:r>
          </w:p>
        </w:tc>
      </w:tr>
    </w:tbl>
    <w:p>
      <w:pPr>
        <w:widowControl/>
        <w:rPr>
          <w:rFonts w:ascii="Times New Roman" w:hAnsi="Times New Roman" w:eastAsia="宋体"/>
          <w:sz w:val="24"/>
          <w:szCs w:val="24"/>
        </w:rPr>
      </w:pPr>
    </w:p>
    <w:p>
      <w:pPr>
        <w:widowControl/>
        <w:rPr>
          <w:rFonts w:ascii="Times New Roman" w:hAnsi="Times New Roman" w:eastAsia="宋体"/>
          <w:sz w:val="24"/>
          <w:szCs w:val="24"/>
        </w:rPr>
      </w:pPr>
      <w:r>
        <w:rPr>
          <w:rFonts w:hint="eastAsia" w:ascii="Times New Roman" w:hAnsi="Times New Roman" w:eastAsia="宋体"/>
          <w:b/>
          <w:sz w:val="24"/>
          <w:szCs w:val="24"/>
        </w:rPr>
        <w:t>3 讨论</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住院医师规范化</w:t>
      </w:r>
      <w:r>
        <w:rPr>
          <w:rFonts w:ascii="Times New Roman" w:hAnsi="Times New Roman" w:eastAsia="宋体"/>
          <w:sz w:val="24"/>
          <w:szCs w:val="24"/>
        </w:rPr>
        <w:t>培训</w:t>
      </w:r>
      <w:r>
        <w:rPr>
          <w:rFonts w:hint="eastAsia" w:ascii="Times New Roman" w:hAnsi="Times New Roman" w:eastAsia="宋体"/>
          <w:sz w:val="24"/>
          <w:szCs w:val="24"/>
        </w:rPr>
        <w:t>是指医学院本科毕业后进行为期三年的临床规范化培训</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5</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，近年来针对住院医师规范化培训，国家层面出台了相关的指导意见，要求多措并举加强住院</w:t>
      </w:r>
      <w:r>
        <w:rPr>
          <w:rFonts w:ascii="Times New Roman" w:hAnsi="Times New Roman" w:eastAsia="宋体"/>
          <w:sz w:val="24"/>
          <w:szCs w:val="24"/>
        </w:rPr>
        <w:t>医师规范化培训</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6</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。目前住院医师规范化培训已成为了提高我国医师团队整体职业素养、专业素养的重要</w:t>
      </w:r>
      <w:r>
        <w:rPr>
          <w:rFonts w:ascii="Times New Roman" w:hAnsi="Times New Roman" w:eastAsia="宋体"/>
          <w:sz w:val="24"/>
          <w:szCs w:val="24"/>
        </w:rPr>
        <w:t>衔接阶段</w:t>
      </w:r>
      <w:r>
        <w:rPr>
          <w:rFonts w:hint="eastAsia" w:ascii="Times New Roman" w:hAnsi="Times New Roman" w:eastAsia="宋体"/>
          <w:sz w:val="24"/>
          <w:szCs w:val="24"/>
        </w:rPr>
        <w:t>。麻醉科作为外科系统一个重要的</w:t>
      </w:r>
      <w:r>
        <w:rPr>
          <w:rFonts w:ascii="Times New Roman" w:hAnsi="Times New Roman" w:eastAsia="宋体"/>
          <w:sz w:val="24"/>
          <w:szCs w:val="24"/>
        </w:rPr>
        <w:t>平台</w:t>
      </w:r>
      <w:r>
        <w:rPr>
          <w:rFonts w:hint="eastAsia" w:ascii="Times New Roman" w:hAnsi="Times New Roman" w:eastAsia="宋体"/>
          <w:sz w:val="24"/>
          <w:szCs w:val="24"/>
        </w:rPr>
        <w:t>学科，具有实践要求高、知识覆盖面广、知识点庞杂等特点</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7</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，一直以来，都是临床教学中的一个难点，如何在短时间内提高住培学员理论知识水平和临床实践能力已经成为了麻醉学临床</w:t>
      </w:r>
      <w:r>
        <w:rPr>
          <w:rFonts w:ascii="Times New Roman" w:hAnsi="Times New Roman" w:eastAsia="宋体"/>
          <w:sz w:val="24"/>
          <w:szCs w:val="24"/>
        </w:rPr>
        <w:t>带教中</w:t>
      </w:r>
      <w:r>
        <w:rPr>
          <w:rFonts w:hint="eastAsia" w:ascii="Times New Roman" w:hAnsi="Times New Roman" w:eastAsia="宋体"/>
          <w:sz w:val="24"/>
          <w:szCs w:val="24"/>
        </w:rPr>
        <w:t>面临的难点</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8,9</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。此外</w:t>
      </w:r>
      <w:r>
        <w:rPr>
          <w:rFonts w:ascii="Times New Roman" w:hAnsi="Times New Roman" w:eastAsia="宋体"/>
          <w:sz w:val="24"/>
          <w:szCs w:val="24"/>
        </w:rPr>
        <w:t>，</w:t>
      </w:r>
      <w:r>
        <w:rPr>
          <w:rFonts w:hint="eastAsia" w:ascii="Times New Roman" w:hAnsi="Times New Roman" w:eastAsia="宋体"/>
          <w:sz w:val="24"/>
          <w:szCs w:val="24"/>
        </w:rPr>
        <w:t>随着现代医学模式</w:t>
      </w:r>
      <w:r>
        <w:rPr>
          <w:rFonts w:ascii="Times New Roman" w:hAnsi="Times New Roman" w:eastAsia="宋体"/>
          <w:sz w:val="24"/>
          <w:szCs w:val="24"/>
        </w:rPr>
        <w:t>的不断发展，</w:t>
      </w:r>
      <w:r>
        <w:rPr>
          <w:rFonts w:hint="eastAsia" w:ascii="Times New Roman" w:hAnsi="Times New Roman" w:eastAsia="宋体"/>
          <w:sz w:val="24"/>
          <w:szCs w:val="24"/>
        </w:rPr>
        <w:t>如今医学人才培养的目标也发生了重大转变，从培养知识储备型人才向培养实践能力型人才转变。因此，如何进一步优化住培带教模式目前</w:t>
      </w:r>
      <w:r>
        <w:rPr>
          <w:rFonts w:ascii="Times New Roman" w:hAnsi="Times New Roman" w:eastAsia="宋体"/>
          <w:sz w:val="24"/>
          <w:szCs w:val="24"/>
        </w:rPr>
        <w:t>也</w:t>
      </w:r>
      <w:r>
        <w:rPr>
          <w:rFonts w:hint="eastAsia" w:ascii="Times New Roman" w:hAnsi="Times New Roman" w:eastAsia="宋体"/>
          <w:sz w:val="24"/>
          <w:szCs w:val="24"/>
        </w:rPr>
        <w:t>已成为提高麻醉学临床教学的重要研究方向。</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麻醉术前</w:t>
      </w:r>
      <w:r>
        <w:rPr>
          <w:rFonts w:ascii="Times New Roman" w:hAnsi="Times New Roman" w:eastAsia="宋体"/>
          <w:sz w:val="24"/>
          <w:szCs w:val="24"/>
        </w:rPr>
        <w:t>评估章节</w:t>
      </w:r>
      <w:r>
        <w:rPr>
          <w:rFonts w:hint="eastAsia" w:ascii="Times New Roman" w:hAnsi="Times New Roman" w:eastAsia="宋体"/>
          <w:sz w:val="24"/>
          <w:szCs w:val="24"/>
        </w:rPr>
        <w:t>知识点零散，内容枯燥</w:t>
      </w:r>
      <w:r>
        <w:rPr>
          <w:rFonts w:ascii="Times New Roman" w:hAnsi="Times New Roman" w:eastAsia="宋体"/>
          <w:sz w:val="24"/>
          <w:szCs w:val="24"/>
        </w:rPr>
        <w:t>，涉及知识</w:t>
      </w:r>
      <w:r>
        <w:rPr>
          <w:rFonts w:hint="eastAsia" w:ascii="Times New Roman" w:hAnsi="Times New Roman" w:eastAsia="宋体"/>
          <w:sz w:val="24"/>
          <w:szCs w:val="24"/>
        </w:rPr>
        <w:t>点多而杂。然而麻醉术前评估</w:t>
      </w:r>
      <w:r>
        <w:rPr>
          <w:rFonts w:ascii="Times New Roman" w:hAnsi="Times New Roman" w:eastAsia="宋体"/>
          <w:sz w:val="24"/>
          <w:szCs w:val="24"/>
        </w:rPr>
        <w:t>是考察麻醉医师</w:t>
      </w:r>
      <w:r>
        <w:rPr>
          <w:rFonts w:hint="eastAsia" w:ascii="Times New Roman" w:hAnsi="Times New Roman" w:eastAsia="宋体"/>
          <w:sz w:val="24"/>
          <w:szCs w:val="24"/>
        </w:rPr>
        <w:t>理论</w:t>
      </w:r>
      <w:r>
        <w:rPr>
          <w:rFonts w:ascii="Times New Roman" w:hAnsi="Times New Roman" w:eastAsia="宋体"/>
          <w:sz w:val="24"/>
          <w:szCs w:val="24"/>
        </w:rPr>
        <w:t>知识</w:t>
      </w:r>
      <w:r>
        <w:rPr>
          <w:rFonts w:hint="eastAsia" w:ascii="Times New Roman" w:hAnsi="Times New Roman" w:eastAsia="宋体"/>
          <w:sz w:val="24"/>
          <w:szCs w:val="24"/>
        </w:rPr>
        <w:t>储备和</w:t>
      </w:r>
      <w:r>
        <w:rPr>
          <w:rFonts w:ascii="Times New Roman" w:hAnsi="Times New Roman" w:eastAsia="宋体"/>
          <w:sz w:val="24"/>
          <w:szCs w:val="24"/>
        </w:rPr>
        <w:t>临床思维</w:t>
      </w:r>
      <w:r>
        <w:rPr>
          <w:rFonts w:hint="eastAsia" w:ascii="Times New Roman" w:hAnsi="Times New Roman" w:eastAsia="宋体"/>
          <w:sz w:val="24"/>
          <w:szCs w:val="24"/>
        </w:rPr>
        <w:t>能力</w:t>
      </w:r>
      <w:r>
        <w:rPr>
          <w:rFonts w:ascii="Times New Roman" w:hAnsi="Times New Roman" w:eastAsia="宋体"/>
          <w:sz w:val="24"/>
          <w:szCs w:val="24"/>
        </w:rPr>
        <w:t>的重要</w:t>
      </w:r>
      <w:r>
        <w:rPr>
          <w:rFonts w:hint="eastAsia" w:ascii="Times New Roman" w:hAnsi="Times New Roman" w:eastAsia="宋体"/>
          <w:sz w:val="24"/>
          <w:szCs w:val="24"/>
        </w:rPr>
        <w:t>环节</w:t>
      </w:r>
      <w:r>
        <w:rPr>
          <w:rFonts w:ascii="Times New Roman" w:hAnsi="Times New Roman" w:eastAsia="宋体"/>
          <w:sz w:val="24"/>
          <w:szCs w:val="24"/>
        </w:rPr>
        <w:t>，也是</w:t>
      </w:r>
      <w:r>
        <w:rPr>
          <w:rFonts w:hint="eastAsia" w:ascii="Times New Roman" w:hAnsi="Times New Roman" w:eastAsia="宋体"/>
          <w:sz w:val="24"/>
          <w:szCs w:val="24"/>
        </w:rPr>
        <w:t>目前</w:t>
      </w:r>
      <w:r>
        <w:rPr>
          <w:rFonts w:ascii="Times New Roman" w:hAnsi="Times New Roman" w:eastAsia="宋体"/>
          <w:sz w:val="24"/>
          <w:szCs w:val="24"/>
        </w:rPr>
        <w:t>麻醉学专业住培医师规范化</w:t>
      </w:r>
      <w:r>
        <w:rPr>
          <w:rFonts w:hint="eastAsia" w:ascii="Times New Roman" w:hAnsi="Times New Roman" w:eastAsia="宋体"/>
          <w:sz w:val="24"/>
          <w:szCs w:val="24"/>
        </w:rPr>
        <w:t>培训</w:t>
      </w:r>
      <w:r>
        <w:rPr>
          <w:rFonts w:ascii="Times New Roman" w:hAnsi="Times New Roman" w:eastAsia="宋体"/>
          <w:sz w:val="24"/>
          <w:szCs w:val="24"/>
        </w:rPr>
        <w:t>的</w:t>
      </w:r>
      <w:r>
        <w:rPr>
          <w:rFonts w:hint="eastAsia" w:ascii="Times New Roman" w:hAnsi="Times New Roman" w:eastAsia="宋体"/>
          <w:sz w:val="24"/>
          <w:szCs w:val="24"/>
        </w:rPr>
        <w:t>重要教学</w:t>
      </w:r>
      <w:r>
        <w:rPr>
          <w:rFonts w:ascii="Times New Roman" w:hAnsi="Times New Roman" w:eastAsia="宋体"/>
          <w:sz w:val="24"/>
          <w:szCs w:val="24"/>
        </w:rPr>
        <w:t>内容之一。</w:t>
      </w:r>
      <w:r>
        <w:rPr>
          <w:rFonts w:hint="eastAsia" w:ascii="Times New Roman" w:hAnsi="Times New Roman" w:eastAsia="宋体"/>
          <w:sz w:val="24"/>
          <w:szCs w:val="24"/>
        </w:rPr>
        <w:t>由于麻醉</w:t>
      </w:r>
      <w:r>
        <w:rPr>
          <w:rFonts w:ascii="Times New Roman" w:hAnsi="Times New Roman" w:eastAsia="宋体"/>
          <w:sz w:val="24"/>
          <w:szCs w:val="24"/>
        </w:rPr>
        <w:t>学专业和其他临床专业不同</w:t>
      </w:r>
      <w:r>
        <w:rPr>
          <w:rFonts w:hint="eastAsia" w:ascii="Times New Roman" w:hAnsi="Times New Roman" w:eastAsia="宋体"/>
          <w:sz w:val="24"/>
          <w:szCs w:val="24"/>
        </w:rPr>
        <w:t>，</w:t>
      </w:r>
      <w:r>
        <w:rPr>
          <w:rFonts w:ascii="Times New Roman" w:hAnsi="Times New Roman" w:eastAsia="宋体"/>
          <w:sz w:val="24"/>
          <w:szCs w:val="24"/>
        </w:rPr>
        <w:t>麻醉医师</w:t>
      </w:r>
      <w:r>
        <w:rPr>
          <w:rFonts w:hint="eastAsia" w:ascii="Times New Roman" w:hAnsi="Times New Roman" w:eastAsia="宋体"/>
          <w:sz w:val="24"/>
          <w:szCs w:val="24"/>
        </w:rPr>
        <w:t>与</w:t>
      </w:r>
      <w:r>
        <w:rPr>
          <w:rFonts w:ascii="Times New Roman" w:hAnsi="Times New Roman" w:eastAsia="宋体"/>
          <w:sz w:val="24"/>
          <w:szCs w:val="24"/>
        </w:rPr>
        <w:t>患者的接触时间仅限于</w:t>
      </w:r>
      <w:r>
        <w:rPr>
          <w:rFonts w:hint="eastAsia" w:ascii="Times New Roman" w:hAnsi="Times New Roman" w:eastAsia="宋体"/>
          <w:sz w:val="24"/>
          <w:szCs w:val="24"/>
        </w:rPr>
        <w:t>术前</w:t>
      </w:r>
      <w:r>
        <w:rPr>
          <w:rFonts w:ascii="Times New Roman" w:hAnsi="Times New Roman" w:eastAsia="宋体"/>
          <w:sz w:val="24"/>
          <w:szCs w:val="24"/>
        </w:rPr>
        <w:t>评估，而且时间短暂。如何</w:t>
      </w:r>
      <w:r>
        <w:rPr>
          <w:rFonts w:hint="eastAsia" w:ascii="Times New Roman" w:hAnsi="Times New Roman" w:eastAsia="宋体"/>
          <w:sz w:val="24"/>
          <w:szCs w:val="24"/>
        </w:rPr>
        <w:t>快速</w:t>
      </w:r>
      <w:r>
        <w:rPr>
          <w:rFonts w:ascii="Times New Roman" w:hAnsi="Times New Roman" w:eastAsia="宋体"/>
          <w:sz w:val="24"/>
          <w:szCs w:val="24"/>
        </w:rPr>
        <w:t>了解</w:t>
      </w:r>
      <w:r>
        <w:rPr>
          <w:rFonts w:hint="eastAsia" w:ascii="Times New Roman" w:hAnsi="Times New Roman" w:eastAsia="宋体"/>
          <w:sz w:val="24"/>
          <w:szCs w:val="24"/>
        </w:rPr>
        <w:t>患者</w:t>
      </w:r>
      <w:r>
        <w:rPr>
          <w:rFonts w:ascii="Times New Roman" w:hAnsi="Times New Roman" w:eastAsia="宋体"/>
          <w:sz w:val="24"/>
          <w:szCs w:val="24"/>
        </w:rPr>
        <w:t>病情，与患者进行有效的沟通</w:t>
      </w:r>
      <w:r>
        <w:rPr>
          <w:rFonts w:hint="eastAsia" w:ascii="Times New Roman" w:hAnsi="Times New Roman" w:eastAsia="宋体"/>
          <w:sz w:val="24"/>
          <w:szCs w:val="24"/>
        </w:rPr>
        <w:t>，</w:t>
      </w:r>
      <w:r>
        <w:rPr>
          <w:rFonts w:ascii="Times New Roman" w:hAnsi="Times New Roman" w:eastAsia="宋体"/>
          <w:sz w:val="24"/>
          <w:szCs w:val="24"/>
        </w:rPr>
        <w:t>恰当的</w:t>
      </w:r>
      <w:r>
        <w:rPr>
          <w:rFonts w:hint="eastAsia" w:ascii="Times New Roman" w:hAnsi="Times New Roman" w:eastAsia="宋体"/>
          <w:sz w:val="24"/>
          <w:szCs w:val="24"/>
        </w:rPr>
        <w:t>风险交代是降低</w:t>
      </w:r>
      <w:r>
        <w:rPr>
          <w:rFonts w:ascii="Times New Roman" w:hAnsi="Times New Roman" w:eastAsia="宋体"/>
          <w:sz w:val="24"/>
          <w:szCs w:val="24"/>
        </w:rPr>
        <w:t>围术期并发症、缓解患者术前焦虑和</w:t>
      </w:r>
      <w:r>
        <w:rPr>
          <w:rFonts w:hint="eastAsia" w:ascii="Times New Roman" w:hAnsi="Times New Roman" w:eastAsia="宋体"/>
          <w:sz w:val="24"/>
          <w:szCs w:val="24"/>
        </w:rPr>
        <w:t>提高医疗服务</w:t>
      </w:r>
      <w:r>
        <w:rPr>
          <w:rFonts w:ascii="Times New Roman" w:hAnsi="Times New Roman" w:eastAsia="宋体"/>
          <w:sz w:val="24"/>
          <w:szCs w:val="24"/>
        </w:rPr>
        <w:t>质量的重要保障</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10,11</w:t>
      </w:r>
      <w:r>
        <w:rPr>
          <w:rFonts w:hint="eastAsia" w:ascii="Times New Roman" w:hAnsi="Times New Roman" w:eastAsia="宋体"/>
          <w:sz w:val="24"/>
          <w:szCs w:val="24"/>
          <w:vertAlign w:val="superscript"/>
        </w:rPr>
        <w:t>]</w:t>
      </w:r>
      <w:r>
        <w:rPr>
          <w:rFonts w:ascii="Times New Roman" w:hAnsi="Times New Roman" w:eastAsia="宋体"/>
          <w:sz w:val="24"/>
          <w:szCs w:val="24"/>
        </w:rPr>
        <w:t>。</w:t>
      </w:r>
      <w:r>
        <w:rPr>
          <w:rFonts w:hint="eastAsia" w:ascii="Times New Roman" w:hAnsi="Times New Roman" w:eastAsia="宋体"/>
          <w:sz w:val="24"/>
          <w:szCs w:val="24"/>
        </w:rPr>
        <w:t>研究表明目前住院医师在术前访视过程中存在病史询问不全面、对外科手术方式关注较少、对麻醉和</w:t>
      </w:r>
      <w:r>
        <w:rPr>
          <w:rFonts w:ascii="Times New Roman" w:hAnsi="Times New Roman" w:eastAsia="宋体"/>
          <w:sz w:val="24"/>
          <w:szCs w:val="24"/>
        </w:rPr>
        <w:t>手术</w:t>
      </w:r>
      <w:r>
        <w:rPr>
          <w:rFonts w:hint="eastAsia" w:ascii="Times New Roman" w:hAnsi="Times New Roman" w:eastAsia="宋体"/>
          <w:sz w:val="24"/>
          <w:szCs w:val="24"/>
        </w:rPr>
        <w:t>相关风险的评估能力以及风险交代能力欠佳等诸多问题</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12</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。此外</w:t>
      </w:r>
      <w:r>
        <w:rPr>
          <w:rFonts w:ascii="Times New Roman" w:hAnsi="Times New Roman" w:eastAsia="宋体"/>
          <w:sz w:val="24"/>
          <w:szCs w:val="24"/>
        </w:rPr>
        <w:t>在临床带教中</w:t>
      </w:r>
      <w:r>
        <w:rPr>
          <w:rFonts w:hint="eastAsia" w:ascii="Times New Roman" w:hAnsi="Times New Roman" w:eastAsia="宋体"/>
          <w:sz w:val="24"/>
          <w:szCs w:val="24"/>
        </w:rPr>
        <w:t>，</w:t>
      </w:r>
      <w:r>
        <w:rPr>
          <w:rFonts w:ascii="Times New Roman" w:hAnsi="Times New Roman" w:eastAsia="宋体"/>
          <w:sz w:val="24"/>
          <w:szCs w:val="24"/>
        </w:rPr>
        <w:t>老师也</w:t>
      </w:r>
      <w:r>
        <w:rPr>
          <w:rFonts w:hint="eastAsia" w:ascii="Times New Roman" w:hAnsi="Times New Roman" w:eastAsia="宋体"/>
          <w:sz w:val="24"/>
          <w:szCs w:val="24"/>
        </w:rPr>
        <w:t>常常</w:t>
      </w:r>
      <w:r>
        <w:rPr>
          <w:rFonts w:ascii="Times New Roman" w:hAnsi="Times New Roman" w:eastAsia="宋体"/>
          <w:sz w:val="24"/>
          <w:szCs w:val="24"/>
        </w:rPr>
        <w:t>因术前评估章节内容零散，重点不突出，</w:t>
      </w:r>
      <w:r>
        <w:rPr>
          <w:rFonts w:hint="eastAsia" w:ascii="Times New Roman" w:hAnsi="Times New Roman" w:eastAsia="宋体"/>
          <w:sz w:val="24"/>
          <w:szCs w:val="24"/>
        </w:rPr>
        <w:t>而忽视</w:t>
      </w:r>
      <w:r>
        <w:rPr>
          <w:rFonts w:ascii="Times New Roman" w:hAnsi="Times New Roman" w:eastAsia="宋体"/>
          <w:sz w:val="24"/>
          <w:szCs w:val="24"/>
        </w:rPr>
        <w:t>本章节</w:t>
      </w:r>
      <w:r>
        <w:rPr>
          <w:rFonts w:hint="eastAsia" w:ascii="Times New Roman" w:hAnsi="Times New Roman" w:eastAsia="宋体"/>
          <w:sz w:val="24"/>
          <w:szCs w:val="24"/>
        </w:rPr>
        <w:t>内容</w:t>
      </w:r>
      <w:r>
        <w:rPr>
          <w:rFonts w:ascii="Times New Roman" w:hAnsi="Times New Roman" w:eastAsia="宋体"/>
          <w:sz w:val="24"/>
          <w:szCs w:val="24"/>
        </w:rPr>
        <w:t>的</w:t>
      </w:r>
      <w:r>
        <w:rPr>
          <w:rFonts w:hint="eastAsia" w:ascii="Times New Roman" w:hAnsi="Times New Roman" w:eastAsia="宋体"/>
          <w:sz w:val="24"/>
          <w:szCs w:val="24"/>
        </w:rPr>
        <w:t>重要性</w:t>
      </w:r>
      <w:r>
        <w:rPr>
          <w:rFonts w:ascii="Times New Roman" w:hAnsi="Times New Roman" w:eastAsia="宋体"/>
          <w:sz w:val="24"/>
          <w:szCs w:val="24"/>
        </w:rPr>
        <w:t>。</w:t>
      </w:r>
      <w:r>
        <w:rPr>
          <w:rFonts w:hint="eastAsia" w:ascii="Times New Roman" w:hAnsi="Times New Roman" w:eastAsia="宋体"/>
          <w:sz w:val="24"/>
          <w:szCs w:val="24"/>
        </w:rPr>
        <w:t>一项麻醉科住院医师术前访视现状调查</w:t>
      </w:r>
      <w:r>
        <w:rPr>
          <w:rFonts w:ascii="Times New Roman" w:hAnsi="Times New Roman" w:eastAsia="宋体"/>
          <w:sz w:val="24"/>
          <w:szCs w:val="24"/>
        </w:rPr>
        <w:t>发现，</w:t>
      </w:r>
      <w:r>
        <w:rPr>
          <w:rFonts w:hint="eastAsia" w:ascii="Times New Roman" w:hAnsi="Times New Roman" w:eastAsia="宋体"/>
          <w:sz w:val="24"/>
          <w:szCs w:val="24"/>
        </w:rPr>
        <w:t>有</w:t>
      </w:r>
      <w:r>
        <w:rPr>
          <w:rFonts w:ascii="Times New Roman" w:hAnsi="Times New Roman" w:eastAsia="宋体"/>
          <w:sz w:val="24"/>
          <w:szCs w:val="24"/>
        </w:rPr>
        <w:t>63.13%</w:t>
      </w:r>
      <w:r>
        <w:rPr>
          <w:rFonts w:hint="eastAsia" w:ascii="Times New Roman" w:hAnsi="Times New Roman" w:eastAsia="宋体"/>
          <w:sz w:val="24"/>
          <w:szCs w:val="24"/>
        </w:rPr>
        <w:t>的住院医师认为所接受的有关术前访视的培训并不充分，而</w:t>
      </w:r>
      <w:r>
        <w:rPr>
          <w:rFonts w:ascii="Times New Roman" w:hAnsi="Times New Roman" w:eastAsia="宋体"/>
          <w:sz w:val="24"/>
          <w:szCs w:val="24"/>
        </w:rPr>
        <w:t>88.76%</w:t>
      </w:r>
      <w:r>
        <w:rPr>
          <w:rFonts w:hint="eastAsia" w:ascii="Times New Roman" w:hAnsi="Times New Roman" w:eastAsia="宋体"/>
          <w:sz w:val="24"/>
          <w:szCs w:val="24"/>
        </w:rPr>
        <w:t>的住院医师认为需要得到有关术前访视方面进一步的指导和培训</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13</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。鉴于</w:t>
      </w:r>
      <w:r>
        <w:rPr>
          <w:rFonts w:ascii="Times New Roman" w:hAnsi="Times New Roman" w:eastAsia="宋体"/>
          <w:sz w:val="24"/>
          <w:szCs w:val="24"/>
        </w:rPr>
        <w:t>以上教学现状</w:t>
      </w:r>
      <w:r>
        <w:rPr>
          <w:rFonts w:hint="eastAsia" w:ascii="Times New Roman" w:hAnsi="Times New Roman" w:eastAsia="宋体"/>
          <w:sz w:val="24"/>
          <w:szCs w:val="24"/>
        </w:rPr>
        <w:t>,</w:t>
      </w:r>
      <w:r>
        <w:rPr>
          <w:rFonts w:ascii="Times New Roman" w:hAnsi="Times New Roman" w:eastAsia="宋体"/>
          <w:sz w:val="24"/>
          <w:szCs w:val="24"/>
        </w:rPr>
        <w:t xml:space="preserve"> </w:t>
      </w:r>
      <w:r>
        <w:rPr>
          <w:rFonts w:hint="eastAsia" w:ascii="Times New Roman" w:hAnsi="Times New Roman" w:eastAsia="宋体"/>
          <w:sz w:val="24"/>
          <w:szCs w:val="24"/>
        </w:rPr>
        <w:t>本文以</w:t>
      </w:r>
      <w:r>
        <w:rPr>
          <w:rFonts w:ascii="Times New Roman" w:hAnsi="Times New Roman" w:eastAsia="宋体"/>
          <w:sz w:val="24"/>
          <w:szCs w:val="24"/>
        </w:rPr>
        <w:t>麻醉术前评估教学</w:t>
      </w:r>
      <w:r>
        <w:rPr>
          <w:rFonts w:hint="eastAsia" w:ascii="Times New Roman" w:hAnsi="Times New Roman" w:eastAsia="宋体"/>
          <w:sz w:val="24"/>
          <w:szCs w:val="24"/>
        </w:rPr>
        <w:t>为研究</w:t>
      </w:r>
      <w:r>
        <w:rPr>
          <w:rFonts w:ascii="Times New Roman" w:hAnsi="Times New Roman" w:eastAsia="宋体"/>
          <w:sz w:val="24"/>
          <w:szCs w:val="24"/>
        </w:rPr>
        <w:t>切入点，</w:t>
      </w:r>
      <w:r>
        <w:rPr>
          <w:rFonts w:hint="eastAsia" w:ascii="Times New Roman" w:hAnsi="Times New Roman" w:eastAsia="宋体"/>
          <w:sz w:val="24"/>
          <w:szCs w:val="24"/>
        </w:rPr>
        <w:t>采用PBL教学法结合Min-CEX量表评估</w:t>
      </w:r>
      <w:r>
        <w:rPr>
          <w:rFonts w:ascii="Times New Roman" w:hAnsi="Times New Roman" w:eastAsia="宋体"/>
          <w:sz w:val="24"/>
          <w:szCs w:val="24"/>
        </w:rPr>
        <w:t>，</w:t>
      </w:r>
      <w:r>
        <w:rPr>
          <w:rFonts w:hint="eastAsia" w:ascii="Times New Roman" w:hAnsi="Times New Roman" w:eastAsia="宋体"/>
          <w:sz w:val="24"/>
          <w:szCs w:val="24"/>
        </w:rPr>
        <w:t>对比新型</w:t>
      </w:r>
      <w:r>
        <w:rPr>
          <w:rFonts w:ascii="Times New Roman" w:hAnsi="Times New Roman" w:eastAsia="宋体"/>
          <w:sz w:val="24"/>
          <w:szCs w:val="24"/>
        </w:rPr>
        <w:t>的教学评估模式较传统教学模式</w:t>
      </w:r>
      <w:r>
        <w:rPr>
          <w:rFonts w:hint="eastAsia" w:ascii="Times New Roman" w:hAnsi="Times New Roman" w:eastAsia="宋体"/>
          <w:sz w:val="24"/>
          <w:szCs w:val="24"/>
        </w:rPr>
        <w:t>的</w:t>
      </w:r>
      <w:r>
        <w:rPr>
          <w:rFonts w:ascii="Times New Roman" w:hAnsi="Times New Roman" w:eastAsia="宋体"/>
          <w:sz w:val="24"/>
          <w:szCs w:val="24"/>
        </w:rPr>
        <w:t>优势。</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PBL教学法最早起源于上世纪60年代，该法的主要特点是在</w:t>
      </w:r>
      <w:r>
        <w:rPr>
          <w:rFonts w:ascii="Times New Roman" w:hAnsi="Times New Roman" w:eastAsia="宋体"/>
          <w:sz w:val="24"/>
          <w:szCs w:val="24"/>
        </w:rPr>
        <w:t>教学过程中</w:t>
      </w:r>
      <w:r>
        <w:rPr>
          <w:rFonts w:hint="eastAsia" w:ascii="Times New Roman" w:hAnsi="Times New Roman" w:eastAsia="宋体"/>
          <w:sz w:val="24"/>
          <w:szCs w:val="24"/>
        </w:rPr>
        <w:t>，以问题为导向，学生为主体，师生共同</w:t>
      </w:r>
      <w:r>
        <w:rPr>
          <w:rFonts w:ascii="Times New Roman" w:hAnsi="Times New Roman" w:eastAsia="宋体"/>
          <w:sz w:val="24"/>
          <w:szCs w:val="24"/>
        </w:rPr>
        <w:t>参与</w:t>
      </w:r>
      <w:r>
        <w:rPr>
          <w:rFonts w:hint="eastAsia" w:ascii="Times New Roman" w:hAnsi="Times New Roman" w:eastAsia="宋体"/>
          <w:sz w:val="24"/>
          <w:szCs w:val="24"/>
        </w:rPr>
        <w:t>，应用于医学教学中可以提升医学生的自主学习能力、临床实践能力以及临床诊疗</w:t>
      </w:r>
      <w:r>
        <w:rPr>
          <w:rFonts w:ascii="Times New Roman" w:hAnsi="Times New Roman" w:eastAsia="宋体"/>
          <w:sz w:val="24"/>
          <w:szCs w:val="24"/>
        </w:rPr>
        <w:t>思维</w:t>
      </w:r>
      <w:r>
        <w:rPr>
          <w:rFonts w:hint="eastAsia" w:ascii="Times New Roman" w:hAnsi="Times New Roman" w:eastAsia="宋体"/>
          <w:sz w:val="24"/>
          <w:szCs w:val="24"/>
        </w:rPr>
        <w:t>能力</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14</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。Mini-CEX 是Norcini 等</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15</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在传统CEX(Clinical Evaluation Exercise)基础上，延伸出的一套用来评估学生临床实践能力的测评量表，这套测评系统可以对学生在</w:t>
      </w:r>
      <w:r>
        <w:rPr>
          <w:rFonts w:ascii="Times New Roman" w:hAnsi="Times New Roman" w:eastAsia="宋体"/>
          <w:sz w:val="24"/>
          <w:szCs w:val="24"/>
        </w:rPr>
        <w:t>临床诊疗过程中</w:t>
      </w:r>
      <w:r>
        <w:rPr>
          <w:rFonts w:hint="eastAsia" w:ascii="Times New Roman" w:hAnsi="Times New Roman" w:eastAsia="宋体"/>
          <w:sz w:val="24"/>
          <w:szCs w:val="24"/>
        </w:rPr>
        <w:t>的整体表现能力进行充分考核。有研究报道，Mini-CEX评估系统已成功应用于护士入院评估能力培训中，并</w:t>
      </w:r>
      <w:r>
        <w:rPr>
          <w:rFonts w:ascii="Times New Roman" w:hAnsi="Times New Roman" w:eastAsia="宋体"/>
          <w:sz w:val="24"/>
          <w:szCs w:val="24"/>
        </w:rPr>
        <w:t>发现</w:t>
      </w:r>
      <w:r>
        <w:rPr>
          <w:rFonts w:hint="eastAsia" w:ascii="Times New Roman" w:hAnsi="Times New Roman" w:eastAsia="宋体"/>
          <w:sz w:val="24"/>
          <w:szCs w:val="24"/>
        </w:rPr>
        <w:t>应用Mini-CEX评估系统能够</w:t>
      </w:r>
      <w:r>
        <w:rPr>
          <w:rFonts w:ascii="Times New Roman" w:hAnsi="Times New Roman" w:eastAsia="宋体"/>
          <w:sz w:val="24"/>
          <w:szCs w:val="24"/>
        </w:rPr>
        <w:t>增加学生</w:t>
      </w:r>
      <w:r>
        <w:rPr>
          <w:rFonts w:hint="eastAsia" w:ascii="Times New Roman" w:hAnsi="Times New Roman" w:eastAsia="宋体"/>
          <w:sz w:val="24"/>
          <w:szCs w:val="24"/>
        </w:rPr>
        <w:t>学习的主动性与积极性。同时，还可保证授课教师的教学水平，进一步提高教学质量</w:t>
      </w:r>
      <w:r>
        <w:rPr>
          <w:rFonts w:hint="eastAsia" w:ascii="Times New Roman" w:hAnsi="Times New Roman" w:eastAsia="宋体"/>
          <w:sz w:val="24"/>
          <w:szCs w:val="24"/>
          <w:vertAlign w:val="superscript"/>
        </w:rPr>
        <w:t>[</w:t>
      </w:r>
      <w:r>
        <w:rPr>
          <w:rFonts w:ascii="Times New Roman" w:hAnsi="Times New Roman" w:eastAsia="宋体"/>
          <w:sz w:val="24"/>
          <w:szCs w:val="24"/>
          <w:vertAlign w:val="superscript"/>
        </w:rPr>
        <w:t>16</w:t>
      </w:r>
      <w:r>
        <w:rPr>
          <w:rFonts w:hint="eastAsia" w:ascii="Times New Roman" w:hAnsi="Times New Roman" w:eastAsia="宋体"/>
          <w:sz w:val="24"/>
          <w:szCs w:val="24"/>
          <w:vertAlign w:val="superscript"/>
        </w:rPr>
        <w:t>]</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本研究结果</w:t>
      </w:r>
      <w:r>
        <w:rPr>
          <w:rFonts w:ascii="Times New Roman" w:hAnsi="Times New Roman" w:eastAsia="宋体"/>
          <w:sz w:val="24"/>
          <w:szCs w:val="24"/>
        </w:rPr>
        <w:t>显示</w:t>
      </w:r>
      <w:r>
        <w:rPr>
          <w:rFonts w:hint="eastAsia" w:ascii="Times New Roman" w:hAnsi="Times New Roman" w:eastAsia="宋体"/>
          <w:sz w:val="24"/>
          <w:szCs w:val="24"/>
        </w:rPr>
        <w:t>，实验组住培学员</w:t>
      </w:r>
      <w:r>
        <w:rPr>
          <w:rFonts w:ascii="Times New Roman" w:hAnsi="Times New Roman" w:eastAsia="宋体"/>
          <w:sz w:val="24"/>
          <w:szCs w:val="24"/>
        </w:rPr>
        <w:t>在麻醉术前评估中</w:t>
      </w:r>
      <w:r>
        <w:rPr>
          <w:rFonts w:hint="eastAsia" w:ascii="Times New Roman" w:hAnsi="Times New Roman" w:eastAsia="宋体"/>
          <w:sz w:val="24"/>
          <w:szCs w:val="24"/>
        </w:rPr>
        <w:t>的病史问诊技巧、医患沟通能力、术前麻醉宣教和临床判断能力方面均明显</w:t>
      </w:r>
      <w:r>
        <w:rPr>
          <w:rFonts w:ascii="Times New Roman" w:hAnsi="Times New Roman" w:eastAsia="宋体"/>
          <w:sz w:val="24"/>
          <w:szCs w:val="24"/>
        </w:rPr>
        <w:t>高于对照组</w:t>
      </w:r>
      <w:r>
        <w:rPr>
          <w:rFonts w:hint="eastAsia" w:ascii="Times New Roman" w:hAnsi="Times New Roman" w:eastAsia="宋体"/>
          <w:sz w:val="24"/>
          <w:szCs w:val="24"/>
        </w:rPr>
        <w:t>。说明PBL教学模式可以显著提高住培学员理论水平、临床思维能力，</w:t>
      </w:r>
      <w:r>
        <w:rPr>
          <w:rFonts w:ascii="Times New Roman" w:hAnsi="Times New Roman" w:eastAsia="宋体"/>
          <w:sz w:val="24"/>
          <w:szCs w:val="24"/>
        </w:rPr>
        <w:t>进而</w:t>
      </w:r>
      <w:r>
        <w:rPr>
          <w:rFonts w:hint="eastAsia" w:ascii="Times New Roman" w:hAnsi="Times New Roman" w:eastAsia="宋体"/>
          <w:sz w:val="24"/>
          <w:szCs w:val="24"/>
        </w:rPr>
        <w:t>提高</w:t>
      </w:r>
      <w:r>
        <w:rPr>
          <w:rFonts w:ascii="Times New Roman" w:hAnsi="Times New Roman" w:eastAsia="宋体"/>
          <w:sz w:val="24"/>
          <w:szCs w:val="24"/>
        </w:rPr>
        <w:t>其</w:t>
      </w:r>
      <w:r>
        <w:rPr>
          <w:rFonts w:hint="eastAsia" w:ascii="Times New Roman" w:hAnsi="Times New Roman" w:eastAsia="宋体"/>
          <w:sz w:val="24"/>
          <w:szCs w:val="24"/>
        </w:rPr>
        <w:t>临床综合实践能力。在教学满意度评价方面，实验组学员对教学模式及教学效果的满意度均高于对照组。以上</w:t>
      </w:r>
      <w:r>
        <w:rPr>
          <w:rFonts w:ascii="Times New Roman" w:hAnsi="Times New Roman" w:eastAsia="宋体"/>
          <w:sz w:val="24"/>
          <w:szCs w:val="24"/>
        </w:rPr>
        <w:t>研究结果</w:t>
      </w:r>
      <w:r>
        <w:rPr>
          <w:rFonts w:hint="eastAsia" w:ascii="Times New Roman" w:hAnsi="Times New Roman" w:eastAsia="宋体"/>
          <w:sz w:val="24"/>
          <w:szCs w:val="24"/>
        </w:rPr>
        <w:t>提示PBL教学模式有利于提高课堂教学氛围，激发学员对</w:t>
      </w:r>
      <w:r>
        <w:rPr>
          <w:rFonts w:ascii="Times New Roman" w:hAnsi="Times New Roman" w:eastAsia="宋体"/>
          <w:sz w:val="24"/>
          <w:szCs w:val="24"/>
        </w:rPr>
        <w:t>麻醉术前评估章节</w:t>
      </w:r>
      <w:r>
        <w:rPr>
          <w:rFonts w:hint="eastAsia" w:ascii="Times New Roman" w:hAnsi="Times New Roman" w:eastAsia="宋体"/>
          <w:sz w:val="24"/>
          <w:szCs w:val="24"/>
        </w:rPr>
        <w:t>学习兴趣。课堂上通过术前访视麻醉计划的书写，疑难病例的</w:t>
      </w:r>
      <w:r>
        <w:rPr>
          <w:rFonts w:ascii="Times New Roman" w:hAnsi="Times New Roman" w:eastAsia="宋体"/>
          <w:sz w:val="24"/>
          <w:szCs w:val="24"/>
        </w:rPr>
        <w:t>讨论</w:t>
      </w:r>
      <w:r>
        <w:rPr>
          <w:rFonts w:hint="eastAsia" w:ascii="Times New Roman" w:hAnsi="Times New Roman" w:eastAsia="宋体"/>
          <w:sz w:val="24"/>
          <w:szCs w:val="24"/>
        </w:rPr>
        <w:t>，术中麻醉管理及术后随访四个方面分组</w:t>
      </w:r>
      <w:r>
        <w:rPr>
          <w:rFonts w:ascii="Times New Roman" w:hAnsi="Times New Roman" w:eastAsia="宋体"/>
          <w:sz w:val="24"/>
          <w:szCs w:val="24"/>
        </w:rPr>
        <w:t>进行</w:t>
      </w:r>
      <w:r>
        <w:rPr>
          <w:rFonts w:hint="eastAsia" w:ascii="Times New Roman" w:hAnsi="Times New Roman" w:eastAsia="宋体"/>
          <w:sz w:val="24"/>
          <w:szCs w:val="24"/>
        </w:rPr>
        <w:t>讨论模拟</w:t>
      </w:r>
      <w:r>
        <w:rPr>
          <w:rFonts w:ascii="Times New Roman" w:hAnsi="Times New Roman" w:eastAsia="宋体"/>
          <w:sz w:val="24"/>
          <w:szCs w:val="24"/>
        </w:rPr>
        <w:t>训练</w:t>
      </w:r>
      <w:r>
        <w:rPr>
          <w:rFonts w:hint="eastAsia" w:ascii="Times New Roman" w:hAnsi="Times New Roman" w:eastAsia="宋体"/>
          <w:sz w:val="24"/>
          <w:szCs w:val="24"/>
        </w:rPr>
        <w:t>。该</w:t>
      </w:r>
      <w:r>
        <w:rPr>
          <w:rFonts w:ascii="Times New Roman" w:hAnsi="Times New Roman" w:eastAsia="宋体"/>
          <w:sz w:val="24"/>
          <w:szCs w:val="24"/>
        </w:rPr>
        <w:t>教学</w:t>
      </w:r>
      <w:r>
        <w:rPr>
          <w:rFonts w:hint="eastAsia" w:ascii="Times New Roman" w:hAnsi="Times New Roman" w:eastAsia="宋体"/>
          <w:sz w:val="24"/>
          <w:szCs w:val="24"/>
        </w:rPr>
        <w:t>模式</w:t>
      </w:r>
      <w:r>
        <w:rPr>
          <w:rFonts w:ascii="Times New Roman" w:hAnsi="Times New Roman" w:eastAsia="宋体"/>
          <w:sz w:val="24"/>
          <w:szCs w:val="24"/>
        </w:rPr>
        <w:t>以问题为导向，</w:t>
      </w:r>
      <w:r>
        <w:rPr>
          <w:rFonts w:hint="eastAsia" w:ascii="Times New Roman" w:hAnsi="Times New Roman" w:eastAsia="宋体"/>
          <w:sz w:val="24"/>
          <w:szCs w:val="24"/>
        </w:rPr>
        <w:t>教学</w:t>
      </w:r>
      <w:r>
        <w:rPr>
          <w:rFonts w:ascii="Times New Roman" w:hAnsi="Times New Roman" w:eastAsia="宋体"/>
          <w:sz w:val="24"/>
          <w:szCs w:val="24"/>
        </w:rPr>
        <w:t>更加贴近临床实战，从而</w:t>
      </w:r>
      <w:r>
        <w:rPr>
          <w:rFonts w:hint="eastAsia" w:ascii="Times New Roman" w:hAnsi="Times New Roman" w:eastAsia="宋体"/>
          <w:sz w:val="24"/>
          <w:szCs w:val="24"/>
        </w:rPr>
        <w:t>提高</w:t>
      </w:r>
      <w:r>
        <w:rPr>
          <w:rFonts w:ascii="Times New Roman" w:hAnsi="Times New Roman" w:eastAsia="宋体"/>
          <w:sz w:val="24"/>
          <w:szCs w:val="24"/>
        </w:rPr>
        <w:t>了</w:t>
      </w:r>
      <w:r>
        <w:rPr>
          <w:rFonts w:hint="eastAsia" w:ascii="Times New Roman" w:hAnsi="Times New Roman" w:eastAsia="宋体"/>
          <w:sz w:val="24"/>
          <w:szCs w:val="24"/>
        </w:rPr>
        <w:t>学员在麻醉术前评估中的病史问诊技巧、医患沟通能力、术前麻醉宣教和临床判断能力。</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综上所述，PBL教学法联合Mini-CEX评估能够切实提高临床</w:t>
      </w:r>
      <w:r>
        <w:rPr>
          <w:rFonts w:ascii="Times New Roman" w:hAnsi="Times New Roman" w:eastAsia="宋体"/>
          <w:sz w:val="24"/>
          <w:szCs w:val="24"/>
        </w:rPr>
        <w:t>麻醉学术前评估章节</w:t>
      </w:r>
      <w:r>
        <w:rPr>
          <w:rFonts w:hint="eastAsia" w:ascii="Times New Roman" w:hAnsi="Times New Roman" w:eastAsia="宋体"/>
          <w:sz w:val="24"/>
          <w:szCs w:val="24"/>
        </w:rPr>
        <w:t>的教学效果，激发学员学习的积极性，培养学员综合分析、解决临床问题的能力，从而显著提升教学满意度。</w:t>
      </w:r>
    </w:p>
    <w:p>
      <w:pPr>
        <w:spacing w:line="360" w:lineRule="auto"/>
        <w:ind w:firstLine="482" w:firstLineChars="200"/>
        <w:rPr>
          <w:rFonts w:ascii="Times New Roman" w:hAnsi="Times New Roman" w:eastAsia="宋体"/>
          <w:b/>
          <w:sz w:val="24"/>
          <w:szCs w:val="24"/>
        </w:rPr>
      </w:pPr>
    </w:p>
    <w:p>
      <w:pPr>
        <w:rPr>
          <w:rFonts w:hint="eastAsia" w:ascii="Times New Roman" w:hAnsi="Times New Roman" w:eastAsia="宋体"/>
          <w:b/>
          <w:sz w:val="24"/>
          <w:szCs w:val="24"/>
        </w:rPr>
      </w:pPr>
      <w:r>
        <w:rPr>
          <w:rFonts w:hint="eastAsia" w:ascii="Times New Roman" w:hAnsi="Times New Roman" w:eastAsia="宋体"/>
          <w:b/>
          <w:sz w:val="24"/>
          <w:szCs w:val="24"/>
        </w:rPr>
        <w:br w:type="page"/>
      </w:r>
    </w:p>
    <w:p>
      <w:pPr>
        <w:spacing w:line="360" w:lineRule="auto"/>
        <w:ind w:firstLine="482" w:firstLineChars="200"/>
        <w:jc w:val="center"/>
        <w:rPr>
          <w:rFonts w:ascii="Times New Roman" w:hAnsi="Times New Roman" w:eastAsia="宋体"/>
          <w:b/>
          <w:sz w:val="24"/>
          <w:szCs w:val="24"/>
        </w:rPr>
      </w:pPr>
      <w:r>
        <w:rPr>
          <w:rFonts w:hint="eastAsia" w:ascii="Times New Roman" w:hAnsi="Times New Roman" w:eastAsia="宋体"/>
          <w:b/>
          <w:sz w:val="24"/>
          <w:szCs w:val="24"/>
        </w:rPr>
        <w:t>参考文献</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刘玥,顾小萍,马正良. "健康中国"战略背景下麻醉学科建设的PEST-SWOT分析与策略建议[J]. 国际麻醉学与复苏杂志,2022,43(5):452-458. DOI:10.3760/cma.j.cn321761-20220214-00537.</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马晓旭,林姣姣,周海燕,等. 构建信息化集中式术前麻醉评估体系的实践[J]. 中国卫生质量管理,2021,28(4):65-67. DOI:10.13912/j.cnki.chqm.2021.28.4.19.</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 xml:space="preserve">孙兴红,张琳菡,吴毅娟,等. </w:t>
      </w:r>
      <w:bookmarkStart w:id="2" w:name="OLE_LINK3"/>
      <w:r>
        <w:rPr>
          <w:rFonts w:hint="default" w:ascii="Times New Roman" w:hAnsi="Times New Roman" w:eastAsia="方正楷体_GBK" w:cs="Times New Roman"/>
          <w:sz w:val="20"/>
          <w:szCs w:val="20"/>
        </w:rPr>
        <w:t>PBL教学法在中医外科临床教学中的应用</w:t>
      </w:r>
      <w:bookmarkEnd w:id="2"/>
      <w:r>
        <w:rPr>
          <w:rFonts w:hint="default" w:ascii="Times New Roman" w:hAnsi="Times New Roman" w:eastAsia="方正楷体_GBK" w:cs="Times New Roman"/>
          <w:sz w:val="20"/>
          <w:szCs w:val="20"/>
        </w:rPr>
        <w:t>[J]. 中国中医药现代远程教育,2022,20(7):41-43. DOI:10.3969/j.issn.1672-2779.2022.07.015.</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Nama A, Sviri S, Abutbul A, et al. Successful introduction of a daily checklist to enhance compliance with accepted standards of care in the medical intensive care unit [J]. Anaesth Intensive Care, 2016, 44(4): 498 -500. DOI: 10.1177/0310057X1604400413.</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朱锦,马惠君,戴小婷,等. 对住院医师规范化培训绩效考核的思考[J]. 中国继续医学教育,2022,14(9):170-174. DOI:10.3969/j.issn.1674-9308.2022.09.044.</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胡利国,潘建辉,魏昕,等.LBL与PBL结合实际病例教学法在临床麻醉教学中的应用[J].安徽医学,2017,38(3):374-376. DOI:10.3969/j.issn.1000-0399.2017.03.036.</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田婧,于泳浩,张素品. 模拟教学在麻醉学教学中的应用[J]. 中华医学教育杂志,2011,31(2):248-249,283. DOI:10.3760/cma.j.issn.1673-677X.2011.02.032.</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吴巧,吉栋,薄禄龙,等. 某校临床医学专业开设《麻醉学》课程初探[J]. 国际麻醉学与复苏杂志,2022,43(4):446-448. DOI:10.3760/cma.j.cn321761-20211125-00535.</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徐兴国,陈秋萍,黄新冲. 麻醉专业住院医师临床带教模式的思考与探讨[J]. 中国继续医学教育,2022,14(8):149-152. DOI:10.3969/j.issn.1674-9308.2022.08.040.</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邓硕曾,宋海波,刘进. 安全是麻醉的永恒主题[J]. 临床麻醉学杂志,2009,25(4):360.</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于颖颖,陈静. 全身麻醉帕金森脑深部电极植入术(DBS)麻醉管理的住院医师规范化培训教学体会[J]. 教育教学论坛,2020(52):102-103.</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欧炜,邹小华,吕洁,等. 教师标准化患者在麻醉科专业住院医师规范化培训术前访视中的应用[J]. 中国毕业后医学教育,2019,3(4):322-324.</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龚亚红,王维嘉,于春华,等. 麻醉住院医师的术前访视现状及培训[J]. 基础医学与临床,2017,37(8):1202-1205. DOI:10.3969/j.issn.1001-6325.2017.08.032.</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Dolmans DHJM. How theory and design-based research can mature PBL practice and research[J]. Adv Health Sci Educ,2019,24（5）:879-891. DOI: 10.1007/s10459-019-09940-2.</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Norcini JJ,Blank LL,Arnold GK,et al. The mini-CEX (clinical evaluation exercise):a preliminary investigation[J]. Ann Intern Med,1995,123(10):795-799. DOI: 10.7326/0003-4819-123-10-199511150-00008.</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ind w:left="363" w:hanging="363" w:firstLineChars="0"/>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20"/>
          <w:szCs w:val="20"/>
        </w:rPr>
        <w:t>何静,褚玲玲,董蕾,等. Mini-CEX 在护士规范</w:t>
      </w:r>
      <w:r>
        <w:rPr>
          <w:rFonts w:hint="default" w:ascii="Times New Roman" w:hAnsi="Times New Roman" w:eastAsia="方正楷体_GBK" w:cs="Times New Roman"/>
          <w:sz w:val="21"/>
          <w:szCs w:val="21"/>
        </w:rPr>
        <w:t>化培训入院评估中的应用[J]. 护理学报,2020,27(16):9-12. DOI:10.16460/j.issn1008-9969.2020.16.009.</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18"/>
          <w:szCs w:val="18"/>
        </w:rPr>
      </w:pP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B01"/>
    <w:multiLevelType w:val="multilevel"/>
    <w:tmpl w:val="1E251B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36"/>
    <w:rsid w:val="00001E64"/>
    <w:rsid w:val="000032F3"/>
    <w:rsid w:val="000069E9"/>
    <w:rsid w:val="00006A5E"/>
    <w:rsid w:val="00014379"/>
    <w:rsid w:val="000147B9"/>
    <w:rsid w:val="0002146E"/>
    <w:rsid w:val="00022298"/>
    <w:rsid w:val="00025C22"/>
    <w:rsid w:val="000262FD"/>
    <w:rsid w:val="000336E5"/>
    <w:rsid w:val="00057525"/>
    <w:rsid w:val="000632CB"/>
    <w:rsid w:val="00063FAC"/>
    <w:rsid w:val="0006446D"/>
    <w:rsid w:val="00065B7E"/>
    <w:rsid w:val="0007000E"/>
    <w:rsid w:val="0007687E"/>
    <w:rsid w:val="00077052"/>
    <w:rsid w:val="00077E0B"/>
    <w:rsid w:val="00085836"/>
    <w:rsid w:val="000B2BFC"/>
    <w:rsid w:val="000B3168"/>
    <w:rsid w:val="000B4199"/>
    <w:rsid w:val="000B4876"/>
    <w:rsid w:val="000B7D5E"/>
    <w:rsid w:val="000D24A8"/>
    <w:rsid w:val="000E62AC"/>
    <w:rsid w:val="000E7176"/>
    <w:rsid w:val="000F5646"/>
    <w:rsid w:val="00103548"/>
    <w:rsid w:val="001043FA"/>
    <w:rsid w:val="001060FF"/>
    <w:rsid w:val="00106CFA"/>
    <w:rsid w:val="00136D53"/>
    <w:rsid w:val="00152AE2"/>
    <w:rsid w:val="00153170"/>
    <w:rsid w:val="00157737"/>
    <w:rsid w:val="00163913"/>
    <w:rsid w:val="001641F1"/>
    <w:rsid w:val="00166397"/>
    <w:rsid w:val="00171864"/>
    <w:rsid w:val="00186908"/>
    <w:rsid w:val="00187DCB"/>
    <w:rsid w:val="00190270"/>
    <w:rsid w:val="001903D4"/>
    <w:rsid w:val="001941A5"/>
    <w:rsid w:val="001A1F7B"/>
    <w:rsid w:val="001B4BCA"/>
    <w:rsid w:val="001C17B5"/>
    <w:rsid w:val="001C2513"/>
    <w:rsid w:val="001E4E7C"/>
    <w:rsid w:val="001E739F"/>
    <w:rsid w:val="001E79E1"/>
    <w:rsid w:val="001F53A0"/>
    <w:rsid w:val="001F7795"/>
    <w:rsid w:val="002036D9"/>
    <w:rsid w:val="002250B4"/>
    <w:rsid w:val="002377AF"/>
    <w:rsid w:val="00244F2A"/>
    <w:rsid w:val="00250F97"/>
    <w:rsid w:val="002550F1"/>
    <w:rsid w:val="00273EC2"/>
    <w:rsid w:val="0028266B"/>
    <w:rsid w:val="00284A0B"/>
    <w:rsid w:val="00291B2A"/>
    <w:rsid w:val="00297B0B"/>
    <w:rsid w:val="002A5619"/>
    <w:rsid w:val="002B4BCD"/>
    <w:rsid w:val="002C02F2"/>
    <w:rsid w:val="002C49A6"/>
    <w:rsid w:val="002D3049"/>
    <w:rsid w:val="002D3F22"/>
    <w:rsid w:val="002D45CC"/>
    <w:rsid w:val="002D79CA"/>
    <w:rsid w:val="002E1BA9"/>
    <w:rsid w:val="002E2A8B"/>
    <w:rsid w:val="002E7C2D"/>
    <w:rsid w:val="002F073F"/>
    <w:rsid w:val="002F2711"/>
    <w:rsid w:val="002F7C46"/>
    <w:rsid w:val="0030005A"/>
    <w:rsid w:val="003023C2"/>
    <w:rsid w:val="003029F3"/>
    <w:rsid w:val="00313674"/>
    <w:rsid w:val="003211D3"/>
    <w:rsid w:val="00322829"/>
    <w:rsid w:val="003403CE"/>
    <w:rsid w:val="00347E69"/>
    <w:rsid w:val="0035538E"/>
    <w:rsid w:val="0036008B"/>
    <w:rsid w:val="00362EAF"/>
    <w:rsid w:val="00367F5C"/>
    <w:rsid w:val="003702A7"/>
    <w:rsid w:val="00370A44"/>
    <w:rsid w:val="003804E1"/>
    <w:rsid w:val="003900EA"/>
    <w:rsid w:val="00390899"/>
    <w:rsid w:val="003B1236"/>
    <w:rsid w:val="003B57EF"/>
    <w:rsid w:val="003C3D30"/>
    <w:rsid w:val="003C4182"/>
    <w:rsid w:val="003C49AC"/>
    <w:rsid w:val="003C64F4"/>
    <w:rsid w:val="003D05D6"/>
    <w:rsid w:val="003F056D"/>
    <w:rsid w:val="003F3BC3"/>
    <w:rsid w:val="003F518C"/>
    <w:rsid w:val="00403747"/>
    <w:rsid w:val="00407772"/>
    <w:rsid w:val="00412B88"/>
    <w:rsid w:val="004446BA"/>
    <w:rsid w:val="004619FD"/>
    <w:rsid w:val="00472A90"/>
    <w:rsid w:val="0047716B"/>
    <w:rsid w:val="00481107"/>
    <w:rsid w:val="00492C47"/>
    <w:rsid w:val="004935B7"/>
    <w:rsid w:val="00493ABD"/>
    <w:rsid w:val="004A2E8E"/>
    <w:rsid w:val="004A6079"/>
    <w:rsid w:val="004B7CF8"/>
    <w:rsid w:val="004C0741"/>
    <w:rsid w:val="004C0EC7"/>
    <w:rsid w:val="004C2F95"/>
    <w:rsid w:val="004D76DA"/>
    <w:rsid w:val="004E32D3"/>
    <w:rsid w:val="004E6F1D"/>
    <w:rsid w:val="004F0940"/>
    <w:rsid w:val="004F138D"/>
    <w:rsid w:val="004F28D2"/>
    <w:rsid w:val="004F676A"/>
    <w:rsid w:val="0050417B"/>
    <w:rsid w:val="005076A1"/>
    <w:rsid w:val="005115CD"/>
    <w:rsid w:val="0052076B"/>
    <w:rsid w:val="005229ED"/>
    <w:rsid w:val="00527B76"/>
    <w:rsid w:val="00527F6C"/>
    <w:rsid w:val="005300F9"/>
    <w:rsid w:val="005368A9"/>
    <w:rsid w:val="00536CD0"/>
    <w:rsid w:val="0054617B"/>
    <w:rsid w:val="005474F2"/>
    <w:rsid w:val="00566C6D"/>
    <w:rsid w:val="005670F9"/>
    <w:rsid w:val="00571F8B"/>
    <w:rsid w:val="0057566D"/>
    <w:rsid w:val="0057645E"/>
    <w:rsid w:val="00581EDB"/>
    <w:rsid w:val="005856E0"/>
    <w:rsid w:val="00595D2B"/>
    <w:rsid w:val="005977DD"/>
    <w:rsid w:val="005A34A3"/>
    <w:rsid w:val="005B114E"/>
    <w:rsid w:val="005B334D"/>
    <w:rsid w:val="005B4103"/>
    <w:rsid w:val="005B5406"/>
    <w:rsid w:val="005B5C82"/>
    <w:rsid w:val="005B67C4"/>
    <w:rsid w:val="005C22BA"/>
    <w:rsid w:val="005D5133"/>
    <w:rsid w:val="005D7BF4"/>
    <w:rsid w:val="005E18EE"/>
    <w:rsid w:val="005E2FED"/>
    <w:rsid w:val="005E559D"/>
    <w:rsid w:val="005F3770"/>
    <w:rsid w:val="005F4E6B"/>
    <w:rsid w:val="005F6EBE"/>
    <w:rsid w:val="00601CF0"/>
    <w:rsid w:val="006038CC"/>
    <w:rsid w:val="00606AB5"/>
    <w:rsid w:val="00616891"/>
    <w:rsid w:val="00623635"/>
    <w:rsid w:val="00624CD4"/>
    <w:rsid w:val="00625478"/>
    <w:rsid w:val="006302E8"/>
    <w:rsid w:val="00632778"/>
    <w:rsid w:val="00657BE4"/>
    <w:rsid w:val="006600EB"/>
    <w:rsid w:val="00667933"/>
    <w:rsid w:val="006738D6"/>
    <w:rsid w:val="006839CB"/>
    <w:rsid w:val="00686EFD"/>
    <w:rsid w:val="00692D90"/>
    <w:rsid w:val="00694BDA"/>
    <w:rsid w:val="00694E46"/>
    <w:rsid w:val="006973B6"/>
    <w:rsid w:val="006A0C86"/>
    <w:rsid w:val="006A4F3E"/>
    <w:rsid w:val="006A5D3C"/>
    <w:rsid w:val="006B06FD"/>
    <w:rsid w:val="006B214C"/>
    <w:rsid w:val="006B4109"/>
    <w:rsid w:val="006B6BB4"/>
    <w:rsid w:val="006C1BA9"/>
    <w:rsid w:val="006C6678"/>
    <w:rsid w:val="006C675A"/>
    <w:rsid w:val="006C77D0"/>
    <w:rsid w:val="006D6DBF"/>
    <w:rsid w:val="006E1B38"/>
    <w:rsid w:val="006E3EBE"/>
    <w:rsid w:val="006E425E"/>
    <w:rsid w:val="006F2376"/>
    <w:rsid w:val="006F3295"/>
    <w:rsid w:val="006F5106"/>
    <w:rsid w:val="006F569B"/>
    <w:rsid w:val="00703A47"/>
    <w:rsid w:val="00710FFC"/>
    <w:rsid w:val="00711A98"/>
    <w:rsid w:val="00712F8C"/>
    <w:rsid w:val="00713599"/>
    <w:rsid w:val="00714F2F"/>
    <w:rsid w:val="00720101"/>
    <w:rsid w:val="00723378"/>
    <w:rsid w:val="007414BA"/>
    <w:rsid w:val="00761B66"/>
    <w:rsid w:val="007622E3"/>
    <w:rsid w:val="00767DF7"/>
    <w:rsid w:val="00777DBB"/>
    <w:rsid w:val="007801CF"/>
    <w:rsid w:val="00781ABC"/>
    <w:rsid w:val="00783593"/>
    <w:rsid w:val="007869FF"/>
    <w:rsid w:val="00791846"/>
    <w:rsid w:val="00791B5F"/>
    <w:rsid w:val="00791FE2"/>
    <w:rsid w:val="00793784"/>
    <w:rsid w:val="007944DA"/>
    <w:rsid w:val="00794768"/>
    <w:rsid w:val="007A0278"/>
    <w:rsid w:val="007A1490"/>
    <w:rsid w:val="007A57A3"/>
    <w:rsid w:val="007B1173"/>
    <w:rsid w:val="007B251D"/>
    <w:rsid w:val="007B76A3"/>
    <w:rsid w:val="007C12C9"/>
    <w:rsid w:val="007C394A"/>
    <w:rsid w:val="007D3714"/>
    <w:rsid w:val="007E05D0"/>
    <w:rsid w:val="007E0A7F"/>
    <w:rsid w:val="007E0EA9"/>
    <w:rsid w:val="007E1CA8"/>
    <w:rsid w:val="007E29CF"/>
    <w:rsid w:val="007E7367"/>
    <w:rsid w:val="007F1408"/>
    <w:rsid w:val="008002A6"/>
    <w:rsid w:val="008125AB"/>
    <w:rsid w:val="008176F9"/>
    <w:rsid w:val="00832D35"/>
    <w:rsid w:val="008338F3"/>
    <w:rsid w:val="00836BAD"/>
    <w:rsid w:val="00851061"/>
    <w:rsid w:val="00854F4F"/>
    <w:rsid w:val="00860BF6"/>
    <w:rsid w:val="00863242"/>
    <w:rsid w:val="00871C80"/>
    <w:rsid w:val="00876ED4"/>
    <w:rsid w:val="00880C2A"/>
    <w:rsid w:val="008872A0"/>
    <w:rsid w:val="00892F04"/>
    <w:rsid w:val="008937F4"/>
    <w:rsid w:val="00894642"/>
    <w:rsid w:val="00897F0F"/>
    <w:rsid w:val="008A4C49"/>
    <w:rsid w:val="008A52D0"/>
    <w:rsid w:val="008B15B4"/>
    <w:rsid w:val="008B2969"/>
    <w:rsid w:val="008B3CCE"/>
    <w:rsid w:val="008B4891"/>
    <w:rsid w:val="008B52DC"/>
    <w:rsid w:val="008C5030"/>
    <w:rsid w:val="008C7F6E"/>
    <w:rsid w:val="008D56EB"/>
    <w:rsid w:val="008D5905"/>
    <w:rsid w:val="008E30C0"/>
    <w:rsid w:val="008F094E"/>
    <w:rsid w:val="008F11C3"/>
    <w:rsid w:val="008F21CA"/>
    <w:rsid w:val="008F2E89"/>
    <w:rsid w:val="00900BF2"/>
    <w:rsid w:val="009049E4"/>
    <w:rsid w:val="00915DD7"/>
    <w:rsid w:val="00916B15"/>
    <w:rsid w:val="009170E6"/>
    <w:rsid w:val="00922862"/>
    <w:rsid w:val="00936B9B"/>
    <w:rsid w:val="009531E5"/>
    <w:rsid w:val="00964712"/>
    <w:rsid w:val="00976F4C"/>
    <w:rsid w:val="009773C9"/>
    <w:rsid w:val="00981961"/>
    <w:rsid w:val="00985976"/>
    <w:rsid w:val="00987011"/>
    <w:rsid w:val="00995CD1"/>
    <w:rsid w:val="00996D1A"/>
    <w:rsid w:val="009A434D"/>
    <w:rsid w:val="009A73D1"/>
    <w:rsid w:val="009B3433"/>
    <w:rsid w:val="009C107A"/>
    <w:rsid w:val="009C5C52"/>
    <w:rsid w:val="009C6AD1"/>
    <w:rsid w:val="009D0616"/>
    <w:rsid w:val="009D4530"/>
    <w:rsid w:val="009D4A9B"/>
    <w:rsid w:val="009D4FB3"/>
    <w:rsid w:val="009D701D"/>
    <w:rsid w:val="009E2755"/>
    <w:rsid w:val="009E2CA3"/>
    <w:rsid w:val="009E46B9"/>
    <w:rsid w:val="009E4F61"/>
    <w:rsid w:val="009F4C99"/>
    <w:rsid w:val="00A01E2B"/>
    <w:rsid w:val="00A04B5A"/>
    <w:rsid w:val="00A04DA7"/>
    <w:rsid w:val="00A07A33"/>
    <w:rsid w:val="00A12B11"/>
    <w:rsid w:val="00A163B6"/>
    <w:rsid w:val="00A2477C"/>
    <w:rsid w:val="00A250E9"/>
    <w:rsid w:val="00A31DA9"/>
    <w:rsid w:val="00A41E72"/>
    <w:rsid w:val="00A43507"/>
    <w:rsid w:val="00A454DE"/>
    <w:rsid w:val="00A459BF"/>
    <w:rsid w:val="00A542F0"/>
    <w:rsid w:val="00A6475E"/>
    <w:rsid w:val="00A75649"/>
    <w:rsid w:val="00A827F4"/>
    <w:rsid w:val="00A90ACF"/>
    <w:rsid w:val="00A9153F"/>
    <w:rsid w:val="00A92F3C"/>
    <w:rsid w:val="00A93628"/>
    <w:rsid w:val="00A9392F"/>
    <w:rsid w:val="00AA5307"/>
    <w:rsid w:val="00AA70BC"/>
    <w:rsid w:val="00AA7241"/>
    <w:rsid w:val="00AB222D"/>
    <w:rsid w:val="00AB45AC"/>
    <w:rsid w:val="00AB71AA"/>
    <w:rsid w:val="00AC7FFE"/>
    <w:rsid w:val="00AD01C7"/>
    <w:rsid w:val="00AD591E"/>
    <w:rsid w:val="00AD6550"/>
    <w:rsid w:val="00AD7D35"/>
    <w:rsid w:val="00AE0E56"/>
    <w:rsid w:val="00AF2192"/>
    <w:rsid w:val="00AF3CA3"/>
    <w:rsid w:val="00AF4182"/>
    <w:rsid w:val="00AF44E4"/>
    <w:rsid w:val="00B0074E"/>
    <w:rsid w:val="00B0393B"/>
    <w:rsid w:val="00B047E5"/>
    <w:rsid w:val="00B14F08"/>
    <w:rsid w:val="00B14F14"/>
    <w:rsid w:val="00B151B2"/>
    <w:rsid w:val="00B15BFD"/>
    <w:rsid w:val="00B23B6D"/>
    <w:rsid w:val="00B23D43"/>
    <w:rsid w:val="00B2578D"/>
    <w:rsid w:val="00B27F7C"/>
    <w:rsid w:val="00B30A61"/>
    <w:rsid w:val="00B32630"/>
    <w:rsid w:val="00B46EF1"/>
    <w:rsid w:val="00B4708F"/>
    <w:rsid w:val="00B47597"/>
    <w:rsid w:val="00B50E56"/>
    <w:rsid w:val="00B5136D"/>
    <w:rsid w:val="00B54327"/>
    <w:rsid w:val="00B57C9B"/>
    <w:rsid w:val="00B57D48"/>
    <w:rsid w:val="00B65A9A"/>
    <w:rsid w:val="00B73A68"/>
    <w:rsid w:val="00B75234"/>
    <w:rsid w:val="00B83B52"/>
    <w:rsid w:val="00B84F11"/>
    <w:rsid w:val="00B939B7"/>
    <w:rsid w:val="00B9416B"/>
    <w:rsid w:val="00B9426E"/>
    <w:rsid w:val="00B96504"/>
    <w:rsid w:val="00B9736E"/>
    <w:rsid w:val="00BA267F"/>
    <w:rsid w:val="00BB273B"/>
    <w:rsid w:val="00BB38E4"/>
    <w:rsid w:val="00BB76A1"/>
    <w:rsid w:val="00BC5784"/>
    <w:rsid w:val="00BD00C2"/>
    <w:rsid w:val="00BE15AB"/>
    <w:rsid w:val="00BE45E7"/>
    <w:rsid w:val="00BE6F6B"/>
    <w:rsid w:val="00BF12CA"/>
    <w:rsid w:val="00BF32B6"/>
    <w:rsid w:val="00BF425D"/>
    <w:rsid w:val="00C0138B"/>
    <w:rsid w:val="00C047E0"/>
    <w:rsid w:val="00C05943"/>
    <w:rsid w:val="00C0780E"/>
    <w:rsid w:val="00C11A22"/>
    <w:rsid w:val="00C201CA"/>
    <w:rsid w:val="00C21FC8"/>
    <w:rsid w:val="00C33FA0"/>
    <w:rsid w:val="00C340FB"/>
    <w:rsid w:val="00C3562C"/>
    <w:rsid w:val="00C42ADC"/>
    <w:rsid w:val="00C4738A"/>
    <w:rsid w:val="00C502DC"/>
    <w:rsid w:val="00C5494F"/>
    <w:rsid w:val="00C62D9C"/>
    <w:rsid w:val="00C7330F"/>
    <w:rsid w:val="00C73785"/>
    <w:rsid w:val="00C77AB2"/>
    <w:rsid w:val="00C81A9A"/>
    <w:rsid w:val="00C90773"/>
    <w:rsid w:val="00C92918"/>
    <w:rsid w:val="00C94659"/>
    <w:rsid w:val="00C95C7E"/>
    <w:rsid w:val="00C97702"/>
    <w:rsid w:val="00CA3282"/>
    <w:rsid w:val="00CB10E2"/>
    <w:rsid w:val="00CB61BB"/>
    <w:rsid w:val="00CB6C39"/>
    <w:rsid w:val="00CC0E58"/>
    <w:rsid w:val="00CD3452"/>
    <w:rsid w:val="00CD632F"/>
    <w:rsid w:val="00CD6E05"/>
    <w:rsid w:val="00CE7FF2"/>
    <w:rsid w:val="00D006AB"/>
    <w:rsid w:val="00D0179D"/>
    <w:rsid w:val="00D07551"/>
    <w:rsid w:val="00D07BDA"/>
    <w:rsid w:val="00D16C59"/>
    <w:rsid w:val="00D250B6"/>
    <w:rsid w:val="00D2642F"/>
    <w:rsid w:val="00D2772C"/>
    <w:rsid w:val="00D277A2"/>
    <w:rsid w:val="00D30927"/>
    <w:rsid w:val="00D349E9"/>
    <w:rsid w:val="00D35B80"/>
    <w:rsid w:val="00D42C73"/>
    <w:rsid w:val="00D440E4"/>
    <w:rsid w:val="00D50A17"/>
    <w:rsid w:val="00D51510"/>
    <w:rsid w:val="00D530DE"/>
    <w:rsid w:val="00D61581"/>
    <w:rsid w:val="00D6436E"/>
    <w:rsid w:val="00D72BD5"/>
    <w:rsid w:val="00D843DF"/>
    <w:rsid w:val="00D938C3"/>
    <w:rsid w:val="00DA2479"/>
    <w:rsid w:val="00DA4B73"/>
    <w:rsid w:val="00DB2B46"/>
    <w:rsid w:val="00DC766C"/>
    <w:rsid w:val="00DE0FB3"/>
    <w:rsid w:val="00DE1827"/>
    <w:rsid w:val="00DE1DE9"/>
    <w:rsid w:val="00DF468D"/>
    <w:rsid w:val="00E00C4F"/>
    <w:rsid w:val="00E12288"/>
    <w:rsid w:val="00E14BDB"/>
    <w:rsid w:val="00E20E83"/>
    <w:rsid w:val="00E216D5"/>
    <w:rsid w:val="00E24519"/>
    <w:rsid w:val="00E32919"/>
    <w:rsid w:val="00E32986"/>
    <w:rsid w:val="00E33A91"/>
    <w:rsid w:val="00E34DDA"/>
    <w:rsid w:val="00E47796"/>
    <w:rsid w:val="00E54F02"/>
    <w:rsid w:val="00E57D68"/>
    <w:rsid w:val="00E6211B"/>
    <w:rsid w:val="00E7068F"/>
    <w:rsid w:val="00E70751"/>
    <w:rsid w:val="00E75489"/>
    <w:rsid w:val="00E862FB"/>
    <w:rsid w:val="00E869C8"/>
    <w:rsid w:val="00E94801"/>
    <w:rsid w:val="00E94E73"/>
    <w:rsid w:val="00E954CE"/>
    <w:rsid w:val="00EC2B38"/>
    <w:rsid w:val="00EC5376"/>
    <w:rsid w:val="00ED0B0C"/>
    <w:rsid w:val="00ED6540"/>
    <w:rsid w:val="00EE1933"/>
    <w:rsid w:val="00EE5819"/>
    <w:rsid w:val="00EF03F7"/>
    <w:rsid w:val="00F005E2"/>
    <w:rsid w:val="00F1016D"/>
    <w:rsid w:val="00F11ABF"/>
    <w:rsid w:val="00F1315E"/>
    <w:rsid w:val="00F1732D"/>
    <w:rsid w:val="00F261F2"/>
    <w:rsid w:val="00F2642C"/>
    <w:rsid w:val="00F311C8"/>
    <w:rsid w:val="00F322F5"/>
    <w:rsid w:val="00F446F6"/>
    <w:rsid w:val="00F55150"/>
    <w:rsid w:val="00F61B18"/>
    <w:rsid w:val="00F83670"/>
    <w:rsid w:val="00F869B3"/>
    <w:rsid w:val="00F87EC2"/>
    <w:rsid w:val="00F95F08"/>
    <w:rsid w:val="00F973D6"/>
    <w:rsid w:val="00FA6FCD"/>
    <w:rsid w:val="00FB2623"/>
    <w:rsid w:val="00FD15F0"/>
    <w:rsid w:val="00FD2510"/>
    <w:rsid w:val="00FD44A2"/>
    <w:rsid w:val="00FE0694"/>
    <w:rsid w:val="00FE2E46"/>
    <w:rsid w:val="00FE3CD2"/>
    <w:rsid w:val="00FF2858"/>
    <w:rsid w:val="0A912A19"/>
    <w:rsid w:val="0D0F260F"/>
    <w:rsid w:val="46295BD2"/>
    <w:rsid w:val="57EB5081"/>
    <w:rsid w:val="6B39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1</Pages>
  <Words>1498</Words>
  <Characters>8542</Characters>
  <Lines>71</Lines>
  <Paragraphs>20</Paragraphs>
  <TotalTime>5</TotalTime>
  <ScaleCrop>false</ScaleCrop>
  <LinksUpToDate>false</LinksUpToDate>
  <CharactersWithSpaces>10020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2022-07-21T03:38:00Z</dcterms:created>
  <dc:creator>AutoBVT</dc:creator>
  <cp:lastModifiedBy>gc</cp:lastModifiedBy>
  <dcterms:modified xsi:type="dcterms:W3CDTF">2024-01-25T13:52:00Z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