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48AA" w14:textId="61BD9B09" w:rsidR="00892828" w:rsidRDefault="00000000" w:rsidP="00965FAE">
      <w:pPr>
        <w:ind w:firstLineChars="100" w:firstLine="281"/>
        <w:jc w:val="center"/>
        <w:rPr>
          <w:rFonts w:ascii="宋体" w:eastAsia="宋体" w:hAnsi="宋体"/>
          <w:b/>
          <w:bCs/>
          <w:sz w:val="28"/>
          <w:szCs w:val="28"/>
        </w:rPr>
      </w:pPr>
      <w:r>
        <w:rPr>
          <w:rFonts w:ascii="宋体" w:eastAsia="宋体" w:hAnsi="宋体" w:hint="eastAsia"/>
          <w:b/>
          <w:bCs/>
          <w:sz w:val="28"/>
          <w:szCs w:val="28"/>
        </w:rPr>
        <w:t>基于</w:t>
      </w:r>
      <w:r>
        <w:rPr>
          <w:rFonts w:ascii="宋体" w:eastAsia="宋体" w:hAnsi="宋体"/>
          <w:b/>
          <w:bCs/>
          <w:sz w:val="28"/>
          <w:szCs w:val="28"/>
        </w:rPr>
        <w:t>OBE</w:t>
      </w:r>
      <w:r>
        <w:rPr>
          <w:rFonts w:ascii="宋体" w:eastAsia="宋体" w:hAnsi="宋体" w:hint="eastAsia"/>
          <w:b/>
          <w:bCs/>
          <w:sz w:val="28"/>
          <w:szCs w:val="28"/>
        </w:rPr>
        <w:t>理念的毕业设计一体化创新探索</w:t>
      </w:r>
    </w:p>
    <w:p w14:paraId="7A207190" w14:textId="77777777" w:rsidR="00892828" w:rsidRDefault="00000000">
      <w:pPr>
        <w:tabs>
          <w:tab w:val="center" w:pos="4213"/>
          <w:tab w:val="left" w:pos="6643"/>
        </w:tabs>
        <w:ind w:firstLine="280"/>
        <w:jc w:val="left"/>
        <w:rPr>
          <w:rFonts w:ascii="楷体" w:eastAsia="楷体" w:hAnsi="楷体"/>
          <w:sz w:val="28"/>
          <w:szCs w:val="32"/>
        </w:rPr>
      </w:pPr>
      <w:r>
        <w:rPr>
          <w:rFonts w:ascii="楷体" w:eastAsia="楷体" w:hAnsi="楷体" w:hint="eastAsia"/>
          <w:sz w:val="28"/>
          <w:szCs w:val="32"/>
        </w:rPr>
        <w:tab/>
        <w:t>刘立红</w:t>
      </w:r>
      <w:r>
        <w:rPr>
          <w:rFonts w:ascii="楷体" w:eastAsia="楷体" w:hAnsi="楷体" w:hint="eastAsia"/>
          <w:sz w:val="28"/>
          <w:szCs w:val="32"/>
        </w:rPr>
        <w:tab/>
      </w:r>
    </w:p>
    <w:p w14:paraId="49B18A5D" w14:textId="77777777" w:rsidR="00892828" w:rsidRDefault="00000000">
      <w:pPr>
        <w:ind w:firstLine="210"/>
        <w:jc w:val="center"/>
        <w:rPr>
          <w:rFonts w:ascii="楷体" w:eastAsia="楷体" w:hAnsi="楷体"/>
        </w:rPr>
      </w:pPr>
      <w:r>
        <w:rPr>
          <w:rFonts w:ascii="楷体" w:eastAsia="楷体" w:hAnsi="楷体" w:hint="eastAsia"/>
        </w:rPr>
        <w:t>西安欧亚学院文化传媒学院，陕西西安，710000</w:t>
      </w:r>
    </w:p>
    <w:p w14:paraId="27F3679E" w14:textId="77777777" w:rsidR="00A175DC" w:rsidRDefault="00A175DC">
      <w:pPr>
        <w:ind w:firstLine="240"/>
        <w:rPr>
          <w:rFonts w:ascii="楷体" w:eastAsia="楷体" w:hAnsi="楷体"/>
          <w:sz w:val="24"/>
          <w:szCs w:val="28"/>
        </w:rPr>
      </w:pPr>
    </w:p>
    <w:p w14:paraId="3E10884E" w14:textId="4AFB5B89" w:rsidR="00892828" w:rsidRDefault="00000000">
      <w:pPr>
        <w:ind w:firstLine="240"/>
        <w:rPr>
          <w:rFonts w:ascii="楷体" w:eastAsia="楷体" w:hAnsi="楷体"/>
          <w:sz w:val="24"/>
          <w:szCs w:val="28"/>
        </w:rPr>
      </w:pPr>
      <w:r>
        <w:rPr>
          <w:rFonts w:ascii="楷体" w:eastAsia="楷体" w:hAnsi="楷体" w:hint="eastAsia"/>
          <w:sz w:val="24"/>
          <w:szCs w:val="28"/>
        </w:rPr>
        <w:t>摘要：在时代变革力量的推动下，OBE理念的内涵和外延发生了变化，构建了未来教育新形态，传媒生态也发生了急剧变化，与之相应，传媒人才培养也在不断变革。为了实现培养应用型人才的基本目标，西安欧亚学院文化传媒学院数字出版专业，积极构建新时代教育教学创新变革全景版图，毕业设计一体化创新探索是其中重要的组成部分。该专业以毕业设计为实践</w:t>
      </w:r>
      <w:proofErr w:type="gramStart"/>
      <w:r>
        <w:rPr>
          <w:rFonts w:ascii="楷体" w:eastAsia="楷体" w:hAnsi="楷体" w:hint="eastAsia"/>
          <w:sz w:val="24"/>
          <w:szCs w:val="28"/>
        </w:rPr>
        <w:t>课程场域</w:t>
      </w:r>
      <w:proofErr w:type="gramEnd"/>
      <w:r>
        <w:rPr>
          <w:rFonts w:ascii="楷体" w:eastAsia="楷体" w:hAnsi="楷体" w:hint="eastAsia"/>
          <w:sz w:val="24"/>
          <w:szCs w:val="28"/>
        </w:rPr>
        <w:t>，探索形成了“一横一纵一赛”的设计新模式，为继续优化传媒领域应用型人才培养模式探索了新的实践模式和可行路径。</w:t>
      </w:r>
    </w:p>
    <w:p w14:paraId="1B49F2DA" w14:textId="77777777" w:rsidR="00892828" w:rsidRDefault="00000000">
      <w:pPr>
        <w:ind w:firstLine="240"/>
        <w:rPr>
          <w:rFonts w:ascii="楷体" w:eastAsia="楷体" w:hAnsi="楷体"/>
          <w:sz w:val="24"/>
          <w:szCs w:val="28"/>
        </w:rPr>
      </w:pPr>
      <w:r>
        <w:rPr>
          <w:rFonts w:ascii="楷体" w:eastAsia="楷体" w:hAnsi="楷体" w:hint="eastAsia"/>
          <w:sz w:val="24"/>
          <w:szCs w:val="28"/>
        </w:rPr>
        <w:t>关键词：OBE理念；毕业设计；一体化创新</w:t>
      </w:r>
    </w:p>
    <w:p w14:paraId="695B5ADE" w14:textId="4774C0C6" w:rsidR="00053927" w:rsidRDefault="00053927">
      <w:pPr>
        <w:spacing w:line="400" w:lineRule="exact"/>
        <w:ind w:firstLine="240"/>
        <w:rPr>
          <w:rFonts w:ascii="楷体" w:eastAsia="楷体" w:hAnsi="楷体"/>
          <w:sz w:val="24"/>
          <w:szCs w:val="28"/>
        </w:rPr>
      </w:pPr>
      <w:r>
        <w:rPr>
          <w:rFonts w:ascii="楷体" w:eastAsia="楷体" w:hAnsi="楷体" w:hint="eastAsia"/>
          <w:sz w:val="24"/>
          <w:szCs w:val="28"/>
        </w:rPr>
        <w:t>分类号：G</w:t>
      </w:r>
      <w:r>
        <w:rPr>
          <w:rFonts w:ascii="楷体" w:eastAsia="楷体" w:hAnsi="楷体"/>
          <w:sz w:val="24"/>
          <w:szCs w:val="28"/>
        </w:rPr>
        <w:t>642</w:t>
      </w:r>
      <w:r w:rsidR="00C01F1D">
        <w:rPr>
          <w:rFonts w:ascii="楷体" w:eastAsia="楷体" w:hAnsi="楷体" w:hint="eastAsia"/>
          <w:sz w:val="24"/>
          <w:szCs w:val="28"/>
        </w:rPr>
        <w:t>.</w:t>
      </w:r>
      <w:r w:rsidR="00C01F1D">
        <w:rPr>
          <w:rFonts w:ascii="楷体" w:eastAsia="楷体" w:hAnsi="楷体"/>
          <w:sz w:val="24"/>
          <w:szCs w:val="28"/>
        </w:rPr>
        <w:t>0</w:t>
      </w:r>
    </w:p>
    <w:p w14:paraId="53113432" w14:textId="2F78C6A7" w:rsidR="00053927" w:rsidRDefault="00313890">
      <w:pPr>
        <w:spacing w:line="400" w:lineRule="exact"/>
        <w:ind w:firstLine="240"/>
        <w:rPr>
          <w:rFonts w:ascii="楷体" w:eastAsia="楷体" w:hAnsi="楷体"/>
          <w:sz w:val="24"/>
          <w:szCs w:val="28"/>
        </w:rPr>
      </w:pPr>
      <w:r>
        <w:rPr>
          <w:rFonts w:ascii="楷体" w:eastAsia="楷体" w:hAnsi="楷体" w:hint="eastAsia"/>
          <w:sz w:val="24"/>
          <w:szCs w:val="28"/>
        </w:rPr>
        <w:t>文献标识码：A</w:t>
      </w:r>
    </w:p>
    <w:p w14:paraId="60B900DD" w14:textId="77777777" w:rsidR="0066461C" w:rsidRDefault="0066461C">
      <w:pPr>
        <w:spacing w:line="400" w:lineRule="exact"/>
        <w:ind w:firstLine="240"/>
        <w:rPr>
          <w:rFonts w:ascii="楷体" w:eastAsia="楷体" w:hAnsi="楷体"/>
          <w:sz w:val="24"/>
          <w:szCs w:val="28"/>
        </w:rPr>
      </w:pPr>
    </w:p>
    <w:p w14:paraId="4BBBA439" w14:textId="5C6D1B31" w:rsidR="00892828" w:rsidRDefault="00000000">
      <w:pPr>
        <w:spacing w:line="400" w:lineRule="exact"/>
        <w:ind w:firstLine="240"/>
        <w:rPr>
          <w:rFonts w:ascii="楷体" w:eastAsia="楷体" w:hAnsi="楷体" w:cs="楷体"/>
          <w:sz w:val="24"/>
          <w:szCs w:val="28"/>
        </w:rPr>
      </w:pPr>
      <w:r>
        <w:rPr>
          <w:rFonts w:ascii="楷体" w:eastAsia="楷体" w:hAnsi="楷体" w:cs="楷体" w:hint="eastAsia"/>
          <w:sz w:val="24"/>
          <w:szCs w:val="28"/>
        </w:rPr>
        <w:t>作者简介：刘立红(1983-)，女，陕西</w:t>
      </w:r>
      <w:r w:rsidRPr="00743A3B">
        <w:rPr>
          <w:rFonts w:ascii="楷体" w:eastAsia="楷体" w:hAnsi="楷体" w:cs="楷体" w:hint="eastAsia"/>
          <w:sz w:val="24"/>
          <w:szCs w:val="28"/>
        </w:rPr>
        <w:t>人省</w:t>
      </w:r>
      <w:r w:rsidR="00053927" w:rsidRPr="00743A3B">
        <w:rPr>
          <w:rFonts w:ascii="楷体" w:eastAsia="楷体" w:hAnsi="楷体" w:cs="楷体" w:hint="eastAsia"/>
          <w:sz w:val="24"/>
          <w:szCs w:val="28"/>
        </w:rPr>
        <w:t>西安市人</w:t>
      </w:r>
      <w:r w:rsidRPr="00743A3B">
        <w:rPr>
          <w:rFonts w:ascii="楷体" w:eastAsia="楷体" w:hAnsi="楷体" w:cs="楷体" w:hint="eastAsia"/>
          <w:sz w:val="24"/>
          <w:szCs w:val="28"/>
        </w:rPr>
        <w:t>，</w:t>
      </w:r>
      <w:r>
        <w:rPr>
          <w:rFonts w:ascii="楷体" w:eastAsia="楷体" w:hAnsi="楷体" w:cs="楷体" w:hint="eastAsia"/>
          <w:sz w:val="24"/>
          <w:szCs w:val="28"/>
        </w:rPr>
        <w:t>西安欧亚学院文化传媒学院讲师，博士，主要从事文化传播研究、传媒教育研究。</w:t>
      </w:r>
    </w:p>
    <w:p w14:paraId="7897F073" w14:textId="77777777" w:rsidR="00892828" w:rsidRDefault="00000000">
      <w:pPr>
        <w:spacing w:line="400" w:lineRule="exact"/>
        <w:ind w:firstLine="240"/>
        <w:rPr>
          <w:rFonts w:ascii="楷体" w:eastAsia="楷体" w:hAnsi="楷体" w:cs="楷体"/>
          <w:sz w:val="24"/>
          <w:szCs w:val="28"/>
        </w:rPr>
      </w:pPr>
      <w:r>
        <w:rPr>
          <w:rFonts w:ascii="楷体" w:eastAsia="楷体" w:hAnsi="楷体" w:cs="楷体" w:hint="eastAsia"/>
          <w:sz w:val="24"/>
          <w:szCs w:val="28"/>
        </w:rPr>
        <w:t>基金：2023年陕西省高等教育教学改革研究重点项目“AIGC背景下数字出版创新复合型人才培养改革与探索”（23BZ080）的阶段性成果。</w:t>
      </w:r>
    </w:p>
    <w:p w14:paraId="55BE5F4F" w14:textId="77777777" w:rsidR="0066461C" w:rsidRDefault="0066461C">
      <w:pPr>
        <w:spacing w:line="400" w:lineRule="exact"/>
        <w:ind w:firstLine="240"/>
        <w:rPr>
          <w:rFonts w:ascii="楷体" w:eastAsia="楷体" w:hAnsi="楷体" w:cs="楷体"/>
          <w:sz w:val="24"/>
          <w:szCs w:val="28"/>
        </w:rPr>
      </w:pPr>
    </w:p>
    <w:p w14:paraId="610256B2" w14:textId="5F3C3BBF" w:rsidR="0066461C" w:rsidRDefault="0066461C">
      <w:pPr>
        <w:spacing w:line="400" w:lineRule="exact"/>
        <w:ind w:firstLine="240"/>
        <w:rPr>
          <w:rFonts w:ascii="楷体" w:eastAsia="楷体" w:hAnsi="楷体" w:cs="楷体"/>
          <w:sz w:val="24"/>
          <w:szCs w:val="28"/>
        </w:rPr>
      </w:pPr>
      <w:r w:rsidRPr="0066461C">
        <w:rPr>
          <w:rFonts w:ascii="楷体" w:eastAsia="楷体" w:hAnsi="楷体" w:cs="楷体"/>
          <w:sz w:val="24"/>
          <w:szCs w:val="28"/>
        </w:rPr>
        <w:t>Abstract:</w:t>
      </w:r>
      <w:r>
        <w:rPr>
          <w:rFonts w:ascii="楷体" w:eastAsia="楷体" w:hAnsi="楷体" w:cs="楷体"/>
          <w:sz w:val="24"/>
          <w:szCs w:val="28"/>
        </w:rPr>
        <w:t xml:space="preserve"> </w:t>
      </w:r>
      <w:r w:rsidRPr="0066461C">
        <w:rPr>
          <w:rFonts w:ascii="楷体" w:eastAsia="楷体" w:hAnsi="楷体" w:cs="楷体"/>
          <w:sz w:val="24"/>
          <w:szCs w:val="28"/>
        </w:rPr>
        <w:t xml:space="preserve">Driven by the changing forces of the times, the connotation and extension of the OBE concept have changed, a new form of future education has been constructed, and the media ecology has also undergone rapid changes. In order to achieve the basic goal of cultivating application-oriented talents, the digital publishing major </w:t>
      </w:r>
      <w:r w:rsidR="00D87384">
        <w:rPr>
          <w:rFonts w:ascii="楷体" w:eastAsia="楷体" w:hAnsi="楷体" w:cs="楷体"/>
          <w:sz w:val="24"/>
          <w:szCs w:val="28"/>
        </w:rPr>
        <w:t xml:space="preserve">of </w:t>
      </w:r>
      <w:r w:rsidRPr="0066461C">
        <w:rPr>
          <w:rFonts w:ascii="楷体" w:eastAsia="楷体" w:hAnsi="楷体" w:cs="楷体"/>
          <w:sz w:val="24"/>
          <w:szCs w:val="28"/>
        </w:rPr>
        <w:t>the</w:t>
      </w:r>
      <w:r w:rsidR="00D87384" w:rsidRPr="00D87384">
        <w:rPr>
          <w:rFonts w:ascii="楷体" w:eastAsia="楷体" w:hAnsi="楷体" w:cs="楷体"/>
          <w:sz w:val="24"/>
          <w:szCs w:val="28"/>
        </w:rPr>
        <w:t xml:space="preserve"> </w:t>
      </w:r>
      <w:r w:rsidR="00D87384" w:rsidRPr="0066461C">
        <w:rPr>
          <w:rFonts w:ascii="楷体" w:eastAsia="楷体" w:hAnsi="楷体" w:cs="楷体"/>
          <w:sz w:val="24"/>
          <w:szCs w:val="28"/>
        </w:rPr>
        <w:t>Culture and Media</w:t>
      </w:r>
      <w:r w:rsidRPr="0066461C">
        <w:rPr>
          <w:rFonts w:ascii="楷体" w:eastAsia="楷体" w:hAnsi="楷体" w:cs="楷体"/>
          <w:sz w:val="24"/>
          <w:szCs w:val="28"/>
        </w:rPr>
        <w:t xml:space="preserve"> School </w:t>
      </w:r>
      <w:r w:rsidR="00D87384">
        <w:rPr>
          <w:rFonts w:ascii="楷体" w:eastAsia="楷体" w:hAnsi="楷体" w:cs="楷体"/>
          <w:sz w:val="24"/>
          <w:szCs w:val="28"/>
        </w:rPr>
        <w:t xml:space="preserve">in </w:t>
      </w:r>
      <w:r w:rsidRPr="0066461C">
        <w:rPr>
          <w:rFonts w:ascii="楷体" w:eastAsia="楷体" w:hAnsi="楷体" w:cs="楷体"/>
          <w:sz w:val="24"/>
          <w:szCs w:val="28"/>
        </w:rPr>
        <w:t>Xi'an Eurasia University is actively building a panoramic map of education and teaching innovation and reform in the new era, and the integrated innovation and exploration of graduation design is an important part of it. With the graduation project as the field of practical courses, this major has explored and formed a new design</w:t>
      </w:r>
      <w:r w:rsidR="00A94BB9">
        <w:rPr>
          <w:rFonts w:ascii="楷体" w:eastAsia="楷体" w:hAnsi="楷体" w:cs="楷体"/>
          <w:sz w:val="24"/>
          <w:szCs w:val="28"/>
        </w:rPr>
        <w:t>ed</w:t>
      </w:r>
      <w:r w:rsidRPr="0066461C">
        <w:rPr>
          <w:rFonts w:ascii="楷体" w:eastAsia="楷体" w:hAnsi="楷体" w:cs="楷体"/>
          <w:sz w:val="24"/>
          <w:szCs w:val="28"/>
        </w:rPr>
        <w:t xml:space="preserve"> model of "one horizontal, one vertical and one competition", and explored a new practic</w:t>
      </w:r>
      <w:r w:rsidR="00A94BB9">
        <w:rPr>
          <w:rFonts w:ascii="楷体" w:eastAsia="楷体" w:hAnsi="楷体" w:cs="楷体"/>
          <w:sz w:val="24"/>
          <w:szCs w:val="28"/>
        </w:rPr>
        <w:t>al</w:t>
      </w:r>
      <w:r w:rsidRPr="0066461C">
        <w:rPr>
          <w:rFonts w:ascii="楷体" w:eastAsia="楷体" w:hAnsi="楷体" w:cs="楷体"/>
          <w:sz w:val="24"/>
          <w:szCs w:val="28"/>
        </w:rPr>
        <w:t xml:space="preserve"> mode and feasible path for continuing to optimize the training mode of applied talents in the media field.</w:t>
      </w:r>
    </w:p>
    <w:p w14:paraId="77F0727F" w14:textId="1B08AF71" w:rsidR="00892828" w:rsidRDefault="0066461C">
      <w:pPr>
        <w:spacing w:line="400" w:lineRule="exact"/>
        <w:ind w:firstLine="240"/>
        <w:rPr>
          <w:rFonts w:ascii="宋体" w:eastAsia="宋体" w:hAnsi="宋体"/>
          <w:sz w:val="24"/>
          <w:szCs w:val="28"/>
        </w:rPr>
      </w:pPr>
      <w:r w:rsidRPr="0066461C">
        <w:rPr>
          <w:rFonts w:ascii="宋体" w:eastAsia="宋体" w:hAnsi="宋体"/>
          <w:sz w:val="24"/>
          <w:szCs w:val="28"/>
        </w:rPr>
        <w:t>Keywords: OBE concept; Graduation project; Integrated innovation</w:t>
      </w:r>
    </w:p>
    <w:p w14:paraId="5A715009" w14:textId="77777777" w:rsidR="0015181C" w:rsidRDefault="0015181C">
      <w:pPr>
        <w:spacing w:line="400" w:lineRule="exact"/>
        <w:ind w:firstLineChars="200" w:firstLine="480"/>
        <w:rPr>
          <w:rFonts w:ascii="宋体" w:eastAsia="宋体" w:hAnsi="宋体"/>
          <w:sz w:val="24"/>
          <w:szCs w:val="28"/>
        </w:rPr>
      </w:pPr>
    </w:p>
    <w:p w14:paraId="5E6562C1" w14:textId="0EEDF8E0" w:rsidR="00892828" w:rsidRPr="00D90B32" w:rsidRDefault="00000000">
      <w:pPr>
        <w:spacing w:line="400" w:lineRule="exact"/>
        <w:ind w:firstLineChars="200" w:firstLine="420"/>
        <w:rPr>
          <w:rFonts w:ascii="宋体" w:eastAsia="宋体" w:hAnsi="宋体"/>
          <w:szCs w:val="21"/>
          <w:vertAlign w:val="superscript"/>
        </w:rPr>
      </w:pPr>
      <w:r w:rsidRPr="00D90B32">
        <w:rPr>
          <w:rFonts w:ascii="宋体" w:eastAsia="宋体" w:hAnsi="宋体"/>
          <w:szCs w:val="21"/>
        </w:rPr>
        <w:lastRenderedPageBreak/>
        <w:t>OBE</w:t>
      </w:r>
      <w:r w:rsidRPr="00D90B32">
        <w:rPr>
          <w:rFonts w:ascii="宋体" w:eastAsia="宋体" w:hAnsi="宋体" w:hint="eastAsia"/>
          <w:szCs w:val="21"/>
        </w:rPr>
        <w:t>理念作为具有相当</w:t>
      </w:r>
      <w:proofErr w:type="gramStart"/>
      <w:r w:rsidRPr="00D90B32">
        <w:rPr>
          <w:rFonts w:ascii="宋体" w:eastAsia="宋体" w:hAnsi="宋体" w:hint="eastAsia"/>
          <w:szCs w:val="21"/>
        </w:rPr>
        <w:t>诠释力</w:t>
      </w:r>
      <w:proofErr w:type="gramEnd"/>
      <w:r w:rsidRPr="00D90B32">
        <w:rPr>
          <w:rFonts w:ascii="宋体" w:eastAsia="宋体" w:hAnsi="宋体" w:hint="eastAsia"/>
          <w:szCs w:val="21"/>
        </w:rPr>
        <w:t>的理论框架，在当代教育改革、课程创新领域具有深刻而广泛的指导意义,其核心思想是围绕某一阶段学习结束后所有学生理应获得的关键结果，清楚地聚焦目标，并组织教学活动安排的一种教育模式。随着时代变革，</w:t>
      </w:r>
      <w:r w:rsidRPr="00D90B32">
        <w:rPr>
          <w:rFonts w:ascii="宋体" w:eastAsia="宋体" w:hAnsi="宋体"/>
          <w:szCs w:val="21"/>
        </w:rPr>
        <w:t>OBE</w:t>
      </w:r>
      <w:r w:rsidRPr="00D90B32">
        <w:rPr>
          <w:rFonts w:ascii="宋体" w:eastAsia="宋体" w:hAnsi="宋体" w:hint="eastAsia"/>
          <w:szCs w:val="21"/>
        </w:rPr>
        <w:t>理念的内涵和外延也在不断丰富，近十年来，</w:t>
      </w:r>
      <w:r w:rsidRPr="00D90B32">
        <w:rPr>
          <w:rFonts w:ascii="宋体" w:eastAsia="宋体" w:hAnsi="宋体"/>
          <w:szCs w:val="21"/>
        </w:rPr>
        <w:t>OBE</w:t>
      </w:r>
      <w:r w:rsidRPr="00D90B32">
        <w:rPr>
          <w:rFonts w:ascii="宋体" w:eastAsia="宋体" w:hAnsi="宋体" w:hint="eastAsia"/>
          <w:szCs w:val="21"/>
        </w:rPr>
        <w:t>理念又进一步拓展到终身学习领域，构建了一种未来社会的教育形态，即赋能学习社群，致力于达成培养学生个人幸福感、创新创业能力、沟通与团队合作能力、职业能力以及实现环境可持续性发展等五大领域的教育目标。</w:t>
      </w:r>
      <w:r w:rsidRPr="00D90B32">
        <w:rPr>
          <w:rFonts w:ascii="宋体" w:eastAsia="宋体" w:hAnsi="宋体" w:hint="eastAsia"/>
          <w:szCs w:val="21"/>
          <w:vertAlign w:val="superscript"/>
        </w:rPr>
        <w:t>[1]</w:t>
      </w:r>
    </w:p>
    <w:p w14:paraId="728A6040" w14:textId="77777777" w:rsidR="00892828" w:rsidRPr="00D90B32" w:rsidRDefault="00000000">
      <w:pPr>
        <w:spacing w:line="400" w:lineRule="exact"/>
        <w:ind w:firstLine="240"/>
        <w:rPr>
          <w:rFonts w:ascii="宋体" w:eastAsia="宋体" w:hAnsi="宋体"/>
          <w:szCs w:val="21"/>
        </w:rPr>
      </w:pPr>
      <w:r w:rsidRPr="00D90B32">
        <w:rPr>
          <w:rFonts w:ascii="宋体" w:eastAsia="宋体" w:hAnsi="宋体" w:hint="eastAsia"/>
          <w:szCs w:val="21"/>
        </w:rPr>
        <w:t>课程体系是本科高校人才培养体系中的重要部分，毕业设计又是课程体系中的关键组成部分。一直以来，文化传媒类本科人才都偏重应用型培养方向，毕业设计是其中重要的实践课程</w:t>
      </w:r>
      <w:proofErr w:type="gramStart"/>
      <w:r w:rsidRPr="00D90B32">
        <w:rPr>
          <w:rFonts w:ascii="宋体" w:eastAsia="宋体" w:hAnsi="宋体" w:hint="eastAsia"/>
          <w:szCs w:val="21"/>
        </w:rPr>
        <w:t>应用场域</w:t>
      </w:r>
      <w:proofErr w:type="gramEnd"/>
      <w:r w:rsidRPr="00D90B32">
        <w:rPr>
          <w:rFonts w:ascii="宋体" w:eastAsia="宋体" w:hAnsi="宋体" w:hint="eastAsia"/>
          <w:szCs w:val="21"/>
        </w:rPr>
        <w:t>。</w:t>
      </w:r>
    </w:p>
    <w:p w14:paraId="419B64CC"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本文即是以该理论为诠释框架，以其对未来社会教育形态</w:t>
      </w:r>
      <w:r w:rsidRPr="00D90B32">
        <w:rPr>
          <w:rFonts w:ascii="宋体" w:eastAsia="宋体" w:hAnsi="宋体"/>
          <w:szCs w:val="21"/>
        </w:rPr>
        <w:t>5</w:t>
      </w:r>
      <w:r w:rsidRPr="00D90B32">
        <w:rPr>
          <w:rFonts w:ascii="宋体" w:eastAsia="宋体" w:hAnsi="宋体" w:hint="eastAsia"/>
          <w:szCs w:val="21"/>
        </w:rPr>
        <w:t>大领域教育目标的定义为坐标系，以西安欧亚学院数字出版专业在毕业设计课程板块为对象，来审视应用型本科专业毕业设计一体化的实践探索成果，为进一步优化毕业设计进而推动课程创新和拓宽实践路径提供新的参照。</w:t>
      </w:r>
    </w:p>
    <w:p w14:paraId="0176AF2B" w14:textId="77777777" w:rsidR="00892828" w:rsidRPr="00D90B32" w:rsidRDefault="00000000">
      <w:pPr>
        <w:pStyle w:val="a9"/>
        <w:spacing w:line="400" w:lineRule="exact"/>
        <w:ind w:firstLineChars="0" w:firstLine="0"/>
        <w:rPr>
          <w:rFonts w:ascii="黑体" w:eastAsia="黑体" w:hAnsi="黑体"/>
          <w:color w:val="FF0000"/>
          <w:szCs w:val="21"/>
        </w:rPr>
      </w:pPr>
      <w:r w:rsidRPr="00D90B32">
        <w:rPr>
          <w:rFonts w:ascii="黑体" w:eastAsia="黑体" w:hAnsi="黑体" w:hint="eastAsia"/>
          <w:szCs w:val="21"/>
        </w:rPr>
        <w:t>一、文献回顾与分析</w:t>
      </w:r>
    </w:p>
    <w:p w14:paraId="412ABBEB" w14:textId="77777777" w:rsidR="00892828" w:rsidRPr="00D90B32" w:rsidRDefault="00000000">
      <w:pPr>
        <w:spacing w:line="400" w:lineRule="exact"/>
        <w:ind w:firstLineChars="200" w:firstLine="420"/>
        <w:rPr>
          <w:rFonts w:ascii="仿宋" w:eastAsia="仿宋" w:hAnsi="仿宋"/>
          <w:szCs w:val="21"/>
        </w:rPr>
      </w:pPr>
      <w:r w:rsidRPr="00D90B32">
        <w:rPr>
          <w:rFonts w:ascii="仿宋" w:eastAsia="仿宋" w:hAnsi="仿宋" w:hint="eastAsia"/>
          <w:szCs w:val="21"/>
        </w:rPr>
        <w:t>(</w:t>
      </w:r>
      <w:proofErr w:type="gramStart"/>
      <w:r w:rsidRPr="00D90B32">
        <w:rPr>
          <w:rFonts w:ascii="仿宋" w:eastAsia="仿宋" w:hAnsi="仿宋" w:hint="eastAsia"/>
          <w:szCs w:val="21"/>
        </w:rPr>
        <w:t>一</w:t>
      </w:r>
      <w:proofErr w:type="gramEnd"/>
      <w:r w:rsidRPr="00D90B32">
        <w:rPr>
          <w:rFonts w:ascii="仿宋" w:eastAsia="仿宋" w:hAnsi="仿宋" w:hint="eastAsia"/>
          <w:szCs w:val="21"/>
        </w:rPr>
        <w:t>)关于传媒类专业毕业设计的相关研究</w:t>
      </w:r>
    </w:p>
    <w:p w14:paraId="1F780229" w14:textId="5C6C8F26"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张素华</w:t>
      </w:r>
      <w:r w:rsidR="0050275E" w:rsidRPr="00D90B32">
        <w:rPr>
          <w:rFonts w:ascii="宋体" w:eastAsia="宋体" w:hAnsi="宋体" w:hint="eastAsia"/>
          <w:szCs w:val="21"/>
          <w:vertAlign w:val="superscript"/>
        </w:rPr>
        <w:t>[2]</w:t>
      </w:r>
      <w:r w:rsidRPr="00D90B32">
        <w:rPr>
          <w:rFonts w:ascii="宋体" w:eastAsia="宋体" w:hAnsi="宋体" w:hint="eastAsia"/>
          <w:szCs w:val="21"/>
        </w:rPr>
        <w:t>等早在</w:t>
      </w:r>
      <w:r w:rsidRPr="00D90B32">
        <w:rPr>
          <w:rFonts w:ascii="宋体" w:eastAsia="宋体" w:hAnsi="宋体"/>
          <w:szCs w:val="21"/>
        </w:rPr>
        <w:t>2009</w:t>
      </w:r>
      <w:r w:rsidRPr="00D90B32">
        <w:rPr>
          <w:rFonts w:ascii="宋体" w:eastAsia="宋体" w:hAnsi="宋体" w:hint="eastAsia"/>
          <w:szCs w:val="21"/>
        </w:rPr>
        <w:t>年指出了传媒类专业毕业设计存在选题脱离企业真实需求、不重视毕设流程管理等弊病，提出了应以就业为导向进行设计，结合企业真实需求命题，注重过程管理、双师指导、毕设答辩模拟企业过提案的方式、毕设成绩评定应增加企业</w:t>
      </w:r>
      <w:proofErr w:type="gramStart"/>
      <w:r w:rsidRPr="00D90B32">
        <w:rPr>
          <w:rFonts w:ascii="宋体" w:eastAsia="宋体" w:hAnsi="宋体" w:hint="eastAsia"/>
          <w:szCs w:val="21"/>
        </w:rPr>
        <w:t>方成绩</w:t>
      </w:r>
      <w:proofErr w:type="gramEnd"/>
      <w:r w:rsidRPr="00D90B32">
        <w:rPr>
          <w:rFonts w:ascii="宋体" w:eastAsia="宋体" w:hAnsi="宋体" w:hint="eastAsia"/>
          <w:szCs w:val="21"/>
        </w:rPr>
        <w:t>评定综合评定等改进建议。</w:t>
      </w:r>
      <w:proofErr w:type="gramStart"/>
      <w:r w:rsidRPr="00D90B32">
        <w:rPr>
          <w:rFonts w:ascii="宋体" w:eastAsia="宋体" w:hAnsi="宋体" w:hint="eastAsia"/>
          <w:szCs w:val="21"/>
        </w:rPr>
        <w:t>陈桃珍</w:t>
      </w:r>
      <w:proofErr w:type="gramEnd"/>
      <w:r w:rsidR="0050275E" w:rsidRPr="00D90B32">
        <w:rPr>
          <w:rFonts w:ascii="宋体" w:eastAsia="宋体" w:hAnsi="宋体" w:hint="eastAsia"/>
          <w:szCs w:val="21"/>
          <w:vertAlign w:val="superscript"/>
        </w:rPr>
        <w:t>[3]</w:t>
      </w:r>
      <w:r w:rsidRPr="00D90B32">
        <w:rPr>
          <w:rFonts w:ascii="宋体" w:eastAsia="宋体" w:hAnsi="宋体" w:hint="eastAsia"/>
          <w:szCs w:val="21"/>
        </w:rPr>
        <w:t>在</w:t>
      </w:r>
      <w:r w:rsidRPr="00D90B32">
        <w:rPr>
          <w:rFonts w:ascii="宋体" w:eastAsia="宋体" w:hAnsi="宋体"/>
          <w:szCs w:val="21"/>
        </w:rPr>
        <w:t>2011</w:t>
      </w:r>
      <w:r w:rsidRPr="00D90B32">
        <w:rPr>
          <w:rFonts w:ascii="宋体" w:eastAsia="宋体" w:hAnsi="宋体" w:hint="eastAsia"/>
          <w:szCs w:val="21"/>
        </w:rPr>
        <w:t>年较早关注传媒类专业毕业生的毕业设计教学改革问题，提出毕业设计应该重点关注过程考核和过程管理，从明确毕设任务、规范流程管理、作品成果检验、毕设答辩效果评估等四个方面改革毕业设计教学模式。目前来看，这一观点已经在实践层面得到了广泛应用，而后传媒类专业毕业设计课程设计及改革的话题得到持续关注。李</w:t>
      </w:r>
      <w:proofErr w:type="gramStart"/>
      <w:r w:rsidRPr="00D90B32">
        <w:rPr>
          <w:rFonts w:ascii="宋体" w:eastAsia="宋体" w:hAnsi="宋体" w:hint="eastAsia"/>
          <w:szCs w:val="21"/>
        </w:rPr>
        <w:t>一</w:t>
      </w:r>
      <w:proofErr w:type="gramEnd"/>
      <w:r w:rsidRPr="00D90B32">
        <w:rPr>
          <w:rFonts w:ascii="宋体" w:eastAsia="宋体" w:hAnsi="宋体" w:hint="eastAsia"/>
          <w:szCs w:val="21"/>
        </w:rPr>
        <w:t>青</w:t>
      </w:r>
      <w:r w:rsidR="0050275E" w:rsidRPr="00D90B32">
        <w:rPr>
          <w:rFonts w:ascii="宋体" w:eastAsia="宋体" w:hAnsi="宋体" w:hint="eastAsia"/>
          <w:szCs w:val="21"/>
          <w:vertAlign w:val="superscript"/>
        </w:rPr>
        <w:t>[4]</w:t>
      </w:r>
      <w:r w:rsidRPr="00D90B32">
        <w:rPr>
          <w:rFonts w:ascii="宋体" w:eastAsia="宋体" w:hAnsi="宋体" w:hint="eastAsia"/>
          <w:szCs w:val="21"/>
        </w:rPr>
        <w:t>、余玉</w:t>
      </w:r>
      <w:r w:rsidR="0050275E" w:rsidRPr="00D90B32">
        <w:rPr>
          <w:rFonts w:ascii="宋体" w:eastAsia="宋体" w:hAnsi="宋体" w:hint="eastAsia"/>
          <w:szCs w:val="21"/>
          <w:vertAlign w:val="superscript"/>
        </w:rPr>
        <w:t>[</w:t>
      </w:r>
      <w:r w:rsidR="0050275E" w:rsidRPr="00D90B32">
        <w:rPr>
          <w:rFonts w:ascii="宋体" w:eastAsia="宋体" w:hAnsi="宋体"/>
          <w:szCs w:val="21"/>
          <w:vertAlign w:val="superscript"/>
        </w:rPr>
        <w:t>5</w:t>
      </w:r>
      <w:r w:rsidR="0050275E" w:rsidRPr="00D90B32">
        <w:rPr>
          <w:rFonts w:ascii="宋体" w:eastAsia="宋体" w:hAnsi="宋体" w:hint="eastAsia"/>
          <w:szCs w:val="21"/>
          <w:vertAlign w:val="superscript"/>
        </w:rPr>
        <w:t>]</w:t>
      </w:r>
      <w:r w:rsidRPr="00D90B32">
        <w:rPr>
          <w:rFonts w:ascii="宋体" w:eastAsia="宋体" w:hAnsi="宋体" w:hint="eastAsia"/>
          <w:szCs w:val="21"/>
        </w:rPr>
        <w:t>、张西静</w:t>
      </w:r>
      <w:r w:rsidR="0050275E" w:rsidRPr="00D90B32">
        <w:rPr>
          <w:rFonts w:ascii="宋体" w:eastAsia="宋体" w:hAnsi="宋体" w:hint="eastAsia"/>
          <w:szCs w:val="21"/>
          <w:vertAlign w:val="superscript"/>
        </w:rPr>
        <w:t>[6]</w:t>
      </w:r>
      <w:r w:rsidRPr="00D90B32">
        <w:rPr>
          <w:rFonts w:ascii="宋体" w:eastAsia="宋体" w:hAnsi="宋体" w:hint="eastAsia"/>
          <w:szCs w:val="21"/>
        </w:rPr>
        <w:t>等关注到大传媒</w:t>
      </w:r>
      <w:proofErr w:type="gramStart"/>
      <w:r w:rsidRPr="00D90B32">
        <w:rPr>
          <w:rFonts w:ascii="宋体" w:eastAsia="宋体" w:hAnsi="宋体" w:hint="eastAsia"/>
          <w:szCs w:val="21"/>
        </w:rPr>
        <w:t>类领域</w:t>
      </w:r>
      <w:proofErr w:type="gramEnd"/>
      <w:r w:rsidRPr="00D90B32">
        <w:rPr>
          <w:rFonts w:ascii="宋体" w:eastAsia="宋体" w:hAnsi="宋体" w:hint="eastAsia"/>
          <w:szCs w:val="21"/>
        </w:rPr>
        <w:t>不同专业的毕业设计课程改革的重点，近年又有研究者开拓了传媒类专业毕业设计改革的新领域，如王潇</w:t>
      </w:r>
      <w:r w:rsidR="0050275E" w:rsidRPr="00D90B32">
        <w:rPr>
          <w:rFonts w:ascii="宋体" w:eastAsia="宋体" w:hAnsi="宋体" w:hint="eastAsia"/>
          <w:szCs w:val="21"/>
          <w:vertAlign w:val="superscript"/>
        </w:rPr>
        <w:t>[7]</w:t>
      </w:r>
      <w:r w:rsidRPr="00D90B32">
        <w:rPr>
          <w:rFonts w:ascii="宋体" w:eastAsia="宋体" w:hAnsi="宋体" w:hint="eastAsia"/>
          <w:szCs w:val="21"/>
        </w:rPr>
        <w:t>重点探讨了毕业设计本土化设计过程中的亮点和难点，提出深度指导毕业设计存在两大难题，一是指导教师分身乏术，在全流程管理中要做细活儿时精力不济,二是本土化选题的挖掘是亮点同时也是限制，毕业设计选题上的可持续发展受限。陈振华</w:t>
      </w:r>
      <w:r w:rsidR="0050275E" w:rsidRPr="00D90B32">
        <w:rPr>
          <w:rFonts w:ascii="宋体" w:eastAsia="宋体" w:hAnsi="宋体" w:hint="eastAsia"/>
          <w:szCs w:val="21"/>
          <w:vertAlign w:val="superscript"/>
        </w:rPr>
        <w:t>[8]</w:t>
      </w:r>
      <w:r w:rsidRPr="00D90B32">
        <w:rPr>
          <w:rFonts w:ascii="宋体" w:eastAsia="宋体" w:hAnsi="宋体" w:hint="eastAsia"/>
          <w:szCs w:val="21"/>
        </w:rPr>
        <w:t>从课程</w:t>
      </w:r>
      <w:proofErr w:type="gramStart"/>
      <w:r w:rsidRPr="00D90B32">
        <w:rPr>
          <w:rFonts w:ascii="宋体" w:eastAsia="宋体" w:hAnsi="宋体" w:hint="eastAsia"/>
          <w:szCs w:val="21"/>
        </w:rPr>
        <w:t>思政角度</w:t>
      </w:r>
      <w:proofErr w:type="gramEnd"/>
      <w:r w:rsidRPr="00D90B32">
        <w:rPr>
          <w:rFonts w:ascii="宋体" w:eastAsia="宋体" w:hAnsi="宋体" w:hint="eastAsia"/>
          <w:szCs w:val="21"/>
        </w:rPr>
        <w:t>探讨毕业设计中</w:t>
      </w:r>
      <w:proofErr w:type="gramStart"/>
      <w:r w:rsidRPr="00D90B32">
        <w:rPr>
          <w:rFonts w:ascii="宋体" w:eastAsia="宋体" w:hAnsi="宋体" w:hint="eastAsia"/>
          <w:szCs w:val="21"/>
        </w:rPr>
        <w:t>融入思政元素</w:t>
      </w:r>
      <w:proofErr w:type="gramEnd"/>
      <w:r w:rsidRPr="00D90B32">
        <w:rPr>
          <w:rFonts w:ascii="宋体" w:eastAsia="宋体" w:hAnsi="宋体" w:hint="eastAsia"/>
          <w:szCs w:val="21"/>
        </w:rPr>
        <w:t>的必要性、可行性，将毕业设计课程改革这一话题的理论范畴进一步拓宽。</w:t>
      </w:r>
    </w:p>
    <w:p w14:paraId="59F7B164"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从以上梳理可以看出，高校传媒类专业毕业设计课程改革是时代变化下社会新需求的新呼唤，而作为课程体系中重要组成部分的毕业设计，不断创新变革是该理念在新时代新需求下的新探索。</w:t>
      </w:r>
    </w:p>
    <w:p w14:paraId="0E5D22A5" w14:textId="77777777" w:rsidR="00892828" w:rsidRPr="00D90B32" w:rsidRDefault="00000000">
      <w:pPr>
        <w:spacing w:line="400" w:lineRule="exact"/>
        <w:ind w:firstLineChars="200" w:firstLine="420"/>
        <w:rPr>
          <w:rFonts w:ascii="仿宋" w:eastAsia="仿宋" w:hAnsi="仿宋"/>
          <w:szCs w:val="21"/>
        </w:rPr>
      </w:pPr>
      <w:r w:rsidRPr="00D90B32">
        <w:rPr>
          <w:rFonts w:ascii="仿宋" w:eastAsia="仿宋" w:hAnsi="仿宋" w:hint="eastAsia"/>
          <w:szCs w:val="21"/>
        </w:rPr>
        <w:t>(二)关于传媒生态变化及传媒教育变革的相关研究</w:t>
      </w:r>
    </w:p>
    <w:p w14:paraId="2606DB33" w14:textId="5E681C4E"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时代环境在变，整个传媒生态也在变，继而引发传媒教育的应运而变。黄艳</w:t>
      </w:r>
      <w:r w:rsidR="00743A3B" w:rsidRPr="00D90B32">
        <w:rPr>
          <w:rFonts w:ascii="宋体" w:eastAsia="宋体" w:hAnsi="宋体" w:hint="eastAsia"/>
          <w:szCs w:val="21"/>
          <w:vertAlign w:val="superscript"/>
        </w:rPr>
        <w:t>[9]</w:t>
      </w:r>
      <w:r w:rsidRPr="00D90B32">
        <w:rPr>
          <w:rFonts w:ascii="宋体" w:eastAsia="宋体" w:hAnsi="宋体" w:hint="eastAsia"/>
          <w:szCs w:val="21"/>
        </w:rPr>
        <w:t>的关注正是基于对以上“三变”的观察，她认为智能化的移动互联、数字化的媒介环境正在推动新一</w:t>
      </w:r>
      <w:r w:rsidRPr="00D90B32">
        <w:rPr>
          <w:rFonts w:ascii="宋体" w:eastAsia="宋体" w:hAnsi="宋体" w:hint="eastAsia"/>
          <w:szCs w:val="21"/>
        </w:rPr>
        <w:lastRenderedPageBreak/>
        <w:t>轮传媒生态重构，由此产生的传媒人才培养需求，亟需跳出工具理性路径依赖，着眼于培养学生的前瞻性视野、分析及解决问题的能力和可持续发展能力。陈晓兵</w:t>
      </w:r>
      <w:r w:rsidR="00743A3B" w:rsidRPr="00D90B32">
        <w:rPr>
          <w:rFonts w:ascii="宋体" w:eastAsia="宋体" w:hAnsi="宋体" w:hint="eastAsia"/>
          <w:szCs w:val="21"/>
          <w:vertAlign w:val="superscript"/>
        </w:rPr>
        <w:t>[10]</w:t>
      </w:r>
      <w:r w:rsidRPr="00D90B32">
        <w:rPr>
          <w:rFonts w:ascii="宋体" w:eastAsia="宋体" w:hAnsi="宋体" w:hint="eastAsia"/>
          <w:szCs w:val="21"/>
        </w:rPr>
        <w:t>提出要开发传媒教育教学新方式，从全媒体人才培养、产教融合模式等角度挖掘智能传媒教育的现实价值。</w:t>
      </w:r>
      <w:r w:rsidRPr="00D90B32">
        <w:rPr>
          <w:rFonts w:ascii="宋体" w:eastAsia="宋体" w:hAnsi="宋体"/>
          <w:szCs w:val="21"/>
        </w:rPr>
        <w:t xml:space="preserve"> </w:t>
      </w:r>
    </w:p>
    <w:p w14:paraId="70140366"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传媒教育的变革暗合了</w:t>
      </w:r>
      <w:r w:rsidRPr="00D90B32">
        <w:rPr>
          <w:rFonts w:ascii="宋体" w:eastAsia="宋体" w:hAnsi="宋体"/>
          <w:szCs w:val="21"/>
        </w:rPr>
        <w:t>OBE</w:t>
      </w:r>
      <w:r w:rsidRPr="00D90B32">
        <w:rPr>
          <w:rFonts w:ascii="宋体" w:eastAsia="宋体" w:hAnsi="宋体" w:hint="eastAsia"/>
          <w:szCs w:val="21"/>
        </w:rPr>
        <w:t>理念的核心观点，从反向设计的思路出发，既然传媒生态发生变革，传媒人才的培养模式也应发生相应变革，作为培养体系重要组成部分的毕业设计课程设计也应发生相应变革。不仅如此，变革的方向和路径也已经显性化，为了实现新需求、新生态和新人才的深度融合，一体化毕业设计思路和实践应用而生。</w:t>
      </w:r>
    </w:p>
    <w:p w14:paraId="4AD35205" w14:textId="77777777" w:rsidR="00892828" w:rsidRPr="00D90B32" w:rsidRDefault="00000000">
      <w:pPr>
        <w:spacing w:line="400" w:lineRule="exact"/>
        <w:ind w:firstLineChars="200" w:firstLine="420"/>
        <w:rPr>
          <w:rFonts w:ascii="仿宋" w:eastAsia="仿宋" w:hAnsi="仿宋"/>
          <w:szCs w:val="21"/>
        </w:rPr>
      </w:pPr>
      <w:r w:rsidRPr="00D90B32">
        <w:rPr>
          <w:rFonts w:ascii="仿宋" w:eastAsia="仿宋" w:hAnsi="仿宋" w:hint="eastAsia"/>
          <w:szCs w:val="21"/>
        </w:rPr>
        <w:t>(三)关于教学一体化设计的相关研究</w:t>
      </w:r>
    </w:p>
    <w:p w14:paraId="27FE6E4C" w14:textId="60A81670"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课程体系或者课程本身的一体化设计这一概念比较新，近两年引发研究者相继关注。刘颖</w:t>
      </w:r>
      <w:r w:rsidR="00743A3B" w:rsidRPr="00D90B32">
        <w:rPr>
          <w:rFonts w:ascii="宋体" w:eastAsia="宋体" w:hAnsi="宋体" w:hint="eastAsia"/>
          <w:szCs w:val="21"/>
          <w:vertAlign w:val="superscript"/>
        </w:rPr>
        <w:t>[11]</w:t>
      </w:r>
      <w:r w:rsidRPr="00D90B32">
        <w:rPr>
          <w:rFonts w:ascii="宋体" w:eastAsia="宋体" w:hAnsi="宋体" w:hint="eastAsia"/>
          <w:szCs w:val="21"/>
        </w:rPr>
        <w:t>、陈丹</w:t>
      </w:r>
      <w:r w:rsidR="00743A3B" w:rsidRPr="00D90B32">
        <w:rPr>
          <w:rFonts w:ascii="宋体" w:eastAsia="宋体" w:hAnsi="宋体" w:hint="eastAsia"/>
          <w:szCs w:val="21"/>
          <w:vertAlign w:val="superscript"/>
        </w:rPr>
        <w:t>[1</w:t>
      </w:r>
      <w:r w:rsidR="00743A3B" w:rsidRPr="00D90B32">
        <w:rPr>
          <w:rFonts w:ascii="宋体" w:eastAsia="宋体" w:hAnsi="宋体"/>
          <w:szCs w:val="21"/>
          <w:vertAlign w:val="superscript"/>
        </w:rPr>
        <w:t>2</w:t>
      </w:r>
      <w:r w:rsidR="00743A3B" w:rsidRPr="00D90B32">
        <w:rPr>
          <w:rFonts w:ascii="宋体" w:eastAsia="宋体" w:hAnsi="宋体" w:hint="eastAsia"/>
          <w:szCs w:val="21"/>
          <w:vertAlign w:val="superscript"/>
        </w:rPr>
        <w:t>]</w:t>
      </w:r>
      <w:r w:rsidRPr="00D90B32">
        <w:rPr>
          <w:rFonts w:ascii="宋体" w:eastAsia="宋体" w:hAnsi="宋体" w:hint="eastAsia"/>
          <w:szCs w:val="21"/>
        </w:rPr>
        <w:t>、刘文萍</w:t>
      </w:r>
      <w:r w:rsidR="00743A3B" w:rsidRPr="00D90B32">
        <w:rPr>
          <w:rFonts w:ascii="宋体" w:eastAsia="宋体" w:hAnsi="宋体" w:hint="eastAsia"/>
          <w:szCs w:val="21"/>
          <w:vertAlign w:val="superscript"/>
        </w:rPr>
        <w:t>[1</w:t>
      </w:r>
      <w:r w:rsidR="00743A3B" w:rsidRPr="00D90B32">
        <w:rPr>
          <w:rFonts w:ascii="宋体" w:eastAsia="宋体" w:hAnsi="宋体"/>
          <w:szCs w:val="21"/>
          <w:vertAlign w:val="superscript"/>
        </w:rPr>
        <w:t>3</w:t>
      </w:r>
      <w:r w:rsidR="00743A3B" w:rsidRPr="00D90B32">
        <w:rPr>
          <w:rFonts w:ascii="宋体" w:eastAsia="宋体" w:hAnsi="宋体" w:hint="eastAsia"/>
          <w:szCs w:val="21"/>
          <w:vertAlign w:val="superscript"/>
        </w:rPr>
        <w:t>]</w:t>
      </w:r>
      <w:r w:rsidRPr="00D90B32">
        <w:rPr>
          <w:rFonts w:ascii="宋体" w:eastAsia="宋体" w:hAnsi="宋体" w:hint="eastAsia"/>
          <w:szCs w:val="21"/>
        </w:rPr>
        <w:t>、石圆圆</w:t>
      </w:r>
      <w:r w:rsidR="00743A3B" w:rsidRPr="00D90B32">
        <w:rPr>
          <w:rFonts w:ascii="宋体" w:eastAsia="宋体" w:hAnsi="宋体" w:hint="eastAsia"/>
          <w:szCs w:val="21"/>
          <w:vertAlign w:val="superscript"/>
        </w:rPr>
        <w:t>[14]</w:t>
      </w:r>
      <w:r w:rsidRPr="00D90B32">
        <w:rPr>
          <w:rFonts w:ascii="宋体" w:eastAsia="宋体" w:hAnsi="宋体" w:hint="eastAsia"/>
          <w:szCs w:val="21"/>
        </w:rPr>
        <w:t>因各自研究对象和研究目标不同，提出的一体化设计虽然在具体的内容组合上存在差异，然而一体化设计的内涵和实践路径基本相同。无论是课程制和项目制一体化，还是“教学做”一体化，抑或是毕业实习、毕业设计和就业一体化设计，总体目标都是为实现某一个改革目标，以“顶峰成果”为基本导向，在方法、手段上进行融合集约，实现人才培养目标。一体化设计的目标是实现人才培养成果最大化，</w:t>
      </w:r>
      <w:r w:rsidRPr="00D90B32">
        <w:rPr>
          <w:rFonts w:ascii="宋体" w:eastAsia="宋体" w:hAnsi="宋体"/>
          <w:szCs w:val="21"/>
        </w:rPr>
        <w:t>OBE</w:t>
      </w:r>
      <w:r w:rsidRPr="00D90B32">
        <w:rPr>
          <w:rFonts w:ascii="宋体" w:eastAsia="宋体" w:hAnsi="宋体" w:hint="eastAsia"/>
          <w:szCs w:val="21"/>
        </w:rPr>
        <w:t>的核心也是实现顶峰成果，以顶峰成果为导向进行反向设计。因此，一体化研究理路又与</w:t>
      </w:r>
      <w:r w:rsidRPr="00D90B32">
        <w:rPr>
          <w:rFonts w:ascii="宋体" w:eastAsia="宋体" w:hAnsi="宋体"/>
          <w:szCs w:val="21"/>
        </w:rPr>
        <w:t>OBE</w:t>
      </w:r>
      <w:r w:rsidRPr="00D90B32">
        <w:rPr>
          <w:rFonts w:ascii="宋体" w:eastAsia="宋体" w:hAnsi="宋体" w:hint="eastAsia"/>
          <w:szCs w:val="21"/>
        </w:rPr>
        <w:t>理念的核心内涵不谋而合。</w:t>
      </w:r>
    </w:p>
    <w:p w14:paraId="66DA2356" w14:textId="77777777" w:rsidR="00892828" w:rsidRPr="00D90B32" w:rsidRDefault="00000000">
      <w:pPr>
        <w:spacing w:line="400" w:lineRule="exact"/>
        <w:ind w:firstLine="240"/>
        <w:rPr>
          <w:rFonts w:ascii="黑体" w:eastAsia="黑体" w:hAnsi="黑体"/>
          <w:szCs w:val="21"/>
        </w:rPr>
      </w:pPr>
      <w:r w:rsidRPr="00D90B32">
        <w:rPr>
          <w:rFonts w:ascii="黑体" w:eastAsia="黑体" w:hAnsi="黑体" w:hint="eastAsia"/>
          <w:szCs w:val="21"/>
        </w:rPr>
        <w:t>二、数字出版专业毕业设计一体化与</w:t>
      </w:r>
      <w:r w:rsidRPr="00D90B32">
        <w:rPr>
          <w:rFonts w:ascii="黑体" w:eastAsia="黑体" w:hAnsi="黑体"/>
          <w:szCs w:val="21"/>
        </w:rPr>
        <w:t xml:space="preserve">OBE </w:t>
      </w:r>
    </w:p>
    <w:p w14:paraId="598A9041" w14:textId="77777777" w:rsidR="00892828" w:rsidRPr="00D90B32" w:rsidRDefault="00000000">
      <w:pPr>
        <w:spacing w:line="400" w:lineRule="exact"/>
        <w:ind w:firstLineChars="200" w:firstLine="420"/>
        <w:rPr>
          <w:rFonts w:ascii="仿宋" w:eastAsia="仿宋" w:hAnsi="仿宋"/>
          <w:szCs w:val="21"/>
        </w:rPr>
      </w:pPr>
      <w:bookmarkStart w:id="0" w:name="_Hlk157108552"/>
      <w:r w:rsidRPr="00D90B32">
        <w:rPr>
          <w:rFonts w:ascii="仿宋" w:eastAsia="仿宋" w:hAnsi="仿宋" w:hint="eastAsia"/>
          <w:szCs w:val="21"/>
        </w:rPr>
        <w:t>(</w:t>
      </w:r>
      <w:proofErr w:type="gramStart"/>
      <w:r w:rsidRPr="00D90B32">
        <w:rPr>
          <w:rFonts w:ascii="仿宋" w:eastAsia="仿宋" w:hAnsi="仿宋" w:hint="eastAsia"/>
          <w:szCs w:val="21"/>
        </w:rPr>
        <w:t>一</w:t>
      </w:r>
      <w:proofErr w:type="gramEnd"/>
      <w:r w:rsidRPr="00D90B32">
        <w:rPr>
          <w:rFonts w:ascii="仿宋" w:eastAsia="仿宋" w:hAnsi="仿宋" w:hint="eastAsia"/>
          <w:szCs w:val="21"/>
        </w:rPr>
        <w:t>)总目标领航</w:t>
      </w:r>
      <w:bookmarkEnd w:id="0"/>
      <w:r w:rsidRPr="00D90B32">
        <w:rPr>
          <w:rFonts w:ascii="仿宋" w:eastAsia="仿宋" w:hAnsi="仿宋" w:hint="eastAsia"/>
          <w:szCs w:val="21"/>
        </w:rPr>
        <w:t>：一体化培养模式</w:t>
      </w:r>
    </w:p>
    <w:p w14:paraId="33CCEAAD"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西安欧亚学院数字出版专业近</w:t>
      </w:r>
      <w:r w:rsidRPr="00D90B32">
        <w:rPr>
          <w:rFonts w:ascii="宋体" w:eastAsia="宋体" w:hAnsi="宋体"/>
          <w:szCs w:val="21"/>
        </w:rPr>
        <w:t>5</w:t>
      </w:r>
      <w:r w:rsidRPr="00D90B32">
        <w:rPr>
          <w:rFonts w:ascii="宋体" w:eastAsia="宋体" w:hAnsi="宋体" w:hint="eastAsia"/>
          <w:szCs w:val="21"/>
        </w:rPr>
        <w:t>年来都将毕业设计</w:t>
      </w:r>
      <w:r w:rsidRPr="00D90B32">
        <w:rPr>
          <w:rFonts w:ascii="宋体" w:eastAsia="宋体" w:hAnsi="宋体"/>
          <w:szCs w:val="21"/>
        </w:rPr>
        <w:t>——</w:t>
      </w:r>
      <w:r w:rsidRPr="00D90B32">
        <w:rPr>
          <w:rFonts w:ascii="宋体" w:eastAsia="宋体" w:hAnsi="宋体" w:hint="eastAsia"/>
          <w:szCs w:val="21"/>
        </w:rPr>
        <w:t>数字化文化产品设计与制作纳入其人才培养的体系中，成为其整个教学体系中重要的一个组成部分。明确学生在毕业设计中应实现的具体学习目标和期望结果，通过毕业设计的各个环节，学生可以领悟数字文化产品制作的选题内涵，掌握产品设计与制作的技巧和方法，最终形成完整的数字产品形态。这不仅锻炼了学生的实践动手能力，同时考察了其学术研究的能力，因此毕业设计教学环节是</w:t>
      </w:r>
      <w:proofErr w:type="gramStart"/>
      <w:r w:rsidRPr="00D90B32">
        <w:rPr>
          <w:rFonts w:ascii="宋体" w:eastAsia="宋体" w:hAnsi="宋体" w:hint="eastAsia"/>
          <w:szCs w:val="21"/>
        </w:rPr>
        <w:t>践行</w:t>
      </w:r>
      <w:proofErr w:type="gramEnd"/>
      <w:r w:rsidRPr="00D90B32">
        <w:rPr>
          <w:rFonts w:ascii="宋体" w:eastAsia="宋体" w:hAnsi="宋体"/>
          <w:szCs w:val="21"/>
        </w:rPr>
        <w:t>OBE</w:t>
      </w:r>
      <w:r w:rsidRPr="00D90B32">
        <w:rPr>
          <w:rFonts w:ascii="宋体" w:eastAsia="宋体" w:hAnsi="宋体" w:hint="eastAsia"/>
          <w:szCs w:val="21"/>
        </w:rPr>
        <w:t>理念很重要的一个教学</w:t>
      </w:r>
      <w:proofErr w:type="gramStart"/>
      <w:r w:rsidRPr="00D90B32">
        <w:rPr>
          <w:rFonts w:ascii="宋体" w:eastAsia="宋体" w:hAnsi="宋体" w:hint="eastAsia"/>
          <w:szCs w:val="21"/>
        </w:rPr>
        <w:t>实践场域</w:t>
      </w:r>
      <w:proofErr w:type="gramEnd"/>
      <w:r w:rsidRPr="00D90B32">
        <w:rPr>
          <w:rFonts w:ascii="宋体" w:eastAsia="宋体" w:hAnsi="宋体" w:hint="eastAsia"/>
          <w:szCs w:val="21"/>
        </w:rPr>
        <w:t>。</w:t>
      </w:r>
    </w:p>
    <w:p w14:paraId="5753B940" w14:textId="77777777" w:rsidR="00892828" w:rsidRPr="00D90B32" w:rsidRDefault="00000000">
      <w:pPr>
        <w:spacing w:line="400" w:lineRule="exact"/>
        <w:ind w:firstLineChars="200" w:firstLine="420"/>
        <w:contextualSpacing/>
        <w:rPr>
          <w:rFonts w:ascii="宋体" w:eastAsia="宋体" w:hAnsi="宋体"/>
          <w:szCs w:val="21"/>
        </w:rPr>
      </w:pPr>
      <w:r w:rsidRPr="00D90B32">
        <w:rPr>
          <w:rFonts w:ascii="宋体" w:eastAsia="宋体" w:hAnsi="宋体" w:hint="eastAsia"/>
          <w:szCs w:val="21"/>
        </w:rPr>
        <w:t>随着教学活动不断地创新更迭，数字出版专业的毕业设计教学模式从一开始的单一模式逐渐过渡到多元立体的一体化设计模式。具体而言，所谓一体化设计，指的是从选题开始，学生的毕业设计选题来源为企业真实命题，即横向课题，以及指导教师的纵向科研项目，由此形成产学研一体化设计，毕业设计完成之后，毕设作品可作为教学成果参加学科类竞赛，毕设学习成效得以实现价值延伸，最终形成“一横一纵一赛”的毕业设计一体化创新设计模式。</w:t>
      </w:r>
    </w:p>
    <w:p w14:paraId="41F6B440" w14:textId="77777777" w:rsidR="00892828" w:rsidRPr="00D90B32" w:rsidRDefault="00000000">
      <w:pPr>
        <w:ind w:firstLineChars="200" w:firstLine="420"/>
        <w:contextualSpacing/>
        <w:rPr>
          <w:rFonts w:ascii="宋体" w:eastAsia="宋体" w:hAnsi="宋体"/>
          <w:szCs w:val="21"/>
        </w:rPr>
      </w:pPr>
      <w:r w:rsidRPr="00D90B32">
        <w:rPr>
          <w:noProof/>
          <w:szCs w:val="21"/>
        </w:rPr>
        <w:lastRenderedPageBreak/>
        <w:drawing>
          <wp:inline distT="0" distB="0" distL="114300" distR="114300" wp14:anchorId="27D96881" wp14:editId="5A8AEDA2">
            <wp:extent cx="5270500" cy="26098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609850"/>
                    </a:xfrm>
                    <a:prstGeom prst="rect">
                      <a:avLst/>
                    </a:prstGeom>
                    <a:noFill/>
                    <a:ln>
                      <a:noFill/>
                    </a:ln>
                  </pic:spPr>
                </pic:pic>
              </a:graphicData>
            </a:graphic>
          </wp:inline>
        </w:drawing>
      </w:r>
    </w:p>
    <w:p w14:paraId="306DD996" w14:textId="77777777" w:rsidR="00892828" w:rsidRPr="00D90B32" w:rsidRDefault="00000000">
      <w:pPr>
        <w:spacing w:line="400" w:lineRule="exact"/>
        <w:ind w:firstLineChars="200" w:firstLine="420"/>
        <w:rPr>
          <w:rFonts w:ascii="仿宋" w:eastAsia="仿宋" w:hAnsi="仿宋"/>
          <w:szCs w:val="21"/>
        </w:rPr>
      </w:pPr>
      <w:r w:rsidRPr="00D90B32">
        <w:rPr>
          <w:rFonts w:ascii="仿宋" w:eastAsia="仿宋" w:hAnsi="仿宋" w:hint="eastAsia"/>
          <w:szCs w:val="21"/>
        </w:rPr>
        <w:t>(二)全过程培养：制定进度计划</w:t>
      </w:r>
    </w:p>
    <w:p w14:paraId="01411D46" w14:textId="77777777" w:rsidR="00892828" w:rsidRPr="00D90B32" w:rsidRDefault="00000000">
      <w:pPr>
        <w:spacing w:line="400" w:lineRule="exact"/>
        <w:ind w:firstLine="240"/>
        <w:rPr>
          <w:rFonts w:ascii="宋体" w:eastAsia="宋体" w:hAnsi="宋体"/>
          <w:szCs w:val="21"/>
        </w:rPr>
      </w:pPr>
      <w:r w:rsidRPr="00D90B32">
        <w:rPr>
          <w:rFonts w:ascii="宋体" w:eastAsia="宋体" w:hAnsi="宋体" w:hint="eastAsia"/>
          <w:szCs w:val="21"/>
        </w:rPr>
        <w:t>欧亚学院数字出版专业将毕业设计课程与毕业实习、就业两项任务进行一体化设计，同时推进，彼此独立又重叠交叉，在这一过程中，“一横一纵”在毕业设计前期导入并贯穿整个毕业设计流程，学生毕业设计成果可作为“横纵”项目</w:t>
      </w:r>
      <w:proofErr w:type="gramStart"/>
      <w:r w:rsidRPr="00D90B32">
        <w:rPr>
          <w:rFonts w:ascii="宋体" w:eastAsia="宋体" w:hAnsi="宋体" w:hint="eastAsia"/>
          <w:szCs w:val="21"/>
        </w:rPr>
        <w:t>的结项成果</w:t>
      </w:r>
      <w:proofErr w:type="gramEnd"/>
      <w:r w:rsidRPr="00D90B32">
        <w:rPr>
          <w:rFonts w:ascii="宋体" w:eastAsia="宋体" w:hAnsi="宋体" w:hint="eastAsia"/>
          <w:szCs w:val="21"/>
        </w:rPr>
        <w:t>。“一赛”在毕业设计后期持续跟进，将学生毕业设计作品价值持续</w:t>
      </w:r>
      <w:bookmarkStart w:id="1" w:name="_Hlk156897354"/>
      <w:r w:rsidRPr="00D90B32">
        <w:rPr>
          <w:rFonts w:ascii="宋体" w:eastAsia="宋体" w:hAnsi="宋体" w:hint="eastAsia"/>
          <w:szCs w:val="21"/>
        </w:rPr>
        <w:t>延伸</w:t>
      </w:r>
      <w:bookmarkEnd w:id="1"/>
      <w:r w:rsidRPr="00D90B32">
        <w:rPr>
          <w:rFonts w:ascii="宋体" w:eastAsia="宋体" w:hAnsi="宋体" w:hint="eastAsia"/>
          <w:szCs w:val="21"/>
        </w:rPr>
        <w:t>，进一步提升学生学习体验感和荣誉感。</w:t>
      </w:r>
    </w:p>
    <w:p w14:paraId="3A0CA85F"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学生学习时长从大三学期结束（</w:t>
      </w:r>
      <w:r w:rsidRPr="00D90B32">
        <w:rPr>
          <w:rFonts w:ascii="宋体" w:eastAsia="宋体" w:hAnsi="宋体"/>
          <w:szCs w:val="21"/>
        </w:rPr>
        <w:t>7</w:t>
      </w:r>
      <w:r w:rsidRPr="00D90B32">
        <w:rPr>
          <w:rFonts w:ascii="宋体" w:eastAsia="宋体" w:hAnsi="宋体" w:hint="eastAsia"/>
          <w:szCs w:val="21"/>
        </w:rPr>
        <w:t>月初）启动直到大四下学期（次年</w:t>
      </w:r>
      <w:r w:rsidRPr="00D90B32">
        <w:rPr>
          <w:rFonts w:ascii="宋体" w:eastAsia="宋体" w:hAnsi="宋体"/>
          <w:szCs w:val="21"/>
        </w:rPr>
        <w:t>4</w:t>
      </w:r>
      <w:r w:rsidRPr="00D90B32">
        <w:rPr>
          <w:rFonts w:ascii="宋体" w:eastAsia="宋体" w:hAnsi="宋体" w:hint="eastAsia"/>
          <w:szCs w:val="21"/>
        </w:rPr>
        <w:t>月底）答辩结束，中间过程历经导师分配、横</w:t>
      </w:r>
      <w:proofErr w:type="gramStart"/>
      <w:r w:rsidRPr="00D90B32">
        <w:rPr>
          <w:rFonts w:ascii="宋体" w:eastAsia="宋体" w:hAnsi="宋体" w:hint="eastAsia"/>
          <w:szCs w:val="21"/>
        </w:rPr>
        <w:t>纵项目</w:t>
      </w:r>
      <w:proofErr w:type="gramEnd"/>
      <w:r w:rsidRPr="00D90B32">
        <w:rPr>
          <w:rFonts w:ascii="宋体" w:eastAsia="宋体" w:hAnsi="宋体" w:hint="eastAsia"/>
          <w:szCs w:val="21"/>
        </w:rPr>
        <w:t>切入、前期调研、选题确定、开题答辩、下发任务、任务认领、中期答辩、毕设最终答辩、横</w:t>
      </w:r>
      <w:proofErr w:type="gramStart"/>
      <w:r w:rsidRPr="00D90B32">
        <w:rPr>
          <w:rFonts w:ascii="宋体" w:eastAsia="宋体" w:hAnsi="宋体" w:hint="eastAsia"/>
          <w:szCs w:val="21"/>
        </w:rPr>
        <w:t>纵项目</w:t>
      </w:r>
      <w:proofErr w:type="gramEnd"/>
      <w:r w:rsidRPr="00D90B32">
        <w:rPr>
          <w:rFonts w:ascii="宋体" w:eastAsia="宋体" w:hAnsi="宋体" w:hint="eastAsia"/>
          <w:szCs w:val="21"/>
        </w:rPr>
        <w:t>交付等环节，贯穿从大三结束到大四一整个学年的时段，与毕业实习、就业统筹安排，明确重要时间节点，形成进度安排计划。</w:t>
      </w:r>
    </w:p>
    <w:p w14:paraId="12A42938" w14:textId="77777777" w:rsidR="00892828" w:rsidRPr="00D90B32" w:rsidRDefault="00000000">
      <w:pPr>
        <w:spacing w:line="400" w:lineRule="exact"/>
        <w:ind w:firstLine="240"/>
        <w:rPr>
          <w:szCs w:val="21"/>
        </w:rPr>
      </w:pPr>
      <w:r w:rsidRPr="00D90B32">
        <w:rPr>
          <w:rFonts w:ascii="宋体" w:eastAsia="宋体" w:hAnsi="宋体" w:hint="eastAsia"/>
          <w:szCs w:val="21"/>
        </w:rPr>
        <w:t xml:space="preserve"> </w:t>
      </w:r>
      <w:r w:rsidRPr="00D90B32">
        <w:rPr>
          <w:rFonts w:ascii="宋体" w:eastAsia="宋体" w:hAnsi="宋体"/>
          <w:szCs w:val="21"/>
        </w:rPr>
        <w:t xml:space="preserve">  </w:t>
      </w:r>
      <w:r w:rsidRPr="00D90B32">
        <w:rPr>
          <w:rFonts w:ascii="宋体" w:eastAsia="宋体" w:hAnsi="宋体" w:hint="eastAsia"/>
          <w:szCs w:val="21"/>
        </w:rPr>
        <w:t>“一横一纵一赛”的一体化设计贯穿毕业设计的始终，“横纵”牵引毕设选题方向，同时又制约毕设过程质量，“一赛”作为成果价值延伸，持续实现社会服务。</w:t>
      </w:r>
    </w:p>
    <w:p w14:paraId="3ECE0D14" w14:textId="77777777" w:rsidR="00892828" w:rsidRPr="00D90B32" w:rsidRDefault="00000000">
      <w:pPr>
        <w:ind w:firstLine="210"/>
        <w:jc w:val="center"/>
        <w:rPr>
          <w:szCs w:val="21"/>
        </w:rPr>
      </w:pPr>
      <w:r w:rsidRPr="00D90B32">
        <w:rPr>
          <w:szCs w:val="21"/>
        </w:rPr>
        <w:object w:dxaOrig="7384" w:dyaOrig="3712" w14:anchorId="1ECB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85.25pt" o:ole="">
            <v:imagedata r:id="rId5" o:title=""/>
            <o:lock v:ext="edit" aspectratio="f"/>
          </v:shape>
          <o:OLEObject Type="Embed" ProgID="Visio.Drawing.11" ShapeID="_x0000_i1025" DrawAspect="Content" ObjectID="_1768815203" r:id="rId6"/>
        </w:object>
      </w:r>
    </w:p>
    <w:p w14:paraId="01D899E7" w14:textId="77777777" w:rsidR="00892828" w:rsidRPr="00D90B32" w:rsidRDefault="00000000">
      <w:pPr>
        <w:spacing w:line="400" w:lineRule="exact"/>
        <w:ind w:firstLineChars="100" w:firstLine="210"/>
        <w:rPr>
          <w:rFonts w:ascii="仿宋" w:eastAsia="仿宋" w:hAnsi="仿宋"/>
          <w:strike/>
          <w:color w:val="0033CC"/>
          <w:szCs w:val="21"/>
        </w:rPr>
      </w:pPr>
      <w:bookmarkStart w:id="2" w:name="_Hlk157108671"/>
      <w:r w:rsidRPr="00D90B32">
        <w:rPr>
          <w:rFonts w:ascii="仿宋" w:eastAsia="仿宋" w:hAnsi="仿宋" w:hint="eastAsia"/>
          <w:szCs w:val="21"/>
        </w:rPr>
        <w:t>(三)多层次支持</w:t>
      </w:r>
      <w:bookmarkEnd w:id="2"/>
      <w:r w:rsidRPr="00D90B32">
        <w:rPr>
          <w:rFonts w:ascii="仿宋" w:eastAsia="仿宋" w:hAnsi="仿宋" w:hint="eastAsia"/>
          <w:szCs w:val="21"/>
        </w:rPr>
        <w:t>：多级管理监督</w:t>
      </w:r>
    </w:p>
    <w:p w14:paraId="6D94DA07"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szCs w:val="21"/>
        </w:rPr>
        <w:t>OBE</w:t>
      </w:r>
      <w:r w:rsidRPr="00D90B32">
        <w:rPr>
          <w:rFonts w:ascii="宋体" w:eastAsia="宋体" w:hAnsi="宋体" w:hint="eastAsia"/>
          <w:szCs w:val="21"/>
        </w:rPr>
        <w:t>理念中很重要的一点是实施管理监督，欧亚学院数字出版专业的毕业设计已形成多级管理监督体系。</w:t>
      </w:r>
    </w:p>
    <w:p w14:paraId="027D37B5"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lastRenderedPageBreak/>
        <w:t>首先，每组毕业设计由一名讲师以上职称专业指导老师或副教授及初级职称老师组成的导师组进行指导，导师指导人数</w:t>
      </w:r>
      <w:r w:rsidRPr="00D90B32">
        <w:rPr>
          <w:rFonts w:ascii="宋体" w:eastAsia="宋体" w:hAnsi="宋体"/>
          <w:szCs w:val="21"/>
        </w:rPr>
        <w:t>10</w:t>
      </w:r>
      <w:r w:rsidRPr="00D90B32">
        <w:rPr>
          <w:rFonts w:ascii="宋体" w:eastAsia="宋体" w:hAnsi="宋体" w:hint="eastAsia"/>
          <w:szCs w:val="21"/>
        </w:rPr>
        <w:t>人左右，学生一人一题</w:t>
      </w:r>
      <w:proofErr w:type="gramStart"/>
      <w:r w:rsidRPr="00D90B32">
        <w:rPr>
          <w:rFonts w:ascii="宋体" w:eastAsia="宋体" w:hAnsi="宋体" w:hint="eastAsia"/>
          <w:szCs w:val="21"/>
        </w:rPr>
        <w:t>一</w:t>
      </w:r>
      <w:proofErr w:type="gramEnd"/>
      <w:r w:rsidRPr="00D90B32">
        <w:rPr>
          <w:rFonts w:ascii="宋体" w:eastAsia="宋体" w:hAnsi="宋体" w:hint="eastAsia"/>
          <w:szCs w:val="21"/>
        </w:rPr>
        <w:t>项目，学分分配为</w:t>
      </w:r>
      <w:r w:rsidRPr="00D90B32">
        <w:rPr>
          <w:rFonts w:ascii="宋体" w:eastAsia="宋体" w:hAnsi="宋体"/>
          <w:szCs w:val="21"/>
        </w:rPr>
        <w:t>10</w:t>
      </w:r>
      <w:r w:rsidRPr="00D90B32">
        <w:rPr>
          <w:rFonts w:ascii="宋体" w:eastAsia="宋体" w:hAnsi="宋体" w:hint="eastAsia"/>
          <w:szCs w:val="21"/>
        </w:rPr>
        <w:t>学分，其中横向课题项目另由企业导师联合指导。</w:t>
      </w:r>
    </w:p>
    <w:p w14:paraId="18CEDA39"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其次，多级管理体系的结构自上而下的纵向管理为：学校教务处统筹管理、文化传媒学院统筹管理、数字出版专业课程组统筹管理、导师</w:t>
      </w:r>
      <w:proofErr w:type="gramStart"/>
      <w:r w:rsidRPr="00D90B32">
        <w:rPr>
          <w:rFonts w:ascii="宋体" w:eastAsia="宋体" w:hAnsi="宋体" w:hint="eastAsia"/>
          <w:szCs w:val="21"/>
        </w:rPr>
        <w:t>组监督</w:t>
      </w:r>
      <w:proofErr w:type="gramEnd"/>
      <w:r w:rsidRPr="00D90B32">
        <w:rPr>
          <w:rFonts w:ascii="宋体" w:eastAsia="宋体" w:hAnsi="宋体" w:hint="eastAsia"/>
          <w:szCs w:val="21"/>
        </w:rPr>
        <w:t>管理，最终形成学校、学院、专业课程组、导师四级管理监督体系。学校全面布局，制定毕业设计管理规定；学院根据管理规定制定符合本院各个专业特色的毕业设计实施细则，包括制作过程、流程节点、资料标准、组织考核评价等；专业课程组则进行毕设宣讲、导师分配、具体的流程管理等；而导师指导制指的是导师</w:t>
      </w:r>
      <w:proofErr w:type="gramStart"/>
      <w:r w:rsidRPr="00D90B32">
        <w:rPr>
          <w:rFonts w:ascii="宋体" w:eastAsia="宋体" w:hAnsi="宋体" w:hint="eastAsia"/>
          <w:szCs w:val="21"/>
        </w:rPr>
        <w:t>既指导</w:t>
      </w:r>
      <w:proofErr w:type="gramEnd"/>
      <w:r w:rsidRPr="00D90B32">
        <w:rPr>
          <w:rFonts w:ascii="宋体" w:eastAsia="宋体" w:hAnsi="宋体" w:hint="eastAsia"/>
          <w:szCs w:val="21"/>
        </w:rPr>
        <w:t>学生毕业实习、就业，同时指导学生毕业设计。</w:t>
      </w:r>
    </w:p>
    <w:p w14:paraId="52966A6A"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再次，在完成毕业设计的过程中，学校、学院、导师和学生就多项任务进行密切沟通、相互配合。在有效推进多项任务完成的过程中，注重细节管理及情感沟通，有效增进学生与导师之间的信任度，增强学生的沟通能力、协作能力、创新创造能力，提升学生在作品完成之后的获得感和幸福感。</w:t>
      </w:r>
    </w:p>
    <w:p w14:paraId="6F7D4DB4"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最后，多级管理体系的结构自内而外的横向管理为：内部由校内指导老师全程跟进每位学生的毕设进度，把控其毕设质量，外部由校外学术专家、行业专家就横纵课题导入的部分进行质量上的协同指导并最终评价。在这一过程中，校内外联合指导并管理，能有效提升学生毕设的制作质量，为其制作过程中的疑问或困难及时提供多方帮助，增强其高质量毕设作品的信心度。</w:t>
      </w:r>
    </w:p>
    <w:p w14:paraId="351AF37E" w14:textId="77777777" w:rsidR="00892828" w:rsidRPr="00D90B32" w:rsidRDefault="00000000">
      <w:pPr>
        <w:ind w:firstLineChars="200" w:firstLine="420"/>
        <w:jc w:val="center"/>
        <w:rPr>
          <w:rFonts w:ascii="宋体" w:eastAsia="宋体" w:hAnsi="宋体"/>
          <w:szCs w:val="21"/>
        </w:rPr>
      </w:pPr>
      <w:r w:rsidRPr="00D90B32">
        <w:rPr>
          <w:szCs w:val="21"/>
        </w:rPr>
        <w:object w:dxaOrig="5160" w:dyaOrig="4050" w14:anchorId="7A17176E">
          <v:shape id="_x0000_i1026" type="#_x0000_t75" style="width:258pt;height:202.5pt" o:ole="">
            <v:imagedata r:id="rId7" o:title=""/>
          </v:shape>
          <o:OLEObject Type="Embed" ProgID="Visio.Drawing.11" ShapeID="_x0000_i1026" DrawAspect="Content" ObjectID="_1768815204" r:id="rId8"/>
        </w:object>
      </w:r>
    </w:p>
    <w:p w14:paraId="65FC0169" w14:textId="77777777" w:rsidR="00892828" w:rsidRPr="00D90B32" w:rsidRDefault="00000000">
      <w:pPr>
        <w:spacing w:line="400" w:lineRule="exact"/>
        <w:ind w:firstLineChars="100" w:firstLine="210"/>
        <w:rPr>
          <w:rFonts w:ascii="仿宋" w:eastAsia="仿宋" w:hAnsi="仿宋"/>
          <w:strike/>
          <w:color w:val="0033CC"/>
          <w:szCs w:val="21"/>
        </w:rPr>
      </w:pPr>
      <w:r w:rsidRPr="00D90B32">
        <w:rPr>
          <w:rFonts w:ascii="仿宋" w:eastAsia="仿宋" w:hAnsi="仿宋" w:hint="eastAsia"/>
          <w:szCs w:val="21"/>
        </w:rPr>
        <w:t>(四)多角度评估：多元考核评价</w:t>
      </w:r>
    </w:p>
    <w:p w14:paraId="0FCF14C8"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考虑到了选题来源的多元化和毕设作品显性</w:t>
      </w:r>
      <w:proofErr w:type="gramStart"/>
      <w:r w:rsidRPr="00D90B32">
        <w:rPr>
          <w:rFonts w:ascii="宋体" w:eastAsia="宋体" w:hAnsi="宋体" w:hint="eastAsia"/>
          <w:szCs w:val="21"/>
        </w:rPr>
        <w:t>化展示</w:t>
      </w:r>
      <w:proofErr w:type="gramEnd"/>
      <w:r w:rsidRPr="00D90B32">
        <w:rPr>
          <w:rFonts w:ascii="宋体" w:eastAsia="宋体" w:hAnsi="宋体" w:hint="eastAsia"/>
          <w:szCs w:val="21"/>
        </w:rPr>
        <w:t>的多元化，数字出版专业毕业设计一体化设计在毕设课程质量考核评价时形成了竞赛评价、校内导师评价、校外学术专家评价、企业评价、教师科研采纳评价、优秀作品展览等多元一体的评价体系，客观公正考察每一位学生的培养成果，优秀成果可参赛、参展、纳入科研项目，延伸其价值链。</w:t>
      </w:r>
      <w:proofErr w:type="gramStart"/>
      <w:r w:rsidRPr="00D90B32">
        <w:rPr>
          <w:rFonts w:ascii="宋体" w:eastAsia="宋体" w:hAnsi="宋体" w:hint="eastAsia"/>
          <w:szCs w:val="21"/>
        </w:rPr>
        <w:t>普通成果</w:t>
      </w:r>
      <w:proofErr w:type="gramEnd"/>
      <w:r w:rsidRPr="00D90B32">
        <w:rPr>
          <w:rFonts w:ascii="宋体" w:eastAsia="宋体" w:hAnsi="宋体" w:hint="eastAsia"/>
          <w:szCs w:val="21"/>
        </w:rPr>
        <w:t>可继续优化提升，为参赛、参展、纳入科研项目做准备。</w:t>
      </w:r>
    </w:p>
    <w:p w14:paraId="165CE4E5" w14:textId="77777777" w:rsidR="00892828" w:rsidRPr="00D90B32" w:rsidRDefault="00000000">
      <w:pPr>
        <w:ind w:firstLineChars="200" w:firstLine="420"/>
        <w:jc w:val="center"/>
        <w:rPr>
          <w:rFonts w:ascii="宋体" w:eastAsia="宋体" w:hAnsi="宋体"/>
          <w:szCs w:val="21"/>
        </w:rPr>
      </w:pPr>
      <w:r w:rsidRPr="00D90B32">
        <w:rPr>
          <w:rFonts w:ascii="宋体" w:eastAsia="宋体" w:hAnsi="宋体"/>
          <w:szCs w:val="21"/>
        </w:rPr>
        <w:object w:dxaOrig="5490" w:dyaOrig="4035" w14:anchorId="62EAC494">
          <v:shape id="_x0000_i1027" type="#_x0000_t75" style="width:274.5pt;height:201.75pt" o:ole="">
            <v:imagedata r:id="rId9" o:title=""/>
            <o:lock v:ext="edit" aspectratio="f"/>
          </v:shape>
          <o:OLEObject Type="Embed" ProgID="Visio.Drawing.11" ShapeID="_x0000_i1027" DrawAspect="Content" ObjectID="_1768815205" r:id="rId10"/>
        </w:object>
      </w:r>
    </w:p>
    <w:p w14:paraId="04C5ED6D" w14:textId="77777777" w:rsidR="00892828" w:rsidRPr="00D90B32" w:rsidRDefault="00000000">
      <w:pPr>
        <w:spacing w:line="400" w:lineRule="exact"/>
        <w:ind w:firstLineChars="200" w:firstLine="420"/>
        <w:rPr>
          <w:rFonts w:ascii="仿宋" w:eastAsia="仿宋" w:hAnsi="仿宋"/>
          <w:szCs w:val="21"/>
        </w:rPr>
      </w:pPr>
      <w:r w:rsidRPr="00D90B32">
        <w:rPr>
          <w:rFonts w:ascii="仿宋" w:eastAsia="仿宋" w:hAnsi="仿宋" w:hint="eastAsia"/>
          <w:szCs w:val="21"/>
        </w:rPr>
        <w:t>(五)教学反思</w:t>
      </w:r>
    </w:p>
    <w:p w14:paraId="383225F8"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数字出版专业毕业设计一体化创新设计，尤其是其“一横一纵一赛”的一体化创新设计模式正是遵循了</w:t>
      </w:r>
      <w:r w:rsidRPr="00D90B32">
        <w:rPr>
          <w:rFonts w:ascii="宋体" w:eastAsia="宋体" w:hAnsi="宋体"/>
          <w:szCs w:val="21"/>
        </w:rPr>
        <w:t>OBE</w:t>
      </w:r>
      <w:r w:rsidRPr="00D90B32">
        <w:rPr>
          <w:rFonts w:ascii="宋体" w:eastAsia="宋体" w:hAnsi="宋体" w:hint="eastAsia"/>
          <w:szCs w:val="21"/>
        </w:rPr>
        <w:t>教学理念而开展的实践探索。</w:t>
      </w:r>
      <w:r w:rsidRPr="00D90B32">
        <w:rPr>
          <w:rFonts w:ascii="宋体" w:eastAsia="宋体" w:hAnsi="宋体"/>
          <w:szCs w:val="21"/>
        </w:rPr>
        <w:t>OBE</w:t>
      </w:r>
      <w:r w:rsidRPr="00D90B32">
        <w:rPr>
          <w:rFonts w:ascii="宋体" w:eastAsia="宋体" w:hAnsi="宋体" w:hint="eastAsia"/>
          <w:szCs w:val="21"/>
        </w:rPr>
        <w:t>是理论指导，而一体化毕业设计创新设计是具体的实践过程。</w:t>
      </w:r>
    </w:p>
    <w:p w14:paraId="76E77DD9"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szCs w:val="21"/>
        </w:rPr>
        <w:t>OBE</w:t>
      </w:r>
      <w:r w:rsidRPr="00D90B32">
        <w:rPr>
          <w:rFonts w:ascii="宋体" w:eastAsia="宋体" w:hAnsi="宋体" w:hint="eastAsia"/>
          <w:szCs w:val="21"/>
        </w:rPr>
        <w:t>教学理念重点强调学生的学习成果，尤其是顶峰成果，强调教学的反向设计，强调培养学生终身学习能力，对于实践型、应用型专业</w:t>
      </w:r>
      <w:r w:rsidRPr="00D90B32">
        <w:rPr>
          <w:rFonts w:ascii="宋体" w:eastAsia="宋体" w:hAnsi="宋体"/>
          <w:szCs w:val="21"/>
        </w:rPr>
        <w:t>——</w:t>
      </w:r>
      <w:r w:rsidRPr="00D90B32">
        <w:rPr>
          <w:rFonts w:ascii="宋体" w:eastAsia="宋体" w:hAnsi="宋体" w:hint="eastAsia"/>
          <w:szCs w:val="21"/>
        </w:rPr>
        <w:t>数字出版专业的学生而言，其顶峰成果为成功运营一个产品项目。对学生来说，就是在产品设计与制作的全流程里锻炼创新创造能力、沟通协作能力，提升职业素养并不断关注社会问题，最终创制、推动实施并营销产品项目。</w:t>
      </w:r>
    </w:p>
    <w:p w14:paraId="29D3D71C" w14:textId="77777777" w:rsidR="00892828" w:rsidRPr="00D90B32" w:rsidRDefault="00000000">
      <w:pPr>
        <w:ind w:firstLine="240"/>
        <w:jc w:val="center"/>
        <w:rPr>
          <w:rFonts w:ascii="宋体" w:eastAsia="宋体" w:hAnsi="宋体"/>
          <w:szCs w:val="21"/>
        </w:rPr>
      </w:pPr>
      <w:r w:rsidRPr="00D90B32">
        <w:rPr>
          <w:rFonts w:ascii="宋体" w:eastAsia="宋体" w:hAnsi="宋体" w:hint="eastAsia"/>
          <w:szCs w:val="21"/>
        </w:rPr>
        <w:object w:dxaOrig="6915" w:dyaOrig="2595" w14:anchorId="63845813">
          <v:shape id="_x0000_i1028" type="#_x0000_t75" style="width:345.75pt;height:129.75pt" o:ole="">
            <v:imagedata r:id="rId11" o:title=""/>
            <o:lock v:ext="edit" aspectratio="f"/>
          </v:shape>
          <o:OLEObject Type="Embed" ProgID="Visio.Drawing.11" ShapeID="_x0000_i1028" DrawAspect="Content" ObjectID="_1768815206" r:id="rId12"/>
        </w:object>
      </w:r>
    </w:p>
    <w:p w14:paraId="3EF00897"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hint="eastAsia"/>
          <w:szCs w:val="21"/>
        </w:rPr>
        <w:t>毕业一体化设计以此成果为目标进行反向教学设计，“一横”将企业真实命题融入毕设选题，由企业提供出急需解决的问题，将问题导入毕业设计课程设计中，教师带领学生给出命题的解决方案，并被企业采纳应用，这个过程培养了学生解决真实问题的意识和能力，锻炼了学生发现并满足社会需求的职业素养。“一纵”将教师纵向科研项目融入毕设选题，纵向科研项目乃是基于对社会真实问题的追问和探索，教师的纵向科研形成的命题具有真实性、时代性、创新性、问题意识等特点，将毕业设计选题和教师纵向科研一体化进行设计，既可以让科研项目有实践项目的依托实现项目落地，又可以培养学生的学术探索能力，提升关注社会问题的探索意识。“一赛”又将学生最终的毕设产品推向学科竞赛或对外展演，学生获</w:t>
      </w:r>
      <w:r w:rsidRPr="00D90B32">
        <w:rPr>
          <w:rFonts w:ascii="宋体" w:eastAsia="宋体" w:hAnsi="宋体" w:hint="eastAsia"/>
          <w:szCs w:val="21"/>
        </w:rPr>
        <w:lastRenderedPageBreak/>
        <w:t>得的奖金、证书或者展演认可，可以有效增强学生的自我认可度，提升其学习的获得感、成就感、荣誉感和幸福感，又为其就业方向的选择和就业机会的获得提供助益。</w:t>
      </w:r>
    </w:p>
    <w:p w14:paraId="19866445" w14:textId="77777777" w:rsidR="00892828" w:rsidRPr="00D90B32" w:rsidRDefault="00000000">
      <w:pPr>
        <w:tabs>
          <w:tab w:val="left" w:pos="6943"/>
        </w:tabs>
        <w:spacing w:line="400" w:lineRule="exact"/>
        <w:ind w:firstLine="241"/>
        <w:rPr>
          <w:rFonts w:ascii="黑体" w:eastAsia="黑体" w:hAnsi="黑体"/>
          <w:b/>
          <w:bCs/>
          <w:color w:val="FF0000"/>
          <w:szCs w:val="21"/>
        </w:rPr>
      </w:pPr>
      <w:r w:rsidRPr="00D90B32">
        <w:rPr>
          <w:rFonts w:ascii="黑体" w:eastAsia="黑体" w:hAnsi="黑体" w:hint="eastAsia"/>
          <w:b/>
          <w:bCs/>
          <w:szCs w:val="21"/>
        </w:rPr>
        <w:t>三、数字出版专业毕业设计一体化结论与总结</w:t>
      </w:r>
      <w:r w:rsidRPr="00D90B32">
        <w:rPr>
          <w:rFonts w:ascii="黑体" w:eastAsia="黑体" w:hAnsi="黑体" w:hint="eastAsia"/>
          <w:b/>
          <w:bCs/>
          <w:color w:val="FF0000"/>
          <w:szCs w:val="21"/>
        </w:rPr>
        <w:tab/>
      </w:r>
    </w:p>
    <w:p w14:paraId="53C1759F" w14:textId="77777777" w:rsidR="00892828" w:rsidRPr="00D90B32" w:rsidRDefault="00000000">
      <w:pPr>
        <w:spacing w:line="400" w:lineRule="exact"/>
        <w:ind w:firstLineChars="200" w:firstLine="420"/>
        <w:rPr>
          <w:rFonts w:ascii="宋体" w:eastAsia="宋体" w:hAnsi="宋体"/>
          <w:szCs w:val="21"/>
        </w:rPr>
      </w:pPr>
      <w:r w:rsidRPr="00D90B32">
        <w:rPr>
          <w:rFonts w:ascii="宋体" w:eastAsia="宋体" w:hAnsi="宋体"/>
          <w:szCs w:val="21"/>
        </w:rPr>
        <w:t>OBE</w:t>
      </w:r>
      <w:r w:rsidRPr="00D90B32">
        <w:rPr>
          <w:rFonts w:ascii="宋体" w:eastAsia="宋体" w:hAnsi="宋体" w:hint="eastAsia"/>
          <w:szCs w:val="21"/>
        </w:rPr>
        <w:t>理念基于时代宏观发展的内在需求应用而生，发展至今，其核心点在于关注学生共同体的营建、学生个人幸福感、创新创业能力、沟通与团队合作能力、职业能力等的获得以及实现环境的可持续性发展。在这一理论的推动下，传媒</w:t>
      </w:r>
      <w:proofErr w:type="gramStart"/>
      <w:r w:rsidRPr="00D90B32">
        <w:rPr>
          <w:rFonts w:ascii="宋体" w:eastAsia="宋体" w:hAnsi="宋体" w:hint="eastAsia"/>
          <w:szCs w:val="21"/>
        </w:rPr>
        <w:t>教育因</w:t>
      </w:r>
      <w:proofErr w:type="gramEnd"/>
      <w:r w:rsidRPr="00D90B32">
        <w:rPr>
          <w:rFonts w:ascii="宋体" w:eastAsia="宋体" w:hAnsi="宋体" w:hint="eastAsia"/>
          <w:szCs w:val="21"/>
        </w:rPr>
        <w:t>其强实践性和强社会性等特点，改革先行是必由之路，教育教学改革也迫在眉睫。西安欧亚学院数字出版专业毕业设计的一体化创新探索模式，着眼于人才培养“顶峰成果”的目标而设计，在实践探索中积累了经验，为数字出版专业未来人才培养体系的完善和发展做出了有益尝试。</w:t>
      </w:r>
    </w:p>
    <w:p w14:paraId="3FCA2456" w14:textId="77777777" w:rsidR="00892828" w:rsidRPr="00D90B32" w:rsidRDefault="00892828">
      <w:pPr>
        <w:spacing w:line="400" w:lineRule="exact"/>
        <w:ind w:firstLine="240"/>
        <w:rPr>
          <w:rFonts w:ascii="宋体" w:eastAsia="宋体" w:hAnsi="宋体"/>
          <w:szCs w:val="21"/>
        </w:rPr>
      </w:pPr>
    </w:p>
    <w:p w14:paraId="48E0CD56" w14:textId="77777777" w:rsidR="00892828" w:rsidRDefault="00000000">
      <w:pPr>
        <w:spacing w:line="400" w:lineRule="exact"/>
        <w:ind w:firstLine="241"/>
        <w:rPr>
          <w:b/>
          <w:bCs/>
        </w:rPr>
      </w:pPr>
      <w:r>
        <w:rPr>
          <w:rFonts w:ascii="宋体" w:eastAsia="宋体" w:hAnsi="宋体" w:hint="eastAsia"/>
          <w:b/>
          <w:bCs/>
          <w:sz w:val="24"/>
          <w:szCs w:val="28"/>
        </w:rPr>
        <w:t>参考文献</w:t>
      </w:r>
      <w:r>
        <w:rPr>
          <w:rFonts w:hint="eastAsia"/>
          <w:b/>
          <w:bCs/>
        </w:rPr>
        <w:t>：</w:t>
      </w:r>
    </w:p>
    <w:p w14:paraId="73322AC4"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[1]</w:t>
      </w:r>
      <w:r>
        <w:rPr>
          <w:rFonts w:ascii="仿宋" w:eastAsia="仿宋" w:hAnsi="仿宋" w:hint="eastAsia"/>
          <w:sz w:val="22"/>
          <w:szCs w:val="24"/>
        </w:rPr>
        <w:t>张男星,张炼,王新凤等.理解OBE:起源、核心与实践边界——兼议专业教育的范式转变[J].高等工程教育研究,2020,(03):109-115.</w:t>
      </w:r>
    </w:p>
    <w:p w14:paraId="669F88D4"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2</w:t>
      </w:r>
      <w:r>
        <w:rPr>
          <w:rFonts w:ascii="仿宋" w:eastAsia="仿宋" w:hAnsi="仿宋"/>
          <w:sz w:val="22"/>
          <w:szCs w:val="24"/>
        </w:rPr>
        <w:t>]</w:t>
      </w:r>
      <w:r>
        <w:rPr>
          <w:rFonts w:ascii="仿宋" w:eastAsia="仿宋" w:hAnsi="仿宋" w:hint="eastAsia"/>
          <w:sz w:val="22"/>
          <w:szCs w:val="24"/>
        </w:rPr>
        <w:t>张素华</w:t>
      </w:r>
      <w:r>
        <w:rPr>
          <w:rFonts w:ascii="仿宋" w:eastAsia="仿宋" w:hAnsi="仿宋"/>
          <w:sz w:val="22"/>
          <w:szCs w:val="24"/>
        </w:rPr>
        <w:t>,</w:t>
      </w:r>
      <w:r>
        <w:rPr>
          <w:rFonts w:ascii="仿宋" w:eastAsia="仿宋" w:hAnsi="仿宋" w:hint="eastAsia"/>
          <w:sz w:val="22"/>
          <w:szCs w:val="24"/>
        </w:rPr>
        <w:t>彭余</w:t>
      </w:r>
      <w:r>
        <w:rPr>
          <w:rFonts w:ascii="仿宋" w:eastAsia="仿宋" w:hAnsi="仿宋"/>
          <w:sz w:val="22"/>
          <w:szCs w:val="24"/>
        </w:rPr>
        <w:t>.</w:t>
      </w:r>
      <w:r>
        <w:rPr>
          <w:rFonts w:ascii="仿宋" w:eastAsia="仿宋" w:hAnsi="仿宋" w:hint="eastAsia"/>
          <w:sz w:val="22"/>
          <w:szCs w:val="24"/>
        </w:rPr>
        <w:t>以就业为导向的广告学专业毕业设计改革初探</w:t>
      </w:r>
      <w:r>
        <w:rPr>
          <w:rFonts w:ascii="仿宋" w:eastAsia="仿宋" w:hAnsi="仿宋"/>
          <w:sz w:val="22"/>
          <w:szCs w:val="24"/>
        </w:rPr>
        <w:t>[J].</w:t>
      </w:r>
      <w:r>
        <w:rPr>
          <w:rFonts w:ascii="仿宋" w:eastAsia="仿宋" w:hAnsi="仿宋" w:hint="eastAsia"/>
          <w:sz w:val="22"/>
          <w:szCs w:val="24"/>
        </w:rPr>
        <w:t>新闻传播</w:t>
      </w:r>
      <w:r>
        <w:rPr>
          <w:rFonts w:ascii="仿宋" w:eastAsia="仿宋" w:hAnsi="仿宋"/>
          <w:sz w:val="22"/>
          <w:szCs w:val="24"/>
        </w:rPr>
        <w:t>,2009(12):127-128.</w:t>
      </w:r>
    </w:p>
    <w:p w14:paraId="11510EF3"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3</w:t>
      </w:r>
      <w:r>
        <w:rPr>
          <w:rFonts w:ascii="仿宋" w:eastAsia="仿宋" w:hAnsi="仿宋"/>
          <w:sz w:val="22"/>
          <w:szCs w:val="24"/>
        </w:rPr>
        <w:t>]</w:t>
      </w:r>
      <w:proofErr w:type="gramStart"/>
      <w:r>
        <w:rPr>
          <w:rFonts w:ascii="仿宋" w:eastAsia="仿宋" w:hAnsi="仿宋" w:hint="eastAsia"/>
          <w:sz w:val="22"/>
          <w:szCs w:val="24"/>
        </w:rPr>
        <w:t>陈桃珍</w:t>
      </w:r>
      <w:proofErr w:type="gramEnd"/>
      <w:r>
        <w:rPr>
          <w:rFonts w:ascii="仿宋" w:eastAsia="仿宋" w:hAnsi="仿宋"/>
          <w:sz w:val="22"/>
          <w:szCs w:val="24"/>
        </w:rPr>
        <w:t>.</w:t>
      </w:r>
      <w:r>
        <w:rPr>
          <w:rFonts w:ascii="仿宋" w:eastAsia="仿宋" w:hAnsi="仿宋" w:hint="eastAsia"/>
          <w:sz w:val="22"/>
          <w:szCs w:val="24"/>
        </w:rPr>
        <w:t>基于工作过程的高职传媒类专业毕业设计改革探索</w:t>
      </w:r>
      <w:r>
        <w:rPr>
          <w:rFonts w:ascii="仿宋" w:eastAsia="仿宋" w:hAnsi="仿宋"/>
          <w:sz w:val="22"/>
          <w:szCs w:val="24"/>
        </w:rPr>
        <w:t>——</w:t>
      </w:r>
      <w:r>
        <w:rPr>
          <w:rFonts w:ascii="仿宋" w:eastAsia="仿宋" w:hAnsi="仿宋" w:hint="eastAsia"/>
          <w:sz w:val="22"/>
          <w:szCs w:val="24"/>
        </w:rPr>
        <w:t>以出版与发行专业为例</w:t>
      </w:r>
      <w:r>
        <w:rPr>
          <w:rFonts w:ascii="仿宋" w:eastAsia="仿宋" w:hAnsi="仿宋"/>
          <w:sz w:val="22"/>
          <w:szCs w:val="24"/>
        </w:rPr>
        <w:t>[J].</w:t>
      </w:r>
      <w:r>
        <w:rPr>
          <w:rFonts w:ascii="仿宋" w:eastAsia="仿宋" w:hAnsi="仿宋" w:hint="eastAsia"/>
          <w:sz w:val="22"/>
          <w:szCs w:val="24"/>
        </w:rPr>
        <w:t>当代教育论坛</w:t>
      </w:r>
      <w:r>
        <w:rPr>
          <w:rFonts w:ascii="仿宋" w:eastAsia="仿宋" w:hAnsi="仿宋"/>
          <w:sz w:val="22"/>
          <w:szCs w:val="24"/>
        </w:rPr>
        <w:t>(</w:t>
      </w:r>
      <w:r>
        <w:rPr>
          <w:rFonts w:ascii="仿宋" w:eastAsia="仿宋" w:hAnsi="仿宋" w:hint="eastAsia"/>
          <w:sz w:val="22"/>
          <w:szCs w:val="24"/>
        </w:rPr>
        <w:t>管理研究</w:t>
      </w:r>
      <w:r>
        <w:rPr>
          <w:rFonts w:ascii="仿宋" w:eastAsia="仿宋" w:hAnsi="仿宋"/>
          <w:sz w:val="22"/>
          <w:szCs w:val="24"/>
        </w:rPr>
        <w:t>),2011(03):102-104.</w:t>
      </w:r>
    </w:p>
    <w:p w14:paraId="6DB74343"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4]李一青</w:t>
      </w:r>
      <w:r>
        <w:rPr>
          <w:rFonts w:ascii="仿宋" w:eastAsia="仿宋" w:hAnsi="仿宋"/>
          <w:sz w:val="22"/>
          <w:szCs w:val="24"/>
        </w:rPr>
        <w:t>,</w:t>
      </w:r>
      <w:r>
        <w:rPr>
          <w:rFonts w:ascii="仿宋" w:eastAsia="仿宋" w:hAnsi="仿宋" w:hint="eastAsia"/>
          <w:sz w:val="22"/>
          <w:szCs w:val="24"/>
        </w:rPr>
        <w:t>印兴娣</w:t>
      </w:r>
      <w:r>
        <w:rPr>
          <w:rFonts w:ascii="仿宋" w:eastAsia="仿宋" w:hAnsi="仿宋"/>
          <w:sz w:val="22"/>
          <w:szCs w:val="24"/>
        </w:rPr>
        <w:t>.</w:t>
      </w:r>
      <w:r>
        <w:rPr>
          <w:rFonts w:ascii="仿宋" w:eastAsia="仿宋" w:hAnsi="仿宋" w:hint="eastAsia"/>
          <w:sz w:val="22"/>
          <w:szCs w:val="24"/>
        </w:rPr>
        <w:t>地方高校传媒类专业毕业设计改革探析</w:t>
      </w:r>
      <w:r>
        <w:rPr>
          <w:rFonts w:ascii="仿宋" w:eastAsia="仿宋" w:hAnsi="仿宋"/>
          <w:sz w:val="22"/>
          <w:szCs w:val="24"/>
        </w:rPr>
        <w:t>——</w:t>
      </w:r>
      <w:r>
        <w:rPr>
          <w:rFonts w:ascii="仿宋" w:eastAsia="仿宋" w:hAnsi="仿宋" w:hint="eastAsia"/>
          <w:sz w:val="22"/>
          <w:szCs w:val="24"/>
        </w:rPr>
        <w:t>以常州工学院播音与主持专业为例</w:t>
      </w:r>
      <w:r>
        <w:rPr>
          <w:rFonts w:ascii="仿宋" w:eastAsia="仿宋" w:hAnsi="仿宋"/>
          <w:sz w:val="22"/>
          <w:szCs w:val="24"/>
        </w:rPr>
        <w:t>[J].</w:t>
      </w:r>
      <w:r>
        <w:rPr>
          <w:rFonts w:ascii="仿宋" w:eastAsia="仿宋" w:hAnsi="仿宋" w:hint="eastAsia"/>
          <w:sz w:val="22"/>
          <w:szCs w:val="24"/>
        </w:rPr>
        <w:t>常州信息职业技术学院学报</w:t>
      </w:r>
      <w:r>
        <w:rPr>
          <w:rFonts w:ascii="仿宋" w:eastAsia="仿宋" w:hAnsi="仿宋"/>
          <w:sz w:val="22"/>
          <w:szCs w:val="24"/>
        </w:rPr>
        <w:t>,2014,13(03):59-61+76.</w:t>
      </w:r>
    </w:p>
    <w:p w14:paraId="2A9C4A04"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5</w:t>
      </w:r>
      <w:r>
        <w:rPr>
          <w:rFonts w:ascii="仿宋" w:eastAsia="仿宋" w:hAnsi="仿宋"/>
          <w:sz w:val="22"/>
          <w:szCs w:val="24"/>
        </w:rPr>
        <w:t>]</w:t>
      </w:r>
      <w:r>
        <w:rPr>
          <w:rFonts w:ascii="仿宋" w:eastAsia="仿宋" w:hAnsi="仿宋" w:hint="eastAsia"/>
          <w:sz w:val="22"/>
          <w:szCs w:val="24"/>
        </w:rPr>
        <w:t>余玉</w:t>
      </w:r>
      <w:r>
        <w:rPr>
          <w:rFonts w:ascii="仿宋" w:eastAsia="仿宋" w:hAnsi="仿宋"/>
          <w:sz w:val="22"/>
          <w:szCs w:val="24"/>
        </w:rPr>
        <w:t>.</w:t>
      </w:r>
      <w:r>
        <w:rPr>
          <w:rFonts w:ascii="仿宋" w:eastAsia="仿宋" w:hAnsi="仿宋" w:hint="eastAsia"/>
          <w:sz w:val="22"/>
          <w:szCs w:val="24"/>
        </w:rPr>
        <w:t>新闻传播专业毕业设计的优化路径</w:t>
      </w:r>
      <w:r>
        <w:rPr>
          <w:rFonts w:ascii="仿宋" w:eastAsia="仿宋" w:hAnsi="仿宋"/>
          <w:sz w:val="22"/>
          <w:szCs w:val="24"/>
        </w:rPr>
        <w:t>[J].</w:t>
      </w:r>
      <w:r>
        <w:rPr>
          <w:rFonts w:ascii="仿宋" w:eastAsia="仿宋" w:hAnsi="仿宋" w:hint="eastAsia"/>
          <w:sz w:val="22"/>
          <w:szCs w:val="24"/>
        </w:rPr>
        <w:t>青年记者</w:t>
      </w:r>
      <w:r>
        <w:rPr>
          <w:rFonts w:ascii="仿宋" w:eastAsia="仿宋" w:hAnsi="仿宋"/>
          <w:sz w:val="22"/>
          <w:szCs w:val="24"/>
        </w:rPr>
        <w:t>,2018(17):111-112.</w:t>
      </w:r>
    </w:p>
    <w:p w14:paraId="48D04BDA"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6</w:t>
      </w:r>
      <w:r>
        <w:rPr>
          <w:rFonts w:ascii="仿宋" w:eastAsia="仿宋" w:hAnsi="仿宋"/>
          <w:sz w:val="22"/>
          <w:szCs w:val="24"/>
        </w:rPr>
        <w:t>]</w:t>
      </w:r>
      <w:r>
        <w:rPr>
          <w:rFonts w:ascii="仿宋" w:eastAsia="仿宋" w:hAnsi="仿宋" w:hint="eastAsia"/>
          <w:sz w:val="22"/>
          <w:szCs w:val="24"/>
        </w:rPr>
        <w:t>张西静</w:t>
      </w:r>
      <w:r>
        <w:rPr>
          <w:rFonts w:ascii="仿宋" w:eastAsia="仿宋" w:hAnsi="仿宋"/>
          <w:sz w:val="22"/>
          <w:szCs w:val="24"/>
        </w:rPr>
        <w:t>.</w:t>
      </w:r>
      <w:r>
        <w:rPr>
          <w:rFonts w:ascii="仿宋" w:eastAsia="仿宋" w:hAnsi="仿宋" w:hint="eastAsia"/>
          <w:sz w:val="22"/>
          <w:szCs w:val="24"/>
        </w:rPr>
        <w:t>新闻学专业本科毕业论文</w:t>
      </w:r>
      <w:r>
        <w:rPr>
          <w:rFonts w:ascii="仿宋" w:eastAsia="仿宋" w:hAnsi="仿宋"/>
          <w:sz w:val="22"/>
          <w:szCs w:val="24"/>
        </w:rPr>
        <w:t>(</w:t>
      </w:r>
      <w:r>
        <w:rPr>
          <w:rFonts w:ascii="仿宋" w:eastAsia="仿宋" w:hAnsi="仿宋" w:hint="eastAsia"/>
          <w:sz w:val="22"/>
          <w:szCs w:val="24"/>
        </w:rPr>
        <w:t>设计</w:t>
      </w:r>
      <w:r>
        <w:rPr>
          <w:rFonts w:ascii="仿宋" w:eastAsia="仿宋" w:hAnsi="仿宋"/>
          <w:sz w:val="22"/>
          <w:szCs w:val="24"/>
        </w:rPr>
        <w:t>)</w:t>
      </w:r>
      <w:r>
        <w:rPr>
          <w:rFonts w:ascii="仿宋" w:eastAsia="仿宋" w:hAnsi="仿宋" w:hint="eastAsia"/>
          <w:sz w:val="22"/>
          <w:szCs w:val="24"/>
        </w:rPr>
        <w:t>的多元化改革及其效果</w:t>
      </w:r>
      <w:r>
        <w:rPr>
          <w:rFonts w:ascii="仿宋" w:eastAsia="仿宋" w:hAnsi="仿宋"/>
          <w:sz w:val="22"/>
          <w:szCs w:val="24"/>
        </w:rPr>
        <w:t>——</w:t>
      </w:r>
      <w:r>
        <w:rPr>
          <w:rFonts w:ascii="仿宋" w:eastAsia="仿宋" w:hAnsi="仿宋" w:hint="eastAsia"/>
          <w:sz w:val="22"/>
          <w:szCs w:val="24"/>
        </w:rPr>
        <w:t>以西京学院为例</w:t>
      </w:r>
      <w:r>
        <w:rPr>
          <w:rFonts w:ascii="仿宋" w:eastAsia="仿宋" w:hAnsi="仿宋"/>
          <w:sz w:val="22"/>
          <w:szCs w:val="24"/>
        </w:rPr>
        <w:t>[J].</w:t>
      </w:r>
      <w:r>
        <w:rPr>
          <w:rFonts w:ascii="仿宋" w:eastAsia="仿宋" w:hAnsi="仿宋" w:hint="eastAsia"/>
          <w:sz w:val="22"/>
          <w:szCs w:val="24"/>
        </w:rPr>
        <w:t>西部学刊</w:t>
      </w:r>
      <w:r>
        <w:rPr>
          <w:rFonts w:ascii="仿宋" w:eastAsia="仿宋" w:hAnsi="仿宋"/>
          <w:sz w:val="22"/>
          <w:szCs w:val="24"/>
        </w:rPr>
        <w:t>,2018(05):77-80.</w:t>
      </w:r>
    </w:p>
    <w:p w14:paraId="79FAC036"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7</w:t>
      </w:r>
      <w:r>
        <w:rPr>
          <w:rFonts w:ascii="仿宋" w:eastAsia="仿宋" w:hAnsi="仿宋"/>
          <w:sz w:val="22"/>
          <w:szCs w:val="24"/>
        </w:rPr>
        <w:t>]</w:t>
      </w:r>
      <w:r>
        <w:rPr>
          <w:rFonts w:ascii="仿宋" w:eastAsia="仿宋" w:hAnsi="仿宋" w:hint="eastAsia"/>
          <w:sz w:val="22"/>
          <w:szCs w:val="24"/>
        </w:rPr>
        <w:t>王潇</w:t>
      </w:r>
      <w:r>
        <w:rPr>
          <w:rFonts w:ascii="仿宋" w:eastAsia="仿宋" w:hAnsi="仿宋"/>
          <w:sz w:val="22"/>
          <w:szCs w:val="24"/>
        </w:rPr>
        <w:t>.</w:t>
      </w:r>
      <w:r>
        <w:rPr>
          <w:rFonts w:ascii="仿宋" w:eastAsia="仿宋" w:hAnsi="仿宋" w:hint="eastAsia"/>
          <w:sz w:val="22"/>
          <w:szCs w:val="24"/>
        </w:rPr>
        <w:t>地方高校新闻学毕业设计实践与探索</w:t>
      </w:r>
      <w:r>
        <w:rPr>
          <w:rFonts w:ascii="仿宋" w:eastAsia="仿宋" w:hAnsi="仿宋"/>
          <w:sz w:val="22"/>
          <w:szCs w:val="24"/>
        </w:rPr>
        <w:t>——</w:t>
      </w:r>
      <w:proofErr w:type="gramStart"/>
      <w:r>
        <w:rPr>
          <w:rFonts w:ascii="仿宋" w:eastAsia="仿宋" w:hAnsi="仿宋" w:hint="eastAsia"/>
          <w:sz w:val="22"/>
          <w:szCs w:val="24"/>
        </w:rPr>
        <w:t>以榆林学院</w:t>
      </w:r>
      <w:proofErr w:type="gramEnd"/>
      <w:r>
        <w:rPr>
          <w:rFonts w:ascii="仿宋" w:eastAsia="仿宋" w:hAnsi="仿宋" w:hint="eastAsia"/>
          <w:sz w:val="22"/>
          <w:szCs w:val="24"/>
        </w:rPr>
        <w:t>新闻学专业为例</w:t>
      </w:r>
      <w:r>
        <w:rPr>
          <w:rFonts w:ascii="仿宋" w:eastAsia="仿宋" w:hAnsi="仿宋"/>
          <w:sz w:val="22"/>
          <w:szCs w:val="24"/>
        </w:rPr>
        <w:t>[J].</w:t>
      </w:r>
      <w:r>
        <w:rPr>
          <w:rFonts w:ascii="仿宋" w:eastAsia="仿宋" w:hAnsi="仿宋" w:hint="eastAsia"/>
          <w:sz w:val="22"/>
          <w:szCs w:val="24"/>
        </w:rPr>
        <w:t>陕西教育</w:t>
      </w:r>
      <w:r>
        <w:rPr>
          <w:rFonts w:ascii="仿宋" w:eastAsia="仿宋" w:hAnsi="仿宋"/>
          <w:sz w:val="22"/>
          <w:szCs w:val="24"/>
        </w:rPr>
        <w:t>(</w:t>
      </w:r>
      <w:r>
        <w:rPr>
          <w:rFonts w:ascii="仿宋" w:eastAsia="仿宋" w:hAnsi="仿宋" w:hint="eastAsia"/>
          <w:sz w:val="22"/>
          <w:szCs w:val="24"/>
        </w:rPr>
        <w:t>高教</w:t>
      </w:r>
      <w:r>
        <w:rPr>
          <w:rFonts w:ascii="仿宋" w:eastAsia="仿宋" w:hAnsi="仿宋"/>
          <w:sz w:val="22"/>
          <w:szCs w:val="24"/>
        </w:rPr>
        <w:t>),2021(07):31-32.</w:t>
      </w:r>
    </w:p>
    <w:p w14:paraId="23ACC58A"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8</w:t>
      </w:r>
      <w:r>
        <w:rPr>
          <w:rFonts w:ascii="仿宋" w:eastAsia="仿宋" w:hAnsi="仿宋"/>
          <w:sz w:val="22"/>
          <w:szCs w:val="24"/>
        </w:rPr>
        <w:t>]</w:t>
      </w:r>
      <w:r>
        <w:rPr>
          <w:rFonts w:ascii="仿宋" w:eastAsia="仿宋" w:hAnsi="仿宋" w:hint="eastAsia"/>
          <w:sz w:val="22"/>
          <w:szCs w:val="24"/>
        </w:rPr>
        <w:t>陈振华</w:t>
      </w:r>
      <w:r>
        <w:rPr>
          <w:rFonts w:ascii="仿宋" w:eastAsia="仿宋" w:hAnsi="仿宋"/>
          <w:sz w:val="22"/>
          <w:szCs w:val="24"/>
        </w:rPr>
        <w:t>.</w:t>
      </w:r>
      <w:r>
        <w:rPr>
          <w:rFonts w:ascii="仿宋" w:eastAsia="仿宋" w:hAnsi="仿宋" w:hint="eastAsia"/>
          <w:sz w:val="22"/>
          <w:szCs w:val="24"/>
        </w:rPr>
        <w:t>传媒类专业毕业设计（论文）指南</w:t>
      </w:r>
      <w:proofErr w:type="gramStart"/>
      <w:r>
        <w:rPr>
          <w:rFonts w:ascii="仿宋" w:eastAsia="仿宋" w:hAnsi="仿宋" w:hint="eastAsia"/>
          <w:sz w:val="22"/>
          <w:szCs w:val="24"/>
        </w:rPr>
        <w:t>课程思政元素</w:t>
      </w:r>
      <w:proofErr w:type="gramEnd"/>
      <w:r>
        <w:rPr>
          <w:rFonts w:ascii="仿宋" w:eastAsia="仿宋" w:hAnsi="仿宋" w:hint="eastAsia"/>
          <w:sz w:val="22"/>
          <w:szCs w:val="24"/>
        </w:rPr>
        <w:t>的挖掘研究</w:t>
      </w:r>
      <w:r>
        <w:rPr>
          <w:rFonts w:ascii="仿宋" w:eastAsia="仿宋" w:hAnsi="仿宋"/>
          <w:sz w:val="22"/>
          <w:szCs w:val="24"/>
        </w:rPr>
        <w:t>[J].</w:t>
      </w:r>
      <w:r>
        <w:rPr>
          <w:rFonts w:ascii="仿宋" w:eastAsia="仿宋" w:hAnsi="仿宋" w:hint="eastAsia"/>
          <w:sz w:val="22"/>
          <w:szCs w:val="24"/>
        </w:rPr>
        <w:t>传媒论坛</w:t>
      </w:r>
      <w:r>
        <w:rPr>
          <w:rFonts w:ascii="仿宋" w:eastAsia="仿宋" w:hAnsi="仿宋"/>
          <w:sz w:val="22"/>
          <w:szCs w:val="24"/>
        </w:rPr>
        <w:t>,2023,6(23):63-65.</w:t>
      </w:r>
    </w:p>
    <w:p w14:paraId="36230498"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w:t>
      </w:r>
      <w:r>
        <w:rPr>
          <w:rFonts w:ascii="仿宋" w:eastAsia="仿宋" w:hAnsi="仿宋" w:hint="eastAsia"/>
          <w:sz w:val="22"/>
          <w:szCs w:val="24"/>
        </w:rPr>
        <w:t>9</w:t>
      </w:r>
      <w:r>
        <w:rPr>
          <w:rFonts w:ascii="仿宋" w:eastAsia="仿宋" w:hAnsi="仿宋"/>
          <w:sz w:val="22"/>
          <w:szCs w:val="24"/>
        </w:rPr>
        <w:t>]</w:t>
      </w:r>
      <w:r>
        <w:rPr>
          <w:rFonts w:ascii="仿宋" w:eastAsia="仿宋" w:hAnsi="仿宋" w:hint="eastAsia"/>
          <w:sz w:val="22"/>
          <w:szCs w:val="24"/>
        </w:rPr>
        <w:t>黄艳</w:t>
      </w:r>
      <w:r>
        <w:rPr>
          <w:rFonts w:ascii="仿宋" w:eastAsia="仿宋" w:hAnsi="仿宋"/>
          <w:sz w:val="22"/>
          <w:szCs w:val="24"/>
        </w:rPr>
        <w:t>.</w:t>
      </w:r>
      <w:r>
        <w:rPr>
          <w:rFonts w:ascii="仿宋" w:eastAsia="仿宋" w:hAnsi="仿宋" w:hint="eastAsia"/>
          <w:sz w:val="22"/>
          <w:szCs w:val="24"/>
        </w:rPr>
        <w:t>传媒生态变革中传媒教育的逻辑转向</w:t>
      </w:r>
      <w:r>
        <w:rPr>
          <w:rFonts w:ascii="仿宋" w:eastAsia="仿宋" w:hAnsi="仿宋"/>
          <w:sz w:val="22"/>
          <w:szCs w:val="24"/>
        </w:rPr>
        <w:t>[J].</w:t>
      </w:r>
      <w:r>
        <w:rPr>
          <w:rFonts w:ascii="仿宋" w:eastAsia="仿宋" w:hAnsi="仿宋" w:hint="eastAsia"/>
          <w:sz w:val="22"/>
          <w:szCs w:val="24"/>
        </w:rPr>
        <w:t>传媒</w:t>
      </w:r>
      <w:r>
        <w:rPr>
          <w:rFonts w:ascii="仿宋" w:eastAsia="仿宋" w:hAnsi="仿宋"/>
          <w:sz w:val="22"/>
          <w:szCs w:val="24"/>
        </w:rPr>
        <w:t>,2020(07):87-90.</w:t>
      </w:r>
    </w:p>
    <w:p w14:paraId="7873FD4D"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[1</w:t>
      </w:r>
      <w:r>
        <w:rPr>
          <w:rFonts w:ascii="仿宋" w:eastAsia="仿宋" w:hAnsi="仿宋" w:hint="eastAsia"/>
          <w:sz w:val="22"/>
          <w:szCs w:val="24"/>
        </w:rPr>
        <w:t>0</w:t>
      </w:r>
      <w:r>
        <w:rPr>
          <w:rFonts w:ascii="仿宋" w:eastAsia="仿宋" w:hAnsi="仿宋"/>
          <w:sz w:val="22"/>
          <w:szCs w:val="24"/>
        </w:rPr>
        <w:t>]</w:t>
      </w:r>
      <w:r>
        <w:rPr>
          <w:rFonts w:ascii="仿宋" w:eastAsia="仿宋" w:hAnsi="仿宋" w:hint="eastAsia"/>
          <w:sz w:val="22"/>
          <w:szCs w:val="24"/>
        </w:rPr>
        <w:t>陈晓兵</w:t>
      </w:r>
      <w:r>
        <w:rPr>
          <w:rFonts w:ascii="仿宋" w:eastAsia="仿宋" w:hAnsi="仿宋"/>
          <w:sz w:val="22"/>
          <w:szCs w:val="24"/>
        </w:rPr>
        <w:t>.</w:t>
      </w:r>
      <w:r>
        <w:rPr>
          <w:rFonts w:ascii="仿宋" w:eastAsia="仿宋" w:hAnsi="仿宋" w:hint="eastAsia"/>
          <w:sz w:val="22"/>
          <w:szCs w:val="24"/>
        </w:rPr>
        <w:t>人工智能</w:t>
      </w:r>
      <w:r>
        <w:rPr>
          <w:rFonts w:ascii="仿宋" w:eastAsia="仿宋" w:hAnsi="仿宋"/>
          <w:sz w:val="22"/>
          <w:szCs w:val="24"/>
        </w:rPr>
        <w:t>+</w:t>
      </w:r>
      <w:r>
        <w:rPr>
          <w:rFonts w:ascii="仿宋" w:eastAsia="仿宋" w:hAnsi="仿宋" w:hint="eastAsia"/>
          <w:sz w:val="22"/>
          <w:szCs w:val="24"/>
        </w:rPr>
        <w:t>传媒教育跨界融合生态重构</w:t>
      </w:r>
      <w:r>
        <w:rPr>
          <w:rFonts w:ascii="仿宋" w:eastAsia="仿宋" w:hAnsi="仿宋"/>
          <w:sz w:val="22"/>
          <w:szCs w:val="24"/>
        </w:rPr>
        <w:t>[J].</w:t>
      </w:r>
      <w:r>
        <w:rPr>
          <w:rFonts w:ascii="仿宋" w:eastAsia="仿宋" w:hAnsi="仿宋" w:hint="eastAsia"/>
          <w:sz w:val="22"/>
          <w:szCs w:val="24"/>
        </w:rPr>
        <w:t>中国出版</w:t>
      </w:r>
      <w:r>
        <w:rPr>
          <w:rFonts w:ascii="仿宋" w:eastAsia="仿宋" w:hAnsi="仿宋"/>
          <w:sz w:val="22"/>
          <w:szCs w:val="24"/>
        </w:rPr>
        <w:t>,2021(06):36-38.</w:t>
      </w:r>
    </w:p>
    <w:p w14:paraId="14C97B1F"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[1</w:t>
      </w:r>
      <w:r>
        <w:rPr>
          <w:rFonts w:ascii="仿宋" w:eastAsia="仿宋" w:hAnsi="仿宋" w:hint="eastAsia"/>
          <w:sz w:val="22"/>
          <w:szCs w:val="24"/>
        </w:rPr>
        <w:t>1</w:t>
      </w:r>
      <w:r>
        <w:rPr>
          <w:rFonts w:ascii="仿宋" w:eastAsia="仿宋" w:hAnsi="仿宋"/>
          <w:sz w:val="22"/>
          <w:szCs w:val="24"/>
        </w:rPr>
        <w:t>]</w:t>
      </w:r>
      <w:r>
        <w:rPr>
          <w:rFonts w:ascii="仿宋" w:eastAsia="仿宋" w:hAnsi="仿宋" w:hint="eastAsia"/>
          <w:sz w:val="22"/>
          <w:szCs w:val="24"/>
        </w:rPr>
        <w:t>刘颖</w:t>
      </w:r>
      <w:r>
        <w:rPr>
          <w:rFonts w:ascii="仿宋" w:eastAsia="仿宋" w:hAnsi="仿宋"/>
          <w:sz w:val="22"/>
          <w:szCs w:val="24"/>
        </w:rPr>
        <w:t>,</w:t>
      </w:r>
      <w:r>
        <w:rPr>
          <w:rFonts w:ascii="仿宋" w:eastAsia="仿宋" w:hAnsi="仿宋" w:hint="eastAsia"/>
          <w:sz w:val="22"/>
          <w:szCs w:val="24"/>
        </w:rPr>
        <w:t>管心如</w:t>
      </w:r>
      <w:r>
        <w:rPr>
          <w:rFonts w:ascii="仿宋" w:eastAsia="仿宋" w:hAnsi="仿宋"/>
          <w:sz w:val="22"/>
          <w:szCs w:val="24"/>
        </w:rPr>
        <w:t>.</w:t>
      </w:r>
      <w:r>
        <w:rPr>
          <w:rFonts w:ascii="仿宋" w:eastAsia="仿宋" w:hAnsi="仿宋" w:hint="eastAsia"/>
          <w:sz w:val="22"/>
          <w:szCs w:val="24"/>
        </w:rPr>
        <w:t>课程制和项目制一体化教学模式的构建与实践</w:t>
      </w:r>
      <w:r>
        <w:rPr>
          <w:rFonts w:ascii="仿宋" w:eastAsia="仿宋" w:hAnsi="仿宋"/>
          <w:sz w:val="22"/>
          <w:szCs w:val="24"/>
        </w:rPr>
        <w:t>——</w:t>
      </w:r>
      <w:r>
        <w:rPr>
          <w:rFonts w:ascii="仿宋" w:eastAsia="仿宋" w:hAnsi="仿宋" w:hint="eastAsia"/>
          <w:sz w:val="22"/>
          <w:szCs w:val="24"/>
        </w:rPr>
        <w:t>以《广告创意表现》课程为例</w:t>
      </w:r>
      <w:r>
        <w:rPr>
          <w:rFonts w:ascii="仿宋" w:eastAsia="仿宋" w:hAnsi="仿宋"/>
          <w:sz w:val="22"/>
          <w:szCs w:val="24"/>
        </w:rPr>
        <w:t>[J].</w:t>
      </w:r>
      <w:r>
        <w:rPr>
          <w:rFonts w:ascii="仿宋" w:eastAsia="仿宋" w:hAnsi="仿宋" w:hint="eastAsia"/>
          <w:sz w:val="22"/>
          <w:szCs w:val="24"/>
        </w:rPr>
        <w:t>湖南大众传媒职业技术学院学报</w:t>
      </w:r>
      <w:r>
        <w:rPr>
          <w:rFonts w:ascii="仿宋" w:eastAsia="仿宋" w:hAnsi="仿宋"/>
          <w:sz w:val="22"/>
          <w:szCs w:val="24"/>
        </w:rPr>
        <w:t>,2021,21(01):46-51.</w:t>
      </w:r>
    </w:p>
    <w:p w14:paraId="10850964"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[1</w:t>
      </w:r>
      <w:r>
        <w:rPr>
          <w:rFonts w:ascii="仿宋" w:eastAsia="仿宋" w:hAnsi="仿宋" w:hint="eastAsia"/>
          <w:sz w:val="22"/>
          <w:szCs w:val="24"/>
        </w:rPr>
        <w:t>2</w:t>
      </w:r>
      <w:r>
        <w:rPr>
          <w:rFonts w:ascii="仿宋" w:eastAsia="仿宋" w:hAnsi="仿宋"/>
          <w:sz w:val="22"/>
          <w:szCs w:val="24"/>
        </w:rPr>
        <w:t>]</w:t>
      </w:r>
      <w:r>
        <w:rPr>
          <w:rFonts w:ascii="仿宋" w:eastAsia="仿宋" w:hAnsi="仿宋" w:hint="eastAsia"/>
          <w:sz w:val="22"/>
          <w:szCs w:val="24"/>
        </w:rPr>
        <w:t>陈丹</w:t>
      </w:r>
      <w:r>
        <w:rPr>
          <w:rFonts w:ascii="仿宋" w:eastAsia="仿宋" w:hAnsi="仿宋"/>
          <w:sz w:val="22"/>
          <w:szCs w:val="24"/>
        </w:rPr>
        <w:t>.</w:t>
      </w:r>
      <w:r>
        <w:rPr>
          <w:rFonts w:ascii="仿宋" w:eastAsia="仿宋" w:hAnsi="仿宋" w:hint="eastAsia"/>
          <w:sz w:val="22"/>
          <w:szCs w:val="24"/>
        </w:rPr>
        <w:t>中国法制史“教学做”一体化教学模式探究</w:t>
      </w:r>
      <w:r>
        <w:rPr>
          <w:rFonts w:ascii="仿宋" w:eastAsia="仿宋" w:hAnsi="仿宋"/>
          <w:sz w:val="22"/>
          <w:szCs w:val="24"/>
        </w:rPr>
        <w:t>[J].</w:t>
      </w:r>
      <w:r>
        <w:rPr>
          <w:rFonts w:ascii="仿宋" w:eastAsia="仿宋" w:hAnsi="仿宋" w:hint="eastAsia"/>
          <w:sz w:val="22"/>
          <w:szCs w:val="24"/>
        </w:rPr>
        <w:t>高教学刊</w:t>
      </w:r>
      <w:r>
        <w:rPr>
          <w:rFonts w:ascii="仿宋" w:eastAsia="仿宋" w:hAnsi="仿宋"/>
          <w:sz w:val="22"/>
          <w:szCs w:val="24"/>
        </w:rPr>
        <w:t>,2022,8(31):88-92.</w:t>
      </w:r>
    </w:p>
    <w:p w14:paraId="5AC5EC7C"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t>[1</w:t>
      </w:r>
      <w:r>
        <w:rPr>
          <w:rFonts w:ascii="仿宋" w:eastAsia="仿宋" w:hAnsi="仿宋" w:hint="eastAsia"/>
          <w:sz w:val="22"/>
          <w:szCs w:val="24"/>
        </w:rPr>
        <w:t>3</w:t>
      </w:r>
      <w:r>
        <w:rPr>
          <w:rFonts w:ascii="仿宋" w:eastAsia="仿宋" w:hAnsi="仿宋"/>
          <w:sz w:val="22"/>
          <w:szCs w:val="24"/>
        </w:rPr>
        <w:t>]</w:t>
      </w:r>
      <w:r>
        <w:rPr>
          <w:rFonts w:ascii="仿宋" w:eastAsia="仿宋" w:hAnsi="仿宋" w:hint="eastAsia"/>
          <w:sz w:val="22"/>
          <w:szCs w:val="24"/>
        </w:rPr>
        <w:t>刘文萍</w:t>
      </w:r>
      <w:r>
        <w:rPr>
          <w:rFonts w:ascii="仿宋" w:eastAsia="仿宋" w:hAnsi="仿宋"/>
          <w:sz w:val="22"/>
          <w:szCs w:val="24"/>
        </w:rPr>
        <w:t>,</w:t>
      </w:r>
      <w:r>
        <w:rPr>
          <w:rFonts w:ascii="仿宋" w:eastAsia="仿宋" w:hAnsi="仿宋" w:hint="eastAsia"/>
          <w:sz w:val="22"/>
          <w:szCs w:val="24"/>
        </w:rPr>
        <w:t>陈上</w:t>
      </w:r>
      <w:r>
        <w:rPr>
          <w:rFonts w:ascii="仿宋" w:eastAsia="仿宋" w:hAnsi="仿宋"/>
          <w:sz w:val="22"/>
          <w:szCs w:val="24"/>
        </w:rPr>
        <w:t>,</w:t>
      </w:r>
      <w:r>
        <w:rPr>
          <w:rFonts w:ascii="仿宋" w:eastAsia="仿宋" w:hAnsi="仿宋" w:hint="eastAsia"/>
          <w:sz w:val="22"/>
          <w:szCs w:val="24"/>
        </w:rPr>
        <w:t>吴贤文等</w:t>
      </w:r>
      <w:r>
        <w:rPr>
          <w:rFonts w:ascii="仿宋" w:eastAsia="仿宋" w:hAnsi="仿宋"/>
          <w:sz w:val="22"/>
          <w:szCs w:val="24"/>
        </w:rPr>
        <w:t>.</w:t>
      </w:r>
      <w:r>
        <w:rPr>
          <w:rFonts w:ascii="仿宋" w:eastAsia="仿宋" w:hAnsi="仿宋" w:hint="eastAsia"/>
          <w:sz w:val="22"/>
          <w:szCs w:val="24"/>
        </w:rPr>
        <w:t>“课堂内外、线上线下”一体化教学模式探索与实践</w:t>
      </w:r>
      <w:r>
        <w:rPr>
          <w:rFonts w:ascii="仿宋" w:eastAsia="仿宋" w:hAnsi="仿宋"/>
          <w:sz w:val="22"/>
          <w:szCs w:val="24"/>
        </w:rPr>
        <w:t>——</w:t>
      </w:r>
      <w:r>
        <w:rPr>
          <w:rFonts w:ascii="仿宋" w:eastAsia="仿宋" w:hAnsi="仿宋" w:hint="eastAsia"/>
          <w:sz w:val="22"/>
          <w:szCs w:val="24"/>
        </w:rPr>
        <w:t>以物理化学课程教学为例</w:t>
      </w:r>
      <w:r>
        <w:rPr>
          <w:rFonts w:ascii="仿宋" w:eastAsia="仿宋" w:hAnsi="仿宋"/>
          <w:sz w:val="22"/>
          <w:szCs w:val="24"/>
        </w:rPr>
        <w:t>[J].</w:t>
      </w:r>
      <w:r>
        <w:rPr>
          <w:rFonts w:ascii="仿宋" w:eastAsia="仿宋" w:hAnsi="仿宋" w:hint="eastAsia"/>
          <w:sz w:val="22"/>
          <w:szCs w:val="24"/>
        </w:rPr>
        <w:t>高教学刊</w:t>
      </w:r>
      <w:r>
        <w:rPr>
          <w:rFonts w:ascii="仿宋" w:eastAsia="仿宋" w:hAnsi="仿宋"/>
          <w:sz w:val="22"/>
          <w:szCs w:val="24"/>
        </w:rPr>
        <w:t>,2023,9(05):101-104+108.</w:t>
      </w:r>
    </w:p>
    <w:p w14:paraId="760E42DC" w14:textId="77777777" w:rsidR="00892828" w:rsidRDefault="00000000">
      <w:pPr>
        <w:spacing w:line="400" w:lineRule="exact"/>
        <w:ind w:firstLine="220"/>
        <w:rPr>
          <w:rFonts w:ascii="仿宋" w:eastAsia="仿宋" w:hAnsi="仿宋"/>
          <w:sz w:val="22"/>
          <w:szCs w:val="24"/>
        </w:rPr>
      </w:pPr>
      <w:r>
        <w:rPr>
          <w:rFonts w:ascii="仿宋" w:eastAsia="仿宋" w:hAnsi="仿宋"/>
          <w:sz w:val="22"/>
          <w:szCs w:val="24"/>
        </w:rPr>
        <w:lastRenderedPageBreak/>
        <w:t>[1</w:t>
      </w:r>
      <w:r>
        <w:rPr>
          <w:rFonts w:ascii="仿宋" w:eastAsia="仿宋" w:hAnsi="仿宋" w:hint="eastAsia"/>
          <w:sz w:val="22"/>
          <w:szCs w:val="24"/>
        </w:rPr>
        <w:t>4</w:t>
      </w:r>
      <w:r>
        <w:rPr>
          <w:rFonts w:ascii="仿宋" w:eastAsia="仿宋" w:hAnsi="仿宋"/>
          <w:sz w:val="22"/>
          <w:szCs w:val="24"/>
        </w:rPr>
        <w:t>]</w:t>
      </w:r>
      <w:r>
        <w:rPr>
          <w:rFonts w:ascii="仿宋" w:eastAsia="仿宋" w:hAnsi="仿宋" w:hint="eastAsia"/>
          <w:sz w:val="22"/>
          <w:szCs w:val="24"/>
        </w:rPr>
        <w:t>石圆圆</w:t>
      </w:r>
      <w:r>
        <w:rPr>
          <w:rFonts w:ascii="仿宋" w:eastAsia="仿宋" w:hAnsi="仿宋"/>
          <w:sz w:val="22"/>
          <w:szCs w:val="24"/>
        </w:rPr>
        <w:t>.</w:t>
      </w:r>
      <w:r>
        <w:rPr>
          <w:rFonts w:ascii="仿宋" w:eastAsia="仿宋" w:hAnsi="仿宋" w:hint="eastAsia"/>
          <w:sz w:val="22"/>
          <w:szCs w:val="24"/>
        </w:rPr>
        <w:t>基于</w:t>
      </w:r>
      <w:r>
        <w:rPr>
          <w:rFonts w:ascii="仿宋" w:eastAsia="仿宋" w:hAnsi="仿宋"/>
          <w:sz w:val="22"/>
          <w:szCs w:val="24"/>
        </w:rPr>
        <w:t>OBE</w:t>
      </w:r>
      <w:r>
        <w:rPr>
          <w:rFonts w:ascii="仿宋" w:eastAsia="仿宋" w:hAnsi="仿宋" w:hint="eastAsia"/>
          <w:sz w:val="22"/>
          <w:szCs w:val="24"/>
        </w:rPr>
        <w:t>理念的毕业设计、毕业实习与就业一体化教学模式改革探索</w:t>
      </w:r>
      <w:r>
        <w:rPr>
          <w:rFonts w:ascii="仿宋" w:eastAsia="仿宋" w:hAnsi="仿宋"/>
          <w:sz w:val="22"/>
          <w:szCs w:val="24"/>
        </w:rPr>
        <w:t>[J].</w:t>
      </w:r>
      <w:r>
        <w:rPr>
          <w:rFonts w:ascii="仿宋" w:eastAsia="仿宋" w:hAnsi="仿宋" w:hint="eastAsia"/>
          <w:sz w:val="22"/>
          <w:szCs w:val="24"/>
        </w:rPr>
        <w:t>对外经贸</w:t>
      </w:r>
      <w:r>
        <w:rPr>
          <w:rFonts w:ascii="仿宋" w:eastAsia="仿宋" w:hAnsi="仿宋"/>
          <w:sz w:val="22"/>
          <w:szCs w:val="24"/>
        </w:rPr>
        <w:t>,2023(05):97-99.</w:t>
      </w:r>
    </w:p>
    <w:p w14:paraId="1C27EEC1" w14:textId="77777777" w:rsidR="00892828" w:rsidRDefault="00892828">
      <w:pPr>
        <w:spacing w:line="400" w:lineRule="exact"/>
        <w:ind w:firstLine="220"/>
        <w:rPr>
          <w:rFonts w:ascii="仿宋" w:eastAsia="仿宋" w:hAnsi="仿宋"/>
          <w:sz w:val="22"/>
          <w:szCs w:val="24"/>
        </w:rPr>
      </w:pPr>
    </w:p>
    <w:p w14:paraId="42FF2D44" w14:textId="77777777" w:rsidR="00892828" w:rsidRDefault="00892828">
      <w:pPr>
        <w:spacing w:line="400" w:lineRule="exact"/>
        <w:ind w:firstLine="220"/>
        <w:rPr>
          <w:rFonts w:ascii="仿宋" w:eastAsia="仿宋" w:hAnsi="仿宋"/>
          <w:sz w:val="22"/>
          <w:szCs w:val="24"/>
        </w:rPr>
      </w:pPr>
    </w:p>
    <w:p w14:paraId="52786AA9"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通讯联系方式：</w:t>
      </w:r>
    </w:p>
    <w:p w14:paraId="70A0B0E1"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单位：西安欧亚学院文化传媒学院</w:t>
      </w:r>
    </w:p>
    <w:p w14:paraId="5FAE9F9F"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地址：陕西西安雁塔区东仪路8号</w:t>
      </w:r>
    </w:p>
    <w:p w14:paraId="492E8894"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邮编：710000</w:t>
      </w:r>
    </w:p>
    <w:p w14:paraId="193A6C3C"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职称：讲师</w:t>
      </w:r>
    </w:p>
    <w:p w14:paraId="715704CC"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手机号：15129253780(</w:t>
      </w:r>
      <w:proofErr w:type="gramStart"/>
      <w:r>
        <w:rPr>
          <w:rFonts w:ascii="仿宋" w:eastAsia="仿宋" w:hAnsi="仿宋" w:hint="eastAsia"/>
          <w:sz w:val="22"/>
          <w:szCs w:val="24"/>
        </w:rPr>
        <w:t>微信同</w:t>
      </w:r>
      <w:proofErr w:type="gramEnd"/>
      <w:r>
        <w:rPr>
          <w:rFonts w:ascii="仿宋" w:eastAsia="仿宋" w:hAnsi="仿宋" w:hint="eastAsia"/>
          <w:sz w:val="22"/>
          <w:szCs w:val="24"/>
        </w:rPr>
        <w:t>)</w:t>
      </w:r>
    </w:p>
    <w:p w14:paraId="325FFF7F" w14:textId="77777777" w:rsidR="00892828" w:rsidRDefault="00000000">
      <w:pPr>
        <w:spacing w:line="400" w:lineRule="exact"/>
        <w:ind w:firstLine="220"/>
        <w:rPr>
          <w:rFonts w:ascii="仿宋" w:eastAsia="仿宋" w:hAnsi="仿宋"/>
          <w:sz w:val="22"/>
          <w:szCs w:val="24"/>
        </w:rPr>
      </w:pPr>
      <w:r>
        <w:rPr>
          <w:rFonts w:ascii="仿宋" w:eastAsia="仿宋" w:hAnsi="仿宋" w:hint="eastAsia"/>
          <w:sz w:val="22"/>
          <w:szCs w:val="24"/>
        </w:rPr>
        <w:t>邮箱：390065519@qq.com</w:t>
      </w:r>
    </w:p>
    <w:sectPr w:rsidR="00892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RkNTBjZDcxMDIxMTRjOTYwOGYxMjgwZDg2MDEyNDAifQ=="/>
  </w:docVars>
  <w:rsids>
    <w:rsidRoot w:val="0007029A"/>
    <w:rsid w:val="00003863"/>
    <w:rsid w:val="0000495D"/>
    <w:rsid w:val="00005F95"/>
    <w:rsid w:val="00013A85"/>
    <w:rsid w:val="00020ACD"/>
    <w:rsid w:val="00021AF0"/>
    <w:rsid w:val="00045BB3"/>
    <w:rsid w:val="00053927"/>
    <w:rsid w:val="00054F2C"/>
    <w:rsid w:val="0005605C"/>
    <w:rsid w:val="000660E8"/>
    <w:rsid w:val="00066221"/>
    <w:rsid w:val="0007029A"/>
    <w:rsid w:val="00075481"/>
    <w:rsid w:val="00077EDC"/>
    <w:rsid w:val="000839DA"/>
    <w:rsid w:val="000957BE"/>
    <w:rsid w:val="000C3898"/>
    <w:rsid w:val="000C725B"/>
    <w:rsid w:val="000D6FB6"/>
    <w:rsid w:val="000E0428"/>
    <w:rsid w:val="000E75E0"/>
    <w:rsid w:val="000F2272"/>
    <w:rsid w:val="001129B3"/>
    <w:rsid w:val="00112BD1"/>
    <w:rsid w:val="00115D23"/>
    <w:rsid w:val="00117E0F"/>
    <w:rsid w:val="00135748"/>
    <w:rsid w:val="001405D8"/>
    <w:rsid w:val="0015181C"/>
    <w:rsid w:val="00155591"/>
    <w:rsid w:val="00177D89"/>
    <w:rsid w:val="001A1BDD"/>
    <w:rsid w:val="001A30C0"/>
    <w:rsid w:val="001B76F8"/>
    <w:rsid w:val="001D493D"/>
    <w:rsid w:val="001F70F4"/>
    <w:rsid w:val="0020507F"/>
    <w:rsid w:val="00206D5B"/>
    <w:rsid w:val="002302D2"/>
    <w:rsid w:val="002319E0"/>
    <w:rsid w:val="00231EEA"/>
    <w:rsid w:val="00241844"/>
    <w:rsid w:val="00246173"/>
    <w:rsid w:val="00251098"/>
    <w:rsid w:val="002640CD"/>
    <w:rsid w:val="00283E1D"/>
    <w:rsid w:val="00293239"/>
    <w:rsid w:val="00313890"/>
    <w:rsid w:val="00316E39"/>
    <w:rsid w:val="003269D3"/>
    <w:rsid w:val="003322D9"/>
    <w:rsid w:val="00351115"/>
    <w:rsid w:val="003573CC"/>
    <w:rsid w:val="00362B99"/>
    <w:rsid w:val="00362CDB"/>
    <w:rsid w:val="0037442C"/>
    <w:rsid w:val="00376362"/>
    <w:rsid w:val="00382AB2"/>
    <w:rsid w:val="0039031B"/>
    <w:rsid w:val="00394F9C"/>
    <w:rsid w:val="003C2F6A"/>
    <w:rsid w:val="003E3E23"/>
    <w:rsid w:val="003E76A4"/>
    <w:rsid w:val="003F4CB7"/>
    <w:rsid w:val="004251D0"/>
    <w:rsid w:val="0043247C"/>
    <w:rsid w:val="0043628D"/>
    <w:rsid w:val="004551F9"/>
    <w:rsid w:val="00463270"/>
    <w:rsid w:val="00467802"/>
    <w:rsid w:val="00473B28"/>
    <w:rsid w:val="004817E8"/>
    <w:rsid w:val="00486A7D"/>
    <w:rsid w:val="004927FE"/>
    <w:rsid w:val="004A3AED"/>
    <w:rsid w:val="004A3B61"/>
    <w:rsid w:val="004C4323"/>
    <w:rsid w:val="004C72E7"/>
    <w:rsid w:val="004D5F33"/>
    <w:rsid w:val="004E48DC"/>
    <w:rsid w:val="004F29A0"/>
    <w:rsid w:val="004F3FF3"/>
    <w:rsid w:val="004F40CB"/>
    <w:rsid w:val="004F6BE6"/>
    <w:rsid w:val="0050275E"/>
    <w:rsid w:val="00503F2B"/>
    <w:rsid w:val="005046C8"/>
    <w:rsid w:val="00511B09"/>
    <w:rsid w:val="005226CF"/>
    <w:rsid w:val="00540217"/>
    <w:rsid w:val="00546590"/>
    <w:rsid w:val="00561FB3"/>
    <w:rsid w:val="00567B43"/>
    <w:rsid w:val="00567F91"/>
    <w:rsid w:val="00580E15"/>
    <w:rsid w:val="00585AFF"/>
    <w:rsid w:val="005923FE"/>
    <w:rsid w:val="005D3446"/>
    <w:rsid w:val="005D3A97"/>
    <w:rsid w:val="00600BEA"/>
    <w:rsid w:val="00601A2B"/>
    <w:rsid w:val="00606B2C"/>
    <w:rsid w:val="006353D9"/>
    <w:rsid w:val="0064332A"/>
    <w:rsid w:val="00643421"/>
    <w:rsid w:val="00661B2E"/>
    <w:rsid w:val="0066461C"/>
    <w:rsid w:val="006814B1"/>
    <w:rsid w:val="00685B4E"/>
    <w:rsid w:val="00687C9B"/>
    <w:rsid w:val="006C1FDA"/>
    <w:rsid w:val="006C530D"/>
    <w:rsid w:val="006E0E87"/>
    <w:rsid w:val="006E1C52"/>
    <w:rsid w:val="006E334F"/>
    <w:rsid w:val="006F06EC"/>
    <w:rsid w:val="0070329F"/>
    <w:rsid w:val="00706545"/>
    <w:rsid w:val="007157D7"/>
    <w:rsid w:val="00716189"/>
    <w:rsid w:val="00727B92"/>
    <w:rsid w:val="00733A17"/>
    <w:rsid w:val="00743A3B"/>
    <w:rsid w:val="007515BA"/>
    <w:rsid w:val="00754EF6"/>
    <w:rsid w:val="00755850"/>
    <w:rsid w:val="00757610"/>
    <w:rsid w:val="00763806"/>
    <w:rsid w:val="00765E3C"/>
    <w:rsid w:val="00797692"/>
    <w:rsid w:val="007A68BE"/>
    <w:rsid w:val="007C31E9"/>
    <w:rsid w:val="007C5685"/>
    <w:rsid w:val="007C699A"/>
    <w:rsid w:val="007C6E34"/>
    <w:rsid w:val="007E0E93"/>
    <w:rsid w:val="008042A8"/>
    <w:rsid w:val="00805FD3"/>
    <w:rsid w:val="008178E7"/>
    <w:rsid w:val="008214E4"/>
    <w:rsid w:val="008409FF"/>
    <w:rsid w:val="00861EA5"/>
    <w:rsid w:val="00865729"/>
    <w:rsid w:val="008706CC"/>
    <w:rsid w:val="00871379"/>
    <w:rsid w:val="00873190"/>
    <w:rsid w:val="00880336"/>
    <w:rsid w:val="00892828"/>
    <w:rsid w:val="00894EA3"/>
    <w:rsid w:val="00897224"/>
    <w:rsid w:val="008A3DDC"/>
    <w:rsid w:val="008A5DFE"/>
    <w:rsid w:val="008C0C4C"/>
    <w:rsid w:val="008C4619"/>
    <w:rsid w:val="008D30D2"/>
    <w:rsid w:val="008F18CB"/>
    <w:rsid w:val="00911BD6"/>
    <w:rsid w:val="009227EB"/>
    <w:rsid w:val="00935CD8"/>
    <w:rsid w:val="00943645"/>
    <w:rsid w:val="009563B0"/>
    <w:rsid w:val="00965FAE"/>
    <w:rsid w:val="00985E6A"/>
    <w:rsid w:val="009A0A16"/>
    <w:rsid w:val="009A1E3E"/>
    <w:rsid w:val="009A2892"/>
    <w:rsid w:val="009B2676"/>
    <w:rsid w:val="009B335E"/>
    <w:rsid w:val="009B349D"/>
    <w:rsid w:val="009B5B52"/>
    <w:rsid w:val="009C1F7F"/>
    <w:rsid w:val="009D3ED5"/>
    <w:rsid w:val="009D4700"/>
    <w:rsid w:val="009F1056"/>
    <w:rsid w:val="009F3275"/>
    <w:rsid w:val="00A032AF"/>
    <w:rsid w:val="00A175DC"/>
    <w:rsid w:val="00A2505D"/>
    <w:rsid w:val="00A278C6"/>
    <w:rsid w:val="00A30AA3"/>
    <w:rsid w:val="00A55446"/>
    <w:rsid w:val="00A57024"/>
    <w:rsid w:val="00A57578"/>
    <w:rsid w:val="00A57D66"/>
    <w:rsid w:val="00A80319"/>
    <w:rsid w:val="00A8717F"/>
    <w:rsid w:val="00A94BB9"/>
    <w:rsid w:val="00A958CE"/>
    <w:rsid w:val="00A97C48"/>
    <w:rsid w:val="00AA1A07"/>
    <w:rsid w:val="00AA58C1"/>
    <w:rsid w:val="00AB1942"/>
    <w:rsid w:val="00AB34B8"/>
    <w:rsid w:val="00AB769D"/>
    <w:rsid w:val="00AC1180"/>
    <w:rsid w:val="00AC4235"/>
    <w:rsid w:val="00AE424D"/>
    <w:rsid w:val="00AE62EB"/>
    <w:rsid w:val="00AF7033"/>
    <w:rsid w:val="00B13C0F"/>
    <w:rsid w:val="00B334B2"/>
    <w:rsid w:val="00B341B5"/>
    <w:rsid w:val="00B4068E"/>
    <w:rsid w:val="00B42180"/>
    <w:rsid w:val="00B465C0"/>
    <w:rsid w:val="00B6390A"/>
    <w:rsid w:val="00B84524"/>
    <w:rsid w:val="00B85696"/>
    <w:rsid w:val="00BC0E5C"/>
    <w:rsid w:val="00BC5529"/>
    <w:rsid w:val="00BD6E38"/>
    <w:rsid w:val="00BE3718"/>
    <w:rsid w:val="00BF722E"/>
    <w:rsid w:val="00C00CAE"/>
    <w:rsid w:val="00C01F1D"/>
    <w:rsid w:val="00C07580"/>
    <w:rsid w:val="00C112C9"/>
    <w:rsid w:val="00C21C1A"/>
    <w:rsid w:val="00C42AB5"/>
    <w:rsid w:val="00C44062"/>
    <w:rsid w:val="00C64F3A"/>
    <w:rsid w:val="00C67E22"/>
    <w:rsid w:val="00C91B9A"/>
    <w:rsid w:val="00C955D5"/>
    <w:rsid w:val="00CB3D69"/>
    <w:rsid w:val="00CB74AB"/>
    <w:rsid w:val="00CC212A"/>
    <w:rsid w:val="00CF0F24"/>
    <w:rsid w:val="00D10F58"/>
    <w:rsid w:val="00D23C10"/>
    <w:rsid w:val="00D439A1"/>
    <w:rsid w:val="00D56352"/>
    <w:rsid w:val="00D703D2"/>
    <w:rsid w:val="00D765E2"/>
    <w:rsid w:val="00D85EF7"/>
    <w:rsid w:val="00D87384"/>
    <w:rsid w:val="00D90B32"/>
    <w:rsid w:val="00DA0E29"/>
    <w:rsid w:val="00DA5388"/>
    <w:rsid w:val="00DC0C09"/>
    <w:rsid w:val="00DC2A28"/>
    <w:rsid w:val="00DD5779"/>
    <w:rsid w:val="00E10675"/>
    <w:rsid w:val="00E36A9E"/>
    <w:rsid w:val="00E41F1B"/>
    <w:rsid w:val="00E4431F"/>
    <w:rsid w:val="00E64505"/>
    <w:rsid w:val="00E826D1"/>
    <w:rsid w:val="00E87A76"/>
    <w:rsid w:val="00E87E7D"/>
    <w:rsid w:val="00EA28F9"/>
    <w:rsid w:val="00ED0C66"/>
    <w:rsid w:val="00ED1C41"/>
    <w:rsid w:val="00EE2093"/>
    <w:rsid w:val="00F031D3"/>
    <w:rsid w:val="00F17AE9"/>
    <w:rsid w:val="00F37D1A"/>
    <w:rsid w:val="00F41441"/>
    <w:rsid w:val="00F426A4"/>
    <w:rsid w:val="00F46D60"/>
    <w:rsid w:val="00F62841"/>
    <w:rsid w:val="00F64D76"/>
    <w:rsid w:val="00F667A3"/>
    <w:rsid w:val="00F8072F"/>
    <w:rsid w:val="00F81779"/>
    <w:rsid w:val="00F861E8"/>
    <w:rsid w:val="00F96615"/>
    <w:rsid w:val="00FA49AB"/>
    <w:rsid w:val="00FC45FB"/>
    <w:rsid w:val="00FD3385"/>
    <w:rsid w:val="00FE1D2C"/>
    <w:rsid w:val="00FE2B38"/>
    <w:rsid w:val="00FE3C6B"/>
    <w:rsid w:val="00FE64C6"/>
    <w:rsid w:val="00FE6980"/>
    <w:rsid w:val="02EA0343"/>
    <w:rsid w:val="044F7542"/>
    <w:rsid w:val="0881185D"/>
    <w:rsid w:val="096B7B65"/>
    <w:rsid w:val="097F55EA"/>
    <w:rsid w:val="09EB0ED1"/>
    <w:rsid w:val="0E903981"/>
    <w:rsid w:val="0FFC5802"/>
    <w:rsid w:val="12CF1390"/>
    <w:rsid w:val="13695352"/>
    <w:rsid w:val="1AA9181D"/>
    <w:rsid w:val="26E2170A"/>
    <w:rsid w:val="273334B6"/>
    <w:rsid w:val="275556FC"/>
    <w:rsid w:val="2844755E"/>
    <w:rsid w:val="28E72A77"/>
    <w:rsid w:val="2DDD29EA"/>
    <w:rsid w:val="2E045F3A"/>
    <w:rsid w:val="2E297053"/>
    <w:rsid w:val="2E89643F"/>
    <w:rsid w:val="2F095951"/>
    <w:rsid w:val="3023122B"/>
    <w:rsid w:val="338330A4"/>
    <w:rsid w:val="341B1269"/>
    <w:rsid w:val="358426E3"/>
    <w:rsid w:val="37465815"/>
    <w:rsid w:val="37D72911"/>
    <w:rsid w:val="38392C84"/>
    <w:rsid w:val="38C858BB"/>
    <w:rsid w:val="3927410A"/>
    <w:rsid w:val="3B1B329B"/>
    <w:rsid w:val="3C1852A6"/>
    <w:rsid w:val="3D4C0756"/>
    <w:rsid w:val="408847A8"/>
    <w:rsid w:val="41545805"/>
    <w:rsid w:val="42D40236"/>
    <w:rsid w:val="431467C7"/>
    <w:rsid w:val="453E4258"/>
    <w:rsid w:val="46326F64"/>
    <w:rsid w:val="4D080AAF"/>
    <w:rsid w:val="51744496"/>
    <w:rsid w:val="51856AE2"/>
    <w:rsid w:val="52B56A87"/>
    <w:rsid w:val="548F2152"/>
    <w:rsid w:val="59084281"/>
    <w:rsid w:val="5D6B4DE8"/>
    <w:rsid w:val="5E5B4E53"/>
    <w:rsid w:val="5F106135"/>
    <w:rsid w:val="5F5A5B12"/>
    <w:rsid w:val="60453C66"/>
    <w:rsid w:val="60C9261A"/>
    <w:rsid w:val="62065A1D"/>
    <w:rsid w:val="632C14B3"/>
    <w:rsid w:val="63A56E6F"/>
    <w:rsid w:val="657A4E84"/>
    <w:rsid w:val="66F978FF"/>
    <w:rsid w:val="682C160E"/>
    <w:rsid w:val="69DD525E"/>
    <w:rsid w:val="722A3062"/>
    <w:rsid w:val="75316E65"/>
    <w:rsid w:val="75677CFC"/>
    <w:rsid w:val="75913267"/>
    <w:rsid w:val="779416A9"/>
    <w:rsid w:val="7884575F"/>
    <w:rsid w:val="789E40F1"/>
    <w:rsid w:val="7CF76237"/>
    <w:rsid w:val="7D1D4835"/>
    <w:rsid w:val="7E7B74DF"/>
    <w:rsid w:val="7E805962"/>
    <w:rsid w:val="7E843AFA"/>
    <w:rsid w:val="7EA366EB"/>
    <w:rsid w:val="7EF0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B8AAD"/>
  <w15:docId w15:val="{71525F81-D361-41DB-A783-F3FD2B26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等线" w:eastAsia="等线" w:hAnsi="等线"/>
      <w:kern w:val="2"/>
      <w:sz w:val="21"/>
      <w:szCs w:val="22"/>
    </w:rPr>
  </w:style>
  <w:style w:type="paragraph" w:styleId="1">
    <w:name w:val="heading 1"/>
    <w:basedOn w:val="a"/>
    <w:link w:val="10"/>
    <w:autoRedefine/>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2"/>
    </w:pPr>
    <w:rPr>
      <w:rFonts w:ascii="宋体" w:eastAsia="宋体" w:hAnsi="宋体" w:cs="宋体"/>
      <w:sz w:val="32"/>
      <w:szCs w:val="32"/>
      <w:lang w:val="zh-CN" w:bidi="zh-CN"/>
    </w:r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styleId="a8">
    <w:name w:val="Hyperlink"/>
    <w:autoRedefine/>
    <w:uiPriority w:val="99"/>
    <w:qFormat/>
    <w:rPr>
      <w:rFonts w:cs="Times New Roman"/>
      <w:color w:val="0563C1"/>
      <w:u w:val="single"/>
    </w:rPr>
  </w:style>
  <w:style w:type="character" w:customStyle="1" w:styleId="10">
    <w:name w:val="标题 1 字符"/>
    <w:link w:val="1"/>
    <w:autoRedefine/>
    <w:uiPriority w:val="99"/>
    <w:qFormat/>
    <w:locked/>
    <w:rPr>
      <w:rFonts w:ascii="宋体" w:eastAsia="宋体" w:hAnsi="宋体" w:cs="宋体"/>
      <w:b/>
      <w:bCs/>
      <w:kern w:val="36"/>
      <w:sz w:val="48"/>
      <w:szCs w:val="48"/>
    </w:rPr>
  </w:style>
  <w:style w:type="paragraph" w:styleId="a9">
    <w:name w:val="List Paragraph"/>
    <w:basedOn w:val="a"/>
    <w:autoRedefine/>
    <w:uiPriority w:val="99"/>
    <w:qFormat/>
    <w:pPr>
      <w:ind w:firstLineChars="200" w:firstLine="420"/>
    </w:pPr>
  </w:style>
  <w:style w:type="character" w:customStyle="1" w:styleId="11">
    <w:name w:val="未处理的提及1"/>
    <w:autoRedefine/>
    <w:uiPriority w:val="99"/>
    <w:semiHidden/>
    <w:qFormat/>
    <w:rPr>
      <w:rFonts w:cs="Times New Roman"/>
      <w:color w:val="605E5C"/>
      <w:shd w:val="clear" w:color="auto" w:fill="E1DFDD"/>
    </w:rPr>
  </w:style>
  <w:style w:type="character" w:customStyle="1" w:styleId="a7">
    <w:name w:val="页眉 字符"/>
    <w:link w:val="a6"/>
    <w:autoRedefine/>
    <w:uiPriority w:val="99"/>
    <w:qFormat/>
    <w:rPr>
      <w:kern w:val="2"/>
      <w:sz w:val="18"/>
      <w:szCs w:val="18"/>
    </w:rPr>
  </w:style>
  <w:style w:type="character" w:customStyle="1" w:styleId="a5">
    <w:name w:val="页脚 字符"/>
    <w:link w:val="a4"/>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emf"/><Relationship Id="rId5" Type="http://schemas.openxmlformats.org/officeDocument/2006/relationships/image" Target="media/image2.emf"/><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3183</Words>
  <Characters>3820</Characters>
  <Application>Microsoft Office Word</Application>
  <DocSecurity>0</DocSecurity>
  <Lines>119</Lines>
  <Paragraphs>70</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红色是增加内容，蓝色是删除内容，绿色是移动内容</dc:title>
  <dc:creator>立红 刘</dc:creator>
  <cp:lastModifiedBy>立红 刘</cp:lastModifiedBy>
  <cp:revision>90</cp:revision>
  <dcterms:created xsi:type="dcterms:W3CDTF">2024-01-12T01:30:00Z</dcterms:created>
  <dcterms:modified xsi:type="dcterms:W3CDTF">2024-02-07T04:47:00Z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3CDC30DAF195467A99E3E43CEF45A2F1_13</vt:lpwstr>
  </property>
</Properties>
</file>