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缅甸职业教育的现状分析与对策</w:t>
      </w:r>
    </w:p>
    <w:p>
      <w:pPr>
        <w:jc w:val="center"/>
        <w:rPr>
          <w:rFonts w:hint="eastAsia"/>
          <w:sz w:val="28"/>
          <w:szCs w:val="36"/>
          <w:lang w:val="en-US" w:eastAsia="zh-CN"/>
        </w:rPr>
      </w:pPr>
      <w:r>
        <w:rPr>
          <w:rFonts w:hint="eastAsia"/>
          <w:sz w:val="28"/>
          <w:szCs w:val="36"/>
          <w:lang w:val="en-US" w:eastAsia="zh-CN"/>
        </w:rPr>
        <w:t>李孟竹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Calibri" w:hAnsi="Calibri" w:eastAsia="宋体" w:cs="Times New Roman"/>
          <w:b/>
          <w:bCs/>
          <w:lang w:val="en-US" w:eastAsia="zh-CN"/>
        </w:rPr>
      </w:pPr>
      <w:r>
        <w:rPr>
          <w:rFonts w:hint="eastAsia" w:ascii="Calibri" w:hAnsi="Calibri" w:eastAsia="宋体" w:cs="Times New Roman"/>
          <w:b/>
          <w:bCs/>
          <w:lang w:val="en-US" w:eastAsia="zh-CN"/>
        </w:rPr>
        <w:t>（铜仁职业技术学院 东盟职业教育研究中心，贵州 铜仁 554300）</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Calibri" w:hAnsi="Calibri" w:eastAsia="宋体" w:cs="Times New Roman"/>
          <w:lang w:val="en-US" w:eastAsia="zh-CN"/>
        </w:rPr>
      </w:pPr>
      <w:r>
        <w:rPr>
          <w:rFonts w:hint="eastAsia" w:ascii="楷体" w:hAnsi="楷体" w:eastAsia="楷体" w:cs="楷体"/>
          <w:b/>
          <w:bCs/>
          <w:szCs w:val="21"/>
          <w:lang w:val="en-US" w:eastAsia="zh-CN"/>
        </w:rPr>
        <w:t>摘  要：</w:t>
      </w:r>
      <w:r>
        <w:rPr>
          <w:rFonts w:hint="eastAsia" w:ascii="Calibri" w:hAnsi="Calibri" w:eastAsia="宋体" w:cs="Times New Roman"/>
          <w:lang w:val="en-US" w:eastAsia="zh-CN"/>
        </w:rPr>
        <w:t>缅甸是一个以农业为主的东南亚国家，近年来，缅甸开始了一系列的经济社会改革，大力发展职业教育。缅甸的职业教育体系包括中等职业教育、高等职业教育和职业技术高中。缅甸职业教育类型有正式教育体系的职业技术教育和非正式教育类型的职业技术教育、职业技术教育机构等，但缅甸职业教育在管理、资金投入、质量保证以及校企合作方面还存在着较多问题。本文就缅甸及缅甸职业教育现状加以阐述，其次，对缅甸职业教育类型及发展现状、存在的问题进行阐述，最后，提出了解决缅甸职业教育存在问题的对策。</w:t>
      </w:r>
    </w:p>
    <w:p>
      <w:pPr>
        <w:ind w:firstLine="422" w:firstLineChars="200"/>
        <w:jc w:val="left"/>
        <w:rPr>
          <w:rFonts w:hint="eastAsia" w:ascii="Calibri" w:hAnsi="Calibri" w:eastAsia="宋体" w:cs="Times New Roman"/>
          <w:lang w:val="en-US" w:eastAsia="zh-CN"/>
        </w:rPr>
      </w:pPr>
      <w:r>
        <w:rPr>
          <w:rFonts w:hint="eastAsia" w:ascii="楷体" w:hAnsi="楷体" w:eastAsia="楷体" w:cs="楷体"/>
          <w:b/>
          <w:bCs/>
          <w:szCs w:val="21"/>
          <w:lang w:val="en-US" w:eastAsia="zh-CN"/>
        </w:rPr>
        <w:t>关键词：</w:t>
      </w:r>
      <w:r>
        <w:rPr>
          <w:rFonts w:hint="eastAsia" w:ascii="Calibri" w:hAnsi="Calibri" w:eastAsia="宋体" w:cs="Times New Roman"/>
          <w:lang w:val="en-US" w:eastAsia="zh-CN"/>
        </w:rPr>
        <w:t>缅甸；职业教育；现状；策略</w:t>
      </w:r>
    </w:p>
    <w:p>
      <w:pPr>
        <w:ind w:firstLine="420" w:firstLineChars="200"/>
        <w:jc w:val="left"/>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2013年3月，习近平主席提出构建人类命运共同体理念；先后又提出共建“丝绸之路经济带”、“21世纪海上丝绸之路”、“一带一路”倡议等；十年来，“一带一路”从倡导变为行动，从愿景走向实践，不仅为沿线国家和地区的合作共赢奠定了坚实基础，也为世界经济增长注入了新动能，为增进世界各国民生福祉作出了新贡献。中缅两国山水相连，胞波情深。两国人民民心相通，文化互信，在社会人文合作、教育资源开发等领域合作交流，作为东盟国家之一的缅甸受助颇多，在基础设施建设、师资力量的提升、职教品牌鲁班工坊项目建设等，中缅两国在职业教育领域不断走深走实。特别是习近平主席在2020年历史性访缅，为双方构建中缅命运共同体和推动中缅印度洋新通道建设、服务“一带一路”倡议起到极大的促进作用，培养更多高素质技术技能型人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一、缅甸职业教育现状</w:t>
      </w:r>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（一）缅甸职业教育的开端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1824年，英国殖民者入侵缅甸，缅甸社会各方面遭受到了严重的冲击，近代世俗教育逐渐取代寺庙教育的主导地位。1835年，英国殖民当局创办了英国中学（初级中学）。1874年，又创办了第一所政府高中</w:t>
      </w:r>
      <w:r>
        <w:rPr>
          <w:rFonts w:hint="eastAsia" w:ascii="Calibri" w:hAnsi="Calibri" w:eastAsia="宋体" w:cs="Times New Roman"/>
          <w:vertAlign w:val="superscript"/>
          <w:lang w:val="en-US" w:eastAsia="zh-CN"/>
        </w:rPr>
        <w:t>[1]</w:t>
      </w:r>
      <w:r>
        <w:rPr>
          <w:rFonts w:hint="eastAsia" w:ascii="Calibri" w:hAnsi="Calibri" w:eastAsia="宋体" w:cs="Times New Roman"/>
          <w:lang w:val="en-US" w:eastAsia="zh-CN"/>
        </w:rPr>
        <w:t>。缅甸的职业教育应该是从殖民时期开始的，赵瑾老师在《殖民时期缅甸教育发展研究》中提到，“1937年，</w:t>
      </w:r>
      <w:r>
        <w:rPr>
          <w:rFonts w:hint="default" w:ascii="Calibri" w:hAnsi="Calibri" w:eastAsia="宋体" w:cs="Times New Roman"/>
          <w:lang w:val="en-US" w:eastAsia="zh-CN"/>
        </w:rPr>
        <w:t>只有10所高级中学开设了用英语教授的物理、化学课程，只有一所女子中学开设动物学和植物学课程。中等专业学校以师范和商业为主，学工业技术的只有学商业的十分之一。大学以学文学、法律、商业、教育和医学的为多</w:t>
      </w:r>
      <w:r>
        <w:rPr>
          <w:rFonts w:hint="eastAsia" w:ascii="Calibri" w:hAnsi="Calibri" w:eastAsia="宋体" w:cs="Times New Roman"/>
          <w:lang w:val="en-US" w:eastAsia="zh-CN"/>
        </w:rPr>
        <w:t>”</w:t>
      </w:r>
      <w:r>
        <w:rPr>
          <w:rFonts w:hint="eastAsia" w:ascii="Calibri" w:hAnsi="Calibri" w:eastAsia="宋体" w:cs="Times New Roman"/>
          <w:vertAlign w:val="superscript"/>
          <w:lang w:val="en-US" w:eastAsia="zh-CN"/>
        </w:rPr>
        <w:t>[2]</w:t>
      </w:r>
      <w:r>
        <w:rPr>
          <w:rFonts w:hint="eastAsia" w:ascii="Calibri" w:hAnsi="Calibri" w:eastAsia="宋体" w:cs="Times New Roman"/>
          <w:lang w:val="en-US" w:eastAsia="zh-CN"/>
        </w:rPr>
        <w:t>。此处所提到的中等专业学校，即是现在缅甸的职业学校。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1964年，缅甸政府在实施新教育制度时特别提出重视职业技术教育的方针，将目标定为“为了促进社会和经济的发展，必须在人力和物力许可的范围内制定计划，以训练熟练工人和技术人员，制定旨在加强教学与工作、理论与实际互相联系的教学大纲，优先考虑各个实际领域中最有用的职业科目与生产技能，建造训练场所和筹集训练所需要的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1974年，缅甸实施《职业技术教育法》（1989年修），专门设立缅甸职业技术教育委员会，统一组织管理以及统筹职业教育领域的各项内容。教育目标是“培养具有爱国情怀，能适应缅甸政府的社会发展、经济需求和企业发展的综合高素质技能型人才，培养国家现代化工业和农业畜牧业所需的熟练技术人员”。由此政府极力出台和推进一系列的职业教育发展政策，缅甸的职业教育得到了快速的发展。</w:t>
      </w:r>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（二）缅甸职业教育体系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缅甸职业教育体系主要包括中等职业教育和高等职业教育两个层次。中等职业学校即政府技术高中，高等职业技术学院即政府技术学院，均由缅甸教育部职业技术教育司管理。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Calibri" w:hAnsi="Calibri" w:eastAsia="宋体" w:cs="Times New Roman"/>
          <w:b/>
          <w:bCs/>
          <w:lang w:val="en-US" w:eastAsia="zh-CN"/>
        </w:rPr>
      </w:pPr>
      <w:r>
        <w:rPr>
          <w:rFonts w:hint="eastAsia" w:ascii="Calibri" w:hAnsi="Calibri" w:eastAsia="宋体" w:cs="Times New Roman"/>
          <w:b/>
          <w:bCs/>
          <w:lang w:val="en-US" w:eastAsia="zh-CN"/>
        </w:rPr>
        <w:t>1.缅甸中等职业教育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政府技术高中的入学要求为学生已完成初中的学习且通过了入学考试。政府技术高中为两年制，课程除与普通高中相同的基础学科外，还有技术类的专业课程。完成两年的课程学习后，学生可获得国家认可的正式毕业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缅甸中等职业教育主要由政府技术高中实施，目前缅甸在全国范围内开设了37所政府技术高中，它们隶属于缅甸教育部的职业技术教育司，共有教师近1600名，学生近8000名，在全国的分布如表1-1所示：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表1-1 缅甸政府技术高中分布表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行政区域</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学校数量/所</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教师数量/人</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学生数量/人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钦邦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48</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德林达依省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119</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掸邦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129</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实皆省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171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勃固省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81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克耶邦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102</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马圭省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109</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曼德勒省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262</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仰光省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118</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若开邦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35</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伊洛瓦底省</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77</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孟邦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48</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克钦邦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133</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内比都联邦区</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63</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克伦邦</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70</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总计</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17</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1565</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7968</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数据来源：缅甸教育部官网数据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Calibri" w:hAnsi="Calibri" w:eastAsia="宋体" w:cs="Times New Roman"/>
          <w:b/>
          <w:bCs/>
          <w:lang w:val="en-US" w:eastAsia="zh-CN"/>
        </w:rPr>
      </w:pPr>
      <w:r>
        <w:rPr>
          <w:rFonts w:hint="eastAsia" w:ascii="Calibri" w:hAnsi="Calibri" w:eastAsia="宋体" w:cs="Times New Roman"/>
          <w:b/>
          <w:bCs/>
          <w:lang w:val="en-US" w:eastAsia="zh-CN"/>
        </w:rPr>
        <w:t>2.缅甸高等职业教育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政府技术学院为三年制，招收从普通高中或政府技术高中毕业的学生，普通高中毕业生需要在高考成绩上达到要求，政府技术高中毕业生需要在校期间的所有科目的平均分上达到要求。与大学相比，政府技术学院的人才培养更加注重学生在实践领域应用技术的能力，主要为学生进入劳动力市场做好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政府技术学院承担着缅甸高等职业教育的职能，缅甸政府在全国范围内开设了22所政府技术学院，政府技术学院隶属于缅甸教育部的职业技术教育司，目前共有教师1330人，学生9453名，在全国的分布如表1-2所示：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表1-2 缅甸政府技术学院分布表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行政区域</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学校数量/所</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教师数量/人</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学生数量/人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钦邦</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72</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实皆省</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116</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勃固省</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53</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马圭省</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373</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曼德勒省</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4</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263</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仰光省</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88</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若开邦</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119</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伊洛瓦底省</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3</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130</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孟邦</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62</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克伦邦</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54</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总计</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22</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1330</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9453</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b/>
          <w:bCs/>
          <w:lang w:val="en-US" w:eastAsia="zh-CN"/>
        </w:rPr>
      </w:pPr>
      <w:r>
        <w:rPr>
          <w:rFonts w:hint="eastAsia" w:ascii="Calibri" w:hAnsi="Calibri" w:eastAsia="宋体" w:cs="Times New Roman"/>
          <w:lang w:val="en-US" w:eastAsia="zh-CN"/>
        </w:rPr>
        <w:t>数据来源：缅甸教育部官网数据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Calibri" w:hAnsi="Calibri" w:eastAsia="宋体" w:cs="Times New Roman"/>
          <w:b/>
          <w:bCs/>
          <w:lang w:val="en-US" w:eastAsia="zh-CN"/>
        </w:rPr>
      </w:pPr>
      <w:r>
        <w:rPr>
          <w:rFonts w:hint="eastAsia" w:ascii="Calibri" w:hAnsi="Calibri" w:eastAsia="宋体" w:cs="Times New Roman"/>
          <w:b/>
          <w:bCs/>
          <w:lang w:val="en-US" w:eastAsia="zh-CN"/>
        </w:rPr>
        <w:t>3.缅甸职业技术高中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default" w:ascii="Calibri" w:hAnsi="Calibri" w:eastAsia="宋体" w:cs="Times New Roman"/>
          <w:lang w:val="en-US" w:eastAsia="zh-CN"/>
        </w:rPr>
        <w:t>缅甸教育正在</w:t>
      </w:r>
      <w:r>
        <w:rPr>
          <w:rFonts w:hint="eastAsia" w:ascii="Calibri" w:hAnsi="Calibri" w:eastAsia="宋体" w:cs="Times New Roman"/>
          <w:lang w:val="en-US" w:eastAsia="zh-CN"/>
        </w:rPr>
        <w:t>进行</w:t>
      </w:r>
      <w:r>
        <w:rPr>
          <w:rFonts w:hint="default" w:ascii="Calibri" w:hAnsi="Calibri" w:eastAsia="宋体" w:cs="Times New Roman"/>
          <w:lang w:val="en-US" w:eastAsia="zh-CN"/>
        </w:rPr>
        <w:t>重大的改革，教育部方面决定在初中毕业后就分流学生们的学习渠道。为此将在全国的50个专区内成立50所传授工程、农业及畜牧业等技术的高中学校，</w:t>
      </w:r>
      <w:r>
        <w:rPr>
          <w:rFonts w:hint="eastAsia" w:ascii="Calibri" w:hAnsi="Calibri" w:eastAsia="宋体" w:cs="Times New Roman"/>
          <w:lang w:val="en-US" w:eastAsia="zh-CN"/>
        </w:rPr>
        <w:t>称</w:t>
      </w:r>
      <w:r>
        <w:rPr>
          <w:rFonts w:hint="default" w:ascii="Calibri" w:hAnsi="Calibri" w:eastAsia="宋体" w:cs="Times New Roman"/>
          <w:lang w:val="en-US" w:eastAsia="zh-CN"/>
        </w:rPr>
        <w:t>为职业技术高中学校。这51所技术职业高中学校分布在全国各省邦地区，各省邦地区开设的职业技术高中学校所在地区如</w:t>
      </w:r>
      <w:r>
        <w:rPr>
          <w:rFonts w:hint="eastAsia" w:ascii="Calibri" w:hAnsi="Calibri" w:eastAsia="宋体" w:cs="Times New Roman"/>
          <w:lang w:val="en-US" w:eastAsia="zh-CN"/>
        </w:rPr>
        <w:t>表1-3所示：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表1-3</w:t>
      </w:r>
      <w:r>
        <w:rPr>
          <w:rFonts w:hint="default" w:ascii="Calibri" w:hAnsi="Calibri" w:eastAsia="宋体" w:cs="Times New Roman"/>
          <w:lang w:val="en-US" w:eastAsia="zh-CN"/>
        </w:rPr>
        <w:t>各省邦地区开设的职业技术高中学校所在地区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0" w:lineRule="atLeast"/>
        <w:ind w:right="0"/>
        <w:jc w:val="both"/>
        <w:rPr>
          <w:rFonts w:ascii="宋体" w:hAnsi="宋体" w:eastAsia="宋体" w:cs="宋体"/>
          <w:sz w:val="24"/>
          <w:szCs w:val="24"/>
        </w:rPr>
      </w:pPr>
      <w:r>
        <w:rPr>
          <w:rFonts w:ascii="宋体" w:hAnsi="宋体" w:eastAsia="宋体" w:cs="宋体"/>
          <w:sz w:val="24"/>
          <w:szCs w:val="24"/>
        </w:rPr>
        <w:drawing>
          <wp:inline distT="0" distB="0" distL="114300" distR="114300">
            <wp:extent cx="5715000" cy="6172835"/>
            <wp:effectExtent l="0" t="0" r="0" b="12065"/>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715000" cy="61728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Calibri" w:hAnsi="Calibri" w:eastAsia="宋体" w:cs="Times New Roman"/>
          <w:lang w:val="en-US" w:eastAsia="zh-CN"/>
        </w:rPr>
        <w:t>数据来源：缅甸教育部官网数据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0" w:lineRule="atLeast"/>
        <w:ind w:left="0" w:right="0" w:firstLine="420"/>
        <w:rPr>
          <w:rFonts w:hint="eastAsia"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除了在15个省邦地区</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包括内比都地区</w:t>
      </w:r>
      <w:r>
        <w:rPr>
          <w:rFonts w:hint="eastAsia" w:ascii="Calibri" w:hAnsi="Calibri" w:eastAsia="宋体" w:cs="Times New Roman"/>
          <w:kern w:val="2"/>
          <w:sz w:val="21"/>
          <w:szCs w:val="24"/>
          <w:lang w:val="en-US" w:eastAsia="zh-CN" w:bidi="ar-SA"/>
        </w:rPr>
        <w:t>）</w:t>
      </w:r>
      <w:r>
        <w:rPr>
          <w:rFonts w:hint="default" w:ascii="Calibri" w:hAnsi="Calibri" w:eastAsia="宋体" w:cs="Times New Roman"/>
          <w:kern w:val="2"/>
          <w:sz w:val="21"/>
          <w:szCs w:val="24"/>
          <w:lang w:val="en-US" w:eastAsia="zh-CN" w:bidi="ar-SA"/>
        </w:rPr>
        <w:t>开设了以上45所这高中职业技术学校外，在5个民族自治区也开设了6所职业技术高中学校。故全国开设的职业技术高中学校共有51所</w:t>
      </w:r>
      <w:r>
        <w:rPr>
          <w:rFonts w:hint="eastAsia" w:ascii="Calibri" w:hAnsi="Calibri"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表1-4各民族自治区内的职业技术高中学校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715000" cy="1228725"/>
            <wp:effectExtent l="0" t="0" r="0" b="317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715000" cy="12287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数据来源：缅甸教育部官网数据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kern w:val="2"/>
          <w:sz w:val="21"/>
          <w:szCs w:val="24"/>
          <w:lang w:val="en-US" w:eastAsia="zh-CN" w:bidi="ar-SA"/>
        </w:rPr>
      </w:pPr>
      <w:r>
        <w:rPr>
          <w:rFonts w:hint="eastAsia" w:ascii="宋体" w:hAnsi="宋体" w:eastAsia="宋体" w:cs="宋体"/>
          <w:lang w:val="en-US" w:eastAsia="zh-CN"/>
        </w:rPr>
        <w:t>学校开设了建筑物工业技术、电子工业技术、电机工业技术、汽车工业技术、机械工业技术、金属加工工业技术、冷藏与空调工业技术、资讯工业技术等专业，申请就读的条件是学生必须通过初中毕业会考，且应具备一定的健康条件（要能到有关工厂或企业进行实习工作）。技校学制为三年，且每位学员（不论男女）都可申请每个月3万元缅币的补助金。三年结业后，成绩优秀者将可申请就读工程学院(AGTI)，或按照有关大学的规定，申请上第一年的科技大学(B Tech 1st year)。</w:t>
      </w:r>
      <w:bookmarkStart w:id="0" w:name="_GoBack"/>
      <w:bookmarkEnd w:id="0"/>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（三）缅甸职业教育的类型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Calibri" w:hAnsi="Calibri" w:eastAsia="宋体" w:cs="Times New Roman"/>
          <w:b/>
          <w:bCs/>
          <w:lang w:val="en-US" w:eastAsia="zh-CN"/>
        </w:rPr>
      </w:pPr>
      <w:r>
        <w:rPr>
          <w:rFonts w:hint="default" w:ascii="Calibri" w:hAnsi="Calibri" w:eastAsia="宋体" w:cs="Times New Roman"/>
          <w:b/>
          <w:bCs/>
          <w:lang w:val="en-US" w:eastAsia="zh-CN"/>
        </w:rPr>
        <w:t>缅甸</w:t>
      </w:r>
      <w:r>
        <w:rPr>
          <w:rFonts w:hint="eastAsia" w:ascii="Calibri" w:hAnsi="Calibri" w:eastAsia="宋体" w:cs="Times New Roman"/>
          <w:b/>
          <w:bCs/>
          <w:lang w:val="en-US" w:eastAsia="zh-CN"/>
        </w:rPr>
        <w:t>的</w:t>
      </w:r>
      <w:r>
        <w:rPr>
          <w:rFonts w:hint="default" w:ascii="Calibri" w:hAnsi="Calibri" w:eastAsia="宋体" w:cs="Times New Roman"/>
          <w:b/>
          <w:bCs/>
          <w:lang w:val="en-US" w:eastAsia="zh-CN"/>
        </w:rPr>
        <w:t>职业技术教育类型</w:t>
      </w:r>
      <w:r>
        <w:rPr>
          <w:rFonts w:hint="eastAsia" w:ascii="Calibri" w:hAnsi="Calibri" w:eastAsia="宋体" w:cs="Times New Roman"/>
          <w:b/>
          <w:bCs/>
          <w:lang w:val="en-US" w:eastAsia="zh-CN"/>
        </w:rPr>
        <w:t>有以下四类</w:t>
      </w:r>
      <w:r>
        <w:rPr>
          <w:rFonts w:hint="default" w:ascii="Calibri" w:hAnsi="Calibri" w:eastAsia="宋体" w:cs="Times New Roman"/>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一类：正式教育体系中的职业技术教育。这类职业技术教育主要招收初中毕业生，让他们获取更多学习技能的机会，熟练掌握技能后能更好地步入社会就业和生存。属于中等职业技术教育。缅甸全国职技中学：密支那、磊郭、帕安、敏达、迪登、毛淡棉、实兑、东枝、彬拜、雅玛、勒扣贡、胶瑟、敏建、曼德勒、内比都、坎迪、格雷、蒙育瓦、羌乌、巴扣谷、马圭、毕缪、东宇、勃生、兴德达、玛邬彬、土瓦、丹老、高当等29所职技学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二类：非正式教育类型的职业技术教育和培训。这类职业技术教育主要招收高中毕业生，然后把优秀的学生选派到技术研究所、技术学院和大学进行为期两年的学习深造，毕业生考试成绩合格者均可获得副学士学位。属于高级职业技术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三类：缅甸的职业技术教育机构。为了满足社会各行各业的发展和需求，会开办很多的短期职业技术教育机构，有较强实践操作技能的IT技术学校、手工业技术学校、修理技术学校、农业与畜牧业专科学校等。但随着缅甸社会的日益进步和发展，社会需求也日渐增多，缅甸新一代青年出现了学习商业、护理、旅游、时装、美容、外语、计算机、会计等热门专业。此外，缅甸是农业大国，少数民族居多，缅甸政府对边远少数民族地区的职业技术教育工作十分关注，针对他们的实际情况，为了使他们掌握生存技能，重点开设了畜牧业、农业、手工业和家政等生产技能的培训课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四类：缅甸远程（函授）大学。缅甸高等教育大学院校除了全日制还设有远程（函授）教育，对职业青年就读深造创造了极好的机会。让年轻人一边工作一边还能接受高等教育，最后获取相关的大学学历证书，是一举两得的好机会。缅甸远程教育课程，除了学生自己平时自学做好作业，还安排面授课，最后参加考试。缅甸远程大学包括一年级、二年级、三年级、四年级、五年级（按：远程教学规定五年）。缅甸远程教育所属大学院校：密支那大学、八莫大学、抹允大学、磊郭大学、帕安大学、巴扣谷大学、哈卡大学、蒙育瓦大学、格雷大学、瑞波大学、实皆大学、丹老大学、土瓦大学、东宇大学、毕缪大学、勃固大学、马圭大学、仁安羌大学、曼德勒远程大学、耶德纳蓬大学、密铁拉大学、胶瑟大学、敏建大学、曼德拉大学、毛淡棉大学、实兑大学、当沟大学、仰光远程大学、德贡大学、仰光东部大学、仰光西部大学、东枝大学、彬龙大学、腊戌大学、寨头大学、勃生大学、兴德达大学、玛邬彬大学，总共38所大学。</w:t>
      </w:r>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（四）缅甸职业教育培训班遍地开花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Calibri" w:hAnsi="Calibri" w:eastAsia="宋体" w:cs="Times New Roman"/>
          <w:lang w:val="en-US" w:eastAsia="zh-CN"/>
        </w:rPr>
        <w:t>缅甸社保部门（社会保护救济与安置部）力推职业培训，对职业教育十分重视，因为这些职业培训对培养人力资源，打造就业机会，建立和谐社会有很大的益处。</w:t>
      </w:r>
      <w:r>
        <w:rPr>
          <w:rFonts w:hint="default" w:ascii="Calibri" w:hAnsi="Calibri" w:eastAsia="宋体" w:cs="Times New Roman"/>
          <w:lang w:val="en-US" w:eastAsia="zh-CN"/>
        </w:rPr>
        <w:t>国管委主席介绍：“在缅甸127个县内，</w:t>
      </w:r>
      <w:r>
        <w:rPr>
          <w:rFonts w:hint="eastAsia" w:ascii="Calibri" w:hAnsi="Calibri" w:eastAsia="宋体" w:cs="Times New Roman"/>
          <w:lang w:val="en-US" w:eastAsia="zh-CN"/>
        </w:rPr>
        <w:t>缅甸</w:t>
      </w:r>
      <w:r>
        <w:rPr>
          <w:rFonts w:hint="default" w:ascii="Calibri" w:hAnsi="Calibri" w:eastAsia="宋体" w:cs="Times New Roman"/>
          <w:lang w:val="en-US" w:eastAsia="zh-CN"/>
        </w:rPr>
        <w:t>将开50所农业畜牧业技术培训中学。主要是为了促进缅甸农业与畜牧业的发展，培养急需的SKILL LABOUR人力资源。</w:t>
      </w:r>
      <w:r>
        <w:rPr>
          <w:rFonts w:hint="eastAsia" w:ascii="Calibri" w:hAnsi="Calibri" w:eastAsia="宋体" w:cs="Times New Roman"/>
          <w:lang w:val="en-US" w:eastAsia="zh-CN"/>
        </w:rPr>
        <w:t>”</w:t>
      </w:r>
      <w:r>
        <w:rPr>
          <w:rFonts w:hint="default" w:ascii="Calibri" w:hAnsi="Calibri" w:eastAsia="宋体" w:cs="Times New Roman"/>
          <w:lang w:val="en-US" w:eastAsia="zh-CN"/>
        </w:rPr>
        <w:t>作为农业国的缅甸，农业畜牧业的人才培养，是十分需要的。否则无法提高缅甸农业、畜牧业与国际接轨的水平</w:t>
      </w:r>
      <w:r>
        <w:rPr>
          <w:rFonts w:hint="eastAsia" w:ascii="Calibri" w:hAnsi="Calibri" w:eastAsia="宋体" w:cs="Times New Roman"/>
          <w:vertAlign w:val="superscript"/>
          <w:lang w:val="en-US" w:eastAsia="zh-CN"/>
        </w:rPr>
        <w:t>[3]</w:t>
      </w:r>
      <w:r>
        <w:rPr>
          <w:rFonts w:hint="default" w:ascii="Calibri" w:hAnsi="Calibri" w:eastAsia="宋体" w:cs="Times New Roman"/>
          <w:lang w:val="en-US" w:eastAsia="zh-CN"/>
        </w:rPr>
        <w:t>。</w:t>
      </w:r>
      <w:r>
        <w:rPr>
          <w:rFonts w:hint="eastAsia" w:ascii="Calibri" w:hAnsi="Calibri" w:eastAsia="宋体" w:cs="Times New Roman"/>
          <w:lang w:val="en-US" w:eastAsia="zh-CN"/>
        </w:rPr>
        <w:t>因此，缅甸各地纷纷开办各种职技培训班，培训的内容涉及到纺织、维修、裁缝、食品等等各种和老百姓生活息息相关的技术技能培训，可以看得出缅甸十分重视各种职技培训，因为这是提升民生的关键。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表1-5缅甸各地开办各种职技培训班情况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137"/>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时间</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举办区域</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2021年11月2日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内比都</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新建渔业职业学校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2021年11月30日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实皆省</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开办摩托车维修班与食品加工技术培训班，省政府相关领导参加了开班仪式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2021年11月30日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内比都境内</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模范村开办日用品生产培训，合作社与农村发展部副司长参加了开班典礼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2021年11月30日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孟邦</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开办家庭妇女裁缝班以及纺织技术培训班，各省邦省长为首的省政府参加了开班典礼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2021年11月30日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克伦邦</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开办家庭妇女裁缝班以及纺织技术培训班，各省邦省长为首的省政府参加了开班典礼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2021年11月30日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德林达依省</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开办家庭妇女裁缝班以及纺织技术培训班，各省邦省长为首的省政府参加了开班典礼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2021年12月1日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若开邦实兑市</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举行竹藤编制技术培训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2021年12月1日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克钦邦葡萄镇区</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举办建工混凝土灌浇技术培训班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2021年12月初</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南掸邦景栋</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举办戒毒护理培训班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2021年12月5日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南掸邦德奴自治区</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举办咖啡高级食品加工培训班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2021年12月6日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仰光职技学校</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举办电工电焊空调维修培训班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2021年12月6日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伊洛瓦底省兴德达县</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举办裁缝班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2021年12月6日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密铁拉纺织厂</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举办裁缝培训班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2021年12月7日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勃固省</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举办农机使用与驾驶维修短期培训班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2021年12月7日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孟邦毛淡棉市</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举办电脑技能提高班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2021年12月8日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克伦邦帕安省会</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举办电动缝纫班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lang w:val="en-US" w:eastAsia="zh-CN"/>
              </w:rPr>
              <w:t>2021年12月15日</w:t>
            </w:r>
          </w:p>
        </w:tc>
        <w:tc>
          <w:tcPr>
            <w:tcW w:w="2137"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lang w:val="en-US" w:eastAsia="zh-CN"/>
              </w:rPr>
              <w:t>曼德勒省工商联</w:t>
            </w:r>
          </w:p>
        </w:tc>
        <w:tc>
          <w:tcPr>
            <w:tcW w:w="444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lang w:val="en-US" w:eastAsia="zh-CN"/>
              </w:rPr>
              <w:t>举办酸角饮料制作短期培训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2022年1月11日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曼德勒省胶布当镇区</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开办发动机引擎维修班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2022年1月11日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马圭省巴扣谷市</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开办妇女免费裁缝班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2022年1月11日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克钦邦葡萄县囊蒙镇区</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开办摩托车维修班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2022年1月11日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仰光市政府</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促进E-GOVERNMANT开办电脑班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2022年1月11日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工业部联邦部长</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巡视曼德勒职技培训学校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2022年1月11日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内比都市政府</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开办基础裁缝班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2022年1月25日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仰光市政府</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以线上虚拟方式举办中国竹器制作培训班，促进缅甸竹藤业与国际接轨得到有效发展。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2022年2月21日至2022年3月31日（六周）</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各地职教学校（各地包括：仰光、曼德勒、毛淡棉、勃生、东宇、密支那、漂泵、实兑、雅恩、土瓦，共10个点）</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裁缝（包括：女装、童装、男装、“黛泵（缅式男性正装）”、西装）；糕饼制作、烹饪厨艺、插花花艺等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2022年3月2日</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羌乌市</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举办“农业技术培训班暨水果蔬菜展览”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lang w:val="en-US" w:eastAsia="zh-CN"/>
              </w:rPr>
            </w:pPr>
            <w:r>
              <w:rPr>
                <w:rFonts w:hint="default" w:ascii="Calibri" w:hAnsi="Calibri" w:eastAsia="宋体" w:cs="Times New Roman"/>
                <w:lang w:val="en-US" w:eastAsia="zh-CN"/>
              </w:rPr>
              <w:t>2022年2月21日至4月22日</w:t>
            </w:r>
            <w:r>
              <w:rPr>
                <w:rFonts w:hint="eastAsia" w:ascii="Calibri" w:hAnsi="Calibri" w:eastAsia="宋体" w:cs="Times New Roman"/>
                <w:lang w:val="en-US" w:eastAsia="zh-CN"/>
              </w:rPr>
              <w:t>（八周）</w:t>
            </w:r>
          </w:p>
        </w:tc>
        <w:tc>
          <w:tcPr>
            <w:tcW w:w="21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曼德勒</w:t>
            </w:r>
          </w:p>
        </w:tc>
        <w:tc>
          <w:tcPr>
            <w:tcW w:w="44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举办首届厨艺职教培训班</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Calibri" w:hAnsi="Calibri" w:cs="Times New Roman" w:eastAsiaTheme="minorEastAsia"/>
          <w:lang w:val="en-US" w:eastAsia="zh-CN"/>
        </w:rPr>
      </w:pPr>
      <w:r>
        <w:rPr>
          <w:rFonts w:hint="eastAsia" w:ascii="Calibri" w:hAnsi="Calibri" w:eastAsia="宋体" w:cs="Times New Roman"/>
          <w:lang w:val="en-US" w:eastAsia="zh-CN"/>
        </w:rPr>
        <w:t>数据来源：根据缅甸《镜报》</w:t>
      </w:r>
      <w:r>
        <w:rPr>
          <w:rFonts w:hint="eastAsia"/>
        </w:rPr>
        <w:t>《妙瓦迪日报》《耶德纳蓬日报》《缅甸之光》</w:t>
      </w:r>
      <w:r>
        <w:rPr>
          <w:rFonts w:hint="eastAsia"/>
          <w:lang w:val="en-US" w:eastAsia="zh-CN"/>
        </w:rPr>
        <w:t>翻译而得</w:t>
      </w:r>
    </w:p>
    <w:p>
      <w:pPr>
        <w:numPr>
          <w:ilvl w:val="0"/>
          <w:numId w:val="0"/>
        </w:numPr>
        <w:ind w:leftChars="0"/>
        <w:jc w:val="left"/>
        <w:rPr>
          <w:rFonts w:hint="default"/>
          <w:b w:val="0"/>
          <w:bCs w:val="0"/>
          <w:sz w:val="24"/>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二、缅甸职业教育的不足</w:t>
      </w:r>
    </w:p>
    <w:p>
      <w:pPr>
        <w:pStyle w:val="4"/>
        <w:widowControl/>
        <w:shd w:val="clear" w:color="auto" w:fill="FFFFFF"/>
        <w:spacing w:before="0" w:beforeAutospacing="0" w:after="0" w:afterAutospacing="0" w:line="360" w:lineRule="auto"/>
        <w:ind w:firstLine="422" w:firstLineChars="200"/>
        <w:jc w:val="both"/>
        <w:rPr>
          <w:rFonts w:hint="default" w:cs="宋体"/>
          <w:bCs/>
          <w:kern w:val="2"/>
          <w:sz w:val="21"/>
          <w:szCs w:val="21"/>
          <w:lang w:val="en-US" w:eastAsia="zh-CN"/>
        </w:rPr>
      </w:pPr>
      <w:r>
        <w:rPr>
          <w:rFonts w:hint="eastAsia" w:cs="宋体"/>
          <w:bCs/>
          <w:kern w:val="2"/>
          <w:sz w:val="21"/>
          <w:szCs w:val="21"/>
          <w:lang w:val="en-US" w:eastAsia="zh-CN"/>
        </w:rPr>
        <w:t>（一）不稳定的社会局势因素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lang w:val="en-US" w:eastAsia="zh-CN"/>
        </w:rPr>
      </w:pPr>
      <w:r>
        <w:rPr>
          <w:rFonts w:hint="default" w:ascii="Calibri" w:hAnsi="Calibri" w:eastAsia="宋体" w:cs="Times New Roman"/>
          <w:lang w:val="en-US" w:eastAsia="zh-CN"/>
        </w:rPr>
        <w:t>2015年11月8日，缅甸举行全国大选，</w:t>
      </w:r>
      <w:r>
        <w:rPr>
          <w:rFonts w:hint="eastAsia" w:ascii="Calibri" w:hAnsi="Calibri" w:eastAsia="宋体" w:cs="Times New Roman"/>
          <w:lang w:val="en-US" w:eastAsia="zh-CN"/>
        </w:rPr>
        <w:t>以</w:t>
      </w:r>
      <w:r>
        <w:rPr>
          <w:rFonts w:hint="default" w:ascii="Calibri" w:hAnsi="Calibri" w:eastAsia="宋体" w:cs="Times New Roman"/>
          <w:lang w:val="en-US" w:eastAsia="zh-CN"/>
        </w:rPr>
        <w:t>昂山素季领导的民盟最终赢得压倒性胜利，</w:t>
      </w:r>
      <w:r>
        <w:rPr>
          <w:rFonts w:hint="eastAsia" w:ascii="Calibri" w:hAnsi="Calibri" w:eastAsia="宋体" w:cs="Times New Roman"/>
          <w:lang w:val="en-US" w:eastAsia="zh-CN"/>
        </w:rPr>
        <w:t>从此缅甸开启了新的</w:t>
      </w:r>
      <w:r>
        <w:rPr>
          <w:rFonts w:hint="default" w:ascii="Calibri" w:hAnsi="Calibri" w:eastAsia="宋体" w:cs="Times New Roman"/>
          <w:lang w:val="en-US" w:eastAsia="zh-CN"/>
        </w:rPr>
        <w:t>全国民主联盟</w:t>
      </w:r>
      <w:r>
        <w:rPr>
          <w:rFonts w:hint="eastAsia" w:ascii="Calibri" w:hAnsi="Calibri" w:eastAsia="宋体" w:cs="Times New Roman"/>
          <w:lang w:val="en-US" w:eastAsia="zh-CN"/>
        </w:rPr>
        <w:t>道路，缅甸民盟致力于发展教育，提高国民素质，出台了一系列教育政策，但好景不长，</w:t>
      </w:r>
      <w:r>
        <w:rPr>
          <w:rFonts w:hint="default" w:ascii="Calibri" w:hAnsi="Calibri" w:eastAsia="宋体" w:cs="Times New Roman"/>
          <w:lang w:val="en-US" w:eastAsia="zh-CN"/>
        </w:rPr>
        <w:t>2021年2月1日凌晨，缅甸国务资政昂山素季、总统温敏及一些民盟高级官员被军方扣押。</w:t>
      </w:r>
      <w:r>
        <w:rPr>
          <w:rFonts w:hint="eastAsia" w:ascii="Calibri" w:hAnsi="Calibri" w:eastAsia="宋体" w:cs="Times New Roman"/>
          <w:lang w:val="en-US" w:eastAsia="zh-CN"/>
        </w:rPr>
        <w:t>缅甸开始实施为期一年的紧急状态，国家权力被移交给国防军总司令</w:t>
      </w:r>
      <w:r>
        <w:rPr>
          <w:rFonts w:hint="default" w:ascii="Calibri" w:hAnsi="Calibri" w:eastAsia="宋体" w:cs="Times New Roman"/>
          <w:lang w:val="en-US" w:eastAsia="zh-CN"/>
        </w:rPr>
        <w:fldChar w:fldCharType="begin"/>
      </w:r>
      <w:r>
        <w:rPr>
          <w:rFonts w:hint="default" w:ascii="Calibri" w:hAnsi="Calibri" w:eastAsia="宋体" w:cs="Times New Roman"/>
          <w:lang w:val="en-US" w:eastAsia="zh-CN"/>
        </w:rPr>
        <w:instrText xml:space="preserve"> HYPERLINK "https://baike.baidu.com/item/%E6%95%8F%E6%98%82%E8%8E%B1/23408087?fromModule=lemma_inlink" \t "https://baike.baidu.com/item/2%C2%B71%E7%BC%85%E7%94%B8%E7%B4%A7%E6%80%A5%E7%8A%B6%E6%80%81/_blank" </w:instrText>
      </w:r>
      <w:r>
        <w:rPr>
          <w:rFonts w:hint="default" w:ascii="Calibri" w:hAnsi="Calibri" w:eastAsia="宋体" w:cs="Times New Roman"/>
          <w:lang w:val="en-US" w:eastAsia="zh-CN"/>
        </w:rPr>
        <w:fldChar w:fldCharType="separate"/>
      </w:r>
      <w:r>
        <w:rPr>
          <w:rFonts w:hint="default" w:ascii="Calibri" w:hAnsi="Calibri" w:eastAsia="宋体" w:cs="Times New Roman"/>
          <w:lang w:val="en-US" w:eastAsia="zh-CN"/>
        </w:rPr>
        <w:t>敏昂莱</w:t>
      </w:r>
      <w:r>
        <w:rPr>
          <w:rFonts w:hint="default" w:ascii="Calibri" w:hAnsi="Calibri" w:eastAsia="宋体" w:cs="Times New Roman"/>
          <w:lang w:val="en-US" w:eastAsia="zh-CN"/>
        </w:rPr>
        <w:fldChar w:fldCharType="end"/>
      </w:r>
      <w:r>
        <w:rPr>
          <w:rFonts w:hint="default" w:ascii="Calibri" w:hAnsi="Calibri" w:eastAsia="宋体" w:cs="Times New Roman"/>
          <w:lang w:val="en-US" w:eastAsia="zh-CN"/>
        </w:rPr>
        <w:t>，并由副总统</w:t>
      </w:r>
      <w:r>
        <w:rPr>
          <w:rFonts w:hint="default" w:ascii="Calibri" w:hAnsi="Calibri" w:eastAsia="宋体" w:cs="Times New Roman"/>
          <w:lang w:val="en-US" w:eastAsia="zh-CN"/>
        </w:rPr>
        <w:fldChar w:fldCharType="begin"/>
      </w:r>
      <w:r>
        <w:rPr>
          <w:rFonts w:hint="default" w:ascii="Calibri" w:hAnsi="Calibri" w:eastAsia="宋体" w:cs="Times New Roman"/>
          <w:lang w:val="en-US" w:eastAsia="zh-CN"/>
        </w:rPr>
        <w:instrText xml:space="preserve"> HYPERLINK "https://baike.baidu.com/item/%E5%90%B4%E6%95%8F%E7%91%9E/8580924?fromModule=lemma_inlink" \t "https://baike.baidu.com/item/2%C2%B71%E7%BC%85%E7%94%B8%E7%B4%A7%E6%80%A5%E7%8A%B6%E6%80%81/_blank" </w:instrText>
      </w:r>
      <w:r>
        <w:rPr>
          <w:rFonts w:hint="default" w:ascii="Calibri" w:hAnsi="Calibri" w:eastAsia="宋体" w:cs="Times New Roman"/>
          <w:lang w:val="en-US" w:eastAsia="zh-CN"/>
        </w:rPr>
        <w:fldChar w:fldCharType="separate"/>
      </w:r>
      <w:r>
        <w:rPr>
          <w:rFonts w:hint="default" w:ascii="Calibri" w:hAnsi="Calibri" w:eastAsia="宋体" w:cs="Times New Roman"/>
          <w:lang w:val="en-US" w:eastAsia="zh-CN"/>
        </w:rPr>
        <w:t>吴敏瑞</w:t>
      </w:r>
      <w:r>
        <w:rPr>
          <w:rFonts w:hint="default" w:ascii="Calibri" w:hAnsi="Calibri" w:eastAsia="宋体" w:cs="Times New Roman"/>
          <w:lang w:val="en-US" w:eastAsia="zh-CN"/>
        </w:rPr>
        <w:fldChar w:fldCharType="end"/>
      </w:r>
      <w:r>
        <w:rPr>
          <w:rFonts w:hint="default" w:ascii="Calibri" w:hAnsi="Calibri" w:eastAsia="宋体" w:cs="Times New Roman"/>
          <w:lang w:val="en-US" w:eastAsia="zh-CN"/>
        </w:rPr>
        <w:t>代行总统职务。</w:t>
      </w:r>
      <w:r>
        <w:rPr>
          <w:rFonts w:hint="eastAsia" w:ascii="Calibri" w:hAnsi="Calibri" w:eastAsia="宋体" w:cs="Times New Roman"/>
          <w:lang w:val="en-US" w:eastAsia="zh-CN"/>
        </w:rPr>
        <w:t>因此缅甸现处于军政府管理，加上新冠疫情的蔓延，加剧了社会局势不稳定，民生、经济、教育的发展受到前所未有的挑战。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Calibri" w:hAnsi="Calibri" w:eastAsia="宋体" w:cs="Times New Roman"/>
          <w:lang w:val="en-US" w:eastAsia="zh-CN"/>
        </w:rPr>
      </w:pPr>
      <w:r>
        <w:rPr>
          <w:rFonts w:hint="default" w:ascii="Calibri" w:hAnsi="Calibri" w:eastAsia="宋体" w:cs="Times New Roman"/>
          <w:lang w:val="en-US" w:eastAsia="zh-CN"/>
        </w:rPr>
        <w:t>由教育部基础教育司获悉的数据得知：</w:t>
      </w:r>
      <w:r>
        <w:rPr>
          <w:rFonts w:hint="eastAsia" w:ascii="Calibri" w:hAnsi="Calibri" w:eastAsia="宋体" w:cs="Times New Roman"/>
          <w:lang w:val="en-US" w:eastAsia="zh-CN"/>
        </w:rPr>
        <w:t>如表2-1 2022年缅甸全国报考十年级（高考）人数示意表和表2-2</w:t>
      </w:r>
      <w:r>
        <w:rPr>
          <w:rFonts w:hint="default" w:ascii="Calibri" w:hAnsi="Calibri" w:eastAsia="宋体" w:cs="Times New Roman"/>
          <w:lang w:val="en-US" w:eastAsia="zh-CN"/>
        </w:rPr>
        <w:t>往年（2009-2015）缅甸全国高考数据</w:t>
      </w:r>
      <w:r>
        <w:rPr>
          <w:rFonts w:hint="eastAsia" w:ascii="Calibri" w:hAnsi="Calibri"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表2-1 2022年缅甸全国报考十年级（高考）人数示意表</w:t>
      </w:r>
    </w:p>
    <w:tbl>
      <w:tblPr>
        <w:tblStyle w:val="6"/>
        <w:tblW w:w="8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22"/>
        <w:gridCol w:w="2062"/>
        <w:gridCol w:w="1913"/>
        <w:gridCol w:w="3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2"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default" w:ascii="Microsoft YaHei UI" w:hAnsi="Microsoft YaHei UI" w:eastAsia="Microsoft YaHei UI" w:cs="Microsoft YaHei UI"/>
                <w:i w:val="0"/>
                <w:iCs w:val="0"/>
                <w:caps w:val="0"/>
                <w:color w:val="222222"/>
                <w:spacing w:val="8"/>
                <w:sz w:val="21"/>
                <w:szCs w:val="21"/>
                <w:lang w:val="en-US"/>
              </w:rPr>
            </w:pPr>
            <w:r>
              <w:rPr>
                <w:rFonts w:hint="default" w:ascii="Calibri" w:hAnsi="Calibri" w:eastAsia="Microsoft YaHei UI" w:cs="Calibri"/>
                <w:b/>
                <w:bCs/>
                <w:i w:val="0"/>
                <w:iCs w:val="0"/>
                <w:caps w:val="0"/>
                <w:color w:val="222222"/>
                <w:spacing w:val="8"/>
                <w:kern w:val="0"/>
                <w:sz w:val="21"/>
                <w:szCs w:val="21"/>
                <w:lang w:val="en-US" w:eastAsia="zh-CN" w:bidi="ar"/>
              </w:rPr>
              <w:t>序</w:t>
            </w:r>
            <w:r>
              <w:rPr>
                <w:rFonts w:hint="eastAsia" w:ascii="Calibri" w:hAnsi="Calibri" w:eastAsia="Microsoft YaHei UI" w:cs="Calibri"/>
                <w:b/>
                <w:bCs/>
                <w:i w:val="0"/>
                <w:iCs w:val="0"/>
                <w:caps w:val="0"/>
                <w:color w:val="222222"/>
                <w:spacing w:val="8"/>
                <w:kern w:val="0"/>
                <w:sz w:val="21"/>
                <w:szCs w:val="21"/>
                <w:lang w:val="en-US" w:eastAsia="zh-CN" w:bidi="ar"/>
              </w:rPr>
              <w:t>号</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b/>
                <w:bCs/>
                <w:i w:val="0"/>
                <w:iCs w:val="0"/>
                <w:caps w:val="0"/>
                <w:color w:val="222222"/>
                <w:spacing w:val="8"/>
                <w:kern w:val="0"/>
                <w:sz w:val="21"/>
                <w:szCs w:val="21"/>
                <w:lang w:val="en-US" w:eastAsia="zh-CN" w:bidi="ar"/>
              </w:rPr>
              <w:t>省邦</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b/>
                <w:bCs/>
                <w:i w:val="0"/>
                <w:iCs w:val="0"/>
                <w:caps w:val="0"/>
                <w:color w:val="222222"/>
                <w:spacing w:val="8"/>
                <w:kern w:val="0"/>
                <w:sz w:val="21"/>
                <w:szCs w:val="21"/>
                <w:lang w:val="en-US" w:eastAsia="zh-CN" w:bidi="ar"/>
              </w:rPr>
              <w:t>考点数目</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b/>
                <w:bCs/>
                <w:i w:val="0"/>
                <w:iCs w:val="0"/>
                <w:caps w:val="0"/>
                <w:color w:val="222222"/>
                <w:spacing w:val="8"/>
                <w:kern w:val="0"/>
                <w:sz w:val="21"/>
                <w:szCs w:val="21"/>
                <w:lang w:val="en-US" w:eastAsia="zh-CN" w:bidi="ar"/>
              </w:rPr>
              <w:t>考生人数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克钦邦</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48</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克亚邦</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3</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克伦邦</w:t>
            </w:r>
          </w:p>
        </w:tc>
        <w:tc>
          <w:tcPr>
            <w:tcW w:w="1913" w:type="dxa"/>
            <w:tcBorders>
              <w:top w:val="single" w:color="DDDDDD" w:sz="6" w:space="0"/>
              <w:left w:val="single" w:color="DDDDDD" w:sz="6" w:space="0"/>
              <w:bottom w:val="nil"/>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28</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w:t>
            </w:r>
          </w:p>
        </w:tc>
        <w:tc>
          <w:tcPr>
            <w:tcW w:w="2062" w:type="dxa"/>
            <w:tcBorders>
              <w:top w:val="single" w:color="DDDDDD" w:sz="6" w:space="0"/>
              <w:left w:val="single" w:color="DDDDDD" w:sz="6" w:space="0"/>
              <w:bottom w:val="single" w:color="DDDDDD" w:sz="6" w:space="0"/>
              <w:right w:val="nil"/>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钦邦</w:t>
            </w:r>
          </w:p>
        </w:tc>
        <w:tc>
          <w:tcPr>
            <w:tcW w:w="1913" w:type="dxa"/>
            <w:tcBorders>
              <w:top w:val="nil"/>
              <w:left w:val="nil"/>
              <w:bottom w:val="single" w:color="DDDDDD" w:sz="6" w:space="0"/>
              <w:right w:val="nil"/>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9</w:t>
            </w:r>
          </w:p>
        </w:tc>
        <w:tc>
          <w:tcPr>
            <w:tcW w:w="3562" w:type="dxa"/>
            <w:tcBorders>
              <w:top w:val="single" w:color="DDDDDD" w:sz="6" w:space="0"/>
              <w:left w:val="nil"/>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5</w:t>
            </w:r>
          </w:p>
        </w:tc>
        <w:tc>
          <w:tcPr>
            <w:tcW w:w="2062" w:type="dxa"/>
            <w:tcBorders>
              <w:top w:val="single" w:color="DDDDDD" w:sz="6" w:space="0"/>
              <w:left w:val="single" w:color="DDDDDD" w:sz="6" w:space="0"/>
              <w:bottom w:val="single" w:color="DDDDDD" w:sz="6" w:space="0"/>
              <w:right w:val="nil"/>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实皆省</w:t>
            </w:r>
          </w:p>
        </w:tc>
        <w:tc>
          <w:tcPr>
            <w:tcW w:w="1913" w:type="dxa"/>
            <w:tcBorders>
              <w:top w:val="single" w:color="DDDDDD" w:sz="6" w:space="0"/>
              <w:left w:val="nil"/>
              <w:bottom w:val="nil"/>
              <w:right w:val="nil"/>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72</w:t>
            </w:r>
          </w:p>
        </w:tc>
        <w:tc>
          <w:tcPr>
            <w:tcW w:w="3562" w:type="dxa"/>
            <w:tcBorders>
              <w:top w:val="single" w:color="DDDDDD" w:sz="6" w:space="0"/>
              <w:left w:val="nil"/>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16820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6</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德林达依省</w:t>
            </w:r>
          </w:p>
        </w:tc>
        <w:tc>
          <w:tcPr>
            <w:tcW w:w="1913" w:type="dxa"/>
            <w:tcBorders>
              <w:top w:val="nil"/>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28</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7</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勃固省（东部）</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63</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17189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8</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勃固省（西部）</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56</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9</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马圭省</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79</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10</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曼德勒省</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139</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37202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11</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内比都</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52</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17207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12</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孟邦</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46</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13</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若开邦</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128</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14</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仰光省</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105</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37560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15</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掸邦（南部）</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89</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17157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16</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掸邦（北部）</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26</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6601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17</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掸邦（东部）</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17</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18</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伊洛瓦底省</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247</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40320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19</w:t>
            </w: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国外</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20</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i w:val="0"/>
                <w:iCs w:val="0"/>
                <w:caps w:val="0"/>
                <w:color w:val="222222"/>
                <w:spacing w:val="8"/>
                <w:kern w:val="0"/>
                <w:sz w:val="21"/>
                <w:szCs w:val="21"/>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2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p>
        </w:tc>
        <w:tc>
          <w:tcPr>
            <w:tcW w:w="20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b/>
                <w:bCs/>
                <w:i w:val="0"/>
                <w:iCs w:val="0"/>
                <w:caps w:val="0"/>
                <w:color w:val="222222"/>
                <w:spacing w:val="8"/>
                <w:kern w:val="0"/>
                <w:sz w:val="21"/>
                <w:szCs w:val="21"/>
                <w:lang w:val="en-US" w:eastAsia="zh-CN" w:bidi="ar"/>
              </w:rPr>
              <w:t>总共</w:t>
            </w:r>
          </w:p>
        </w:tc>
        <w:tc>
          <w:tcPr>
            <w:tcW w:w="191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b/>
                <w:bCs/>
                <w:i w:val="0"/>
                <w:iCs w:val="0"/>
                <w:caps w:val="0"/>
                <w:color w:val="222222"/>
                <w:spacing w:val="8"/>
                <w:kern w:val="0"/>
                <w:sz w:val="21"/>
                <w:szCs w:val="21"/>
                <w:lang w:val="en-US" w:eastAsia="zh-CN" w:bidi="ar"/>
              </w:rPr>
              <w:t>1256</w:t>
            </w:r>
          </w:p>
        </w:tc>
        <w:tc>
          <w:tcPr>
            <w:tcW w:w="35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center"/>
              <w:textAlignment w:val="top"/>
              <w:rPr>
                <w:rFonts w:hint="eastAsia" w:ascii="Microsoft YaHei UI" w:hAnsi="Microsoft YaHei UI" w:eastAsia="Microsoft YaHei UI" w:cs="Microsoft YaHei UI"/>
                <w:i w:val="0"/>
                <w:iCs w:val="0"/>
                <w:caps w:val="0"/>
                <w:color w:val="222222"/>
                <w:spacing w:val="8"/>
                <w:sz w:val="21"/>
                <w:szCs w:val="21"/>
              </w:rPr>
            </w:pPr>
            <w:r>
              <w:rPr>
                <w:rFonts w:hint="default" w:ascii="Calibri" w:hAnsi="Calibri" w:eastAsia="Microsoft YaHei UI" w:cs="Calibri"/>
                <w:b/>
                <w:bCs/>
                <w:i w:val="0"/>
                <w:iCs w:val="0"/>
                <w:caps w:val="0"/>
                <w:color w:val="222222"/>
                <w:spacing w:val="8"/>
                <w:kern w:val="0"/>
                <w:sz w:val="21"/>
                <w:szCs w:val="21"/>
                <w:lang w:val="en-US" w:eastAsia="zh-CN" w:bidi="ar"/>
              </w:rPr>
              <w:t>312299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宋体"/>
          <w:kern w:val="0"/>
          <w:sz w:val="27"/>
          <w:szCs w:val="27"/>
          <w:lang w:val="en-US" w:eastAsia="zh-CN" w:bidi="ar"/>
        </w:rPr>
      </w:pPr>
      <w:r>
        <w:rPr>
          <w:rFonts w:hint="eastAsia" w:ascii="Calibri" w:hAnsi="Calibri" w:eastAsia="宋体" w:cs="Times New Roman"/>
          <w:lang w:val="en-US" w:eastAsia="zh-CN"/>
        </w:rPr>
        <w:t>数据来源：缅甸</w:t>
      </w:r>
      <w:r>
        <w:rPr>
          <w:rFonts w:hint="default" w:ascii="Calibri" w:hAnsi="Calibri" w:eastAsia="宋体" w:cs="Times New Roman"/>
          <w:lang w:val="en-US" w:eastAsia="zh-CN"/>
        </w:rPr>
        <w:t>教育部基础教育司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表2-2</w:t>
      </w:r>
      <w:r>
        <w:rPr>
          <w:rFonts w:hint="default" w:ascii="Calibri" w:hAnsi="Calibri" w:eastAsia="宋体" w:cs="Times New Roman"/>
          <w:lang w:val="en-US" w:eastAsia="zh-CN"/>
        </w:rPr>
        <w:t>往年（2009-2015）缅甸全国高考数据</w:t>
      </w:r>
    </w:p>
    <w:tbl>
      <w:tblPr>
        <w:tblStyle w:val="6"/>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42"/>
        <w:gridCol w:w="2133"/>
        <w:gridCol w:w="2133"/>
        <w:gridCol w:w="2533"/>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年度</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参考人数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及格人数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不及格人数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及格率%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2009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487733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148111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339622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2010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526858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183989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342869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2011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469852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165007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304845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2012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467849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160778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307071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2013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487413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170043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317370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2014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541946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171647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370299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2015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597946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224847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373099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firstLine="0"/>
              <w:jc w:val="both"/>
              <w:textAlignment w:val="top"/>
              <w:rPr>
                <w:rFonts w:hint="eastAsia" w:ascii="Calibri" w:hAnsi="Calibri" w:eastAsia="Microsoft YaHei UI" w:cs="Calibri"/>
                <w:i w:val="0"/>
                <w:iCs w:val="0"/>
                <w:caps w:val="0"/>
                <w:color w:val="222222"/>
                <w:spacing w:val="8"/>
                <w:kern w:val="0"/>
                <w:sz w:val="21"/>
                <w:szCs w:val="21"/>
                <w:lang w:val="en-US" w:eastAsia="zh-CN" w:bidi="ar"/>
              </w:rPr>
            </w:pPr>
            <w:r>
              <w:rPr>
                <w:rFonts w:hint="default" w:ascii="Calibri" w:hAnsi="Calibri" w:eastAsia="Microsoft YaHei UI" w:cs="Calibri"/>
                <w:i w:val="0"/>
                <w:iCs w:val="0"/>
                <w:caps w:val="0"/>
                <w:color w:val="222222"/>
                <w:spacing w:val="8"/>
                <w:kern w:val="0"/>
                <w:sz w:val="21"/>
                <w:szCs w:val="21"/>
                <w:lang w:val="en-US" w:eastAsia="zh-CN" w:bidi="ar"/>
              </w:rPr>
              <w:t>37.60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宋体"/>
          <w:kern w:val="0"/>
          <w:sz w:val="27"/>
          <w:szCs w:val="27"/>
          <w:lang w:val="en-US" w:eastAsia="zh-CN" w:bidi="ar"/>
        </w:rPr>
      </w:pPr>
      <w:r>
        <w:rPr>
          <w:rFonts w:hint="eastAsia" w:ascii="Calibri" w:hAnsi="Calibri" w:eastAsia="宋体" w:cs="Times New Roman"/>
          <w:lang w:val="en-US" w:eastAsia="zh-CN"/>
        </w:rPr>
        <w:t>数据来源：缅甸</w:t>
      </w:r>
      <w:r>
        <w:rPr>
          <w:rFonts w:hint="default" w:ascii="Calibri" w:hAnsi="Calibri" w:eastAsia="宋体" w:cs="Times New Roman"/>
          <w:lang w:val="en-US" w:eastAsia="zh-CN"/>
        </w:rPr>
        <w:t>教育部基础教育司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从以上两个表格的数据可以看出,在疫情肆虐和政局的不确定性下，全国报名参加高考（十年级）的人数还是达30余万，但今年30余万考生对比当时最多的59万，只有当时的50%，所以政局的不稳定性给教育带来了极大的影响，无法保障一个安全稳定的环境来教学。</w:t>
      </w:r>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（二）基础设施与信息技术落后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缅甸经济发展缓慢，长期处于改革和转型时期中，对教育投入资金短缺，缅甸教育基础设施也严重不足，对职业教育及技术应用的准备程度低，没有相应的实训设施设备、实践器材和实训基地，校园基础设施陈旧，不符合现代职业教育不断变化的要求。高校教学设施、现代图书馆等硬件设备的落后。在图书馆、数据资料库建设方面也需要改造升级，现代信息技术在缅甸高校中还未得到运用和推广，缺乏应用的硬件条件。加上贪腐腐败，实际用于教学的投入的资金就更少。</w:t>
      </w:r>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（三）缺乏质量保障体系和师资队伍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缅甸政府没有形成较为成熟的技能标准、教学方案、教师队伍、管理队伍、设施设备等质量保障体系，无法保证职业院校培养的人才能够适应当地劳动力市场的需要。学生实践动手能力不强，专业知识单一，职业技术技能薄弱。教师教学和科研水平有待提高，职业教育方案课程与国家技能标准之间未建立联系，与工作领域相关性不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三、缅甸职业教育发展的策略</w:t>
      </w:r>
    </w:p>
    <w:p>
      <w:pPr>
        <w:pStyle w:val="4"/>
        <w:widowControl/>
        <w:shd w:val="clear" w:color="auto" w:fill="FFFFFF"/>
        <w:spacing w:before="0" w:beforeAutospacing="0" w:after="0" w:afterAutospacing="0" w:line="360" w:lineRule="auto"/>
        <w:ind w:firstLine="422" w:firstLineChars="200"/>
        <w:jc w:val="both"/>
        <w:rPr>
          <w:rFonts w:hint="eastAsia" w:cs="宋体"/>
          <w:bCs/>
          <w:kern w:val="2"/>
          <w:sz w:val="21"/>
          <w:szCs w:val="21"/>
          <w:lang w:val="en-US" w:eastAsia="zh-CN"/>
        </w:rPr>
      </w:pPr>
      <w:r>
        <w:rPr>
          <w:rFonts w:hint="eastAsia" w:cs="宋体"/>
          <w:bCs/>
          <w:kern w:val="2"/>
          <w:sz w:val="21"/>
          <w:szCs w:val="21"/>
          <w:lang w:val="en-US" w:eastAsia="zh-CN"/>
        </w:rPr>
        <w:t>（一）加强政府间合作对话，搭乘澜湄教育合作渠道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2023年12月中国外交部长王毅在澜湄合作第八次外长会上会见缅甸副总理兼外长丹穗，王毅表示，今年是习近平主席提出“一带一路”倡议10周年、构建人类命运共同体理念10周年、亲诚惠容周边外交理念10周年。澜湄合作始终走在践行上述重要理念的最前沿。澜湄合作机制于2014年11月第一次提出，于2016年3月正式建立，合作成效显著、成果丰硕。缅方参与澜湄合作的政府部门越来越多，范围越来越广，合作领域由水资源管理、农业、产能合作和减贫等优先领域向医疗卫生、教育和文化等领域拓展，澜湄合作已在缅甸落地生根，枝繁叶茂，给缅甸民众带来了改变和机遇。2017年1月5日，中缅签署澜湄合作首批项目协议，澜湄合作专项基金2017年缅方10个项目正顺利实施。2018年为缅方19个项目提供资助，项目数量和金额都有大幅提升，这体现了中缅合作的澜湄速度和效率。2019年7月31日，澜湄合作专项基金缅甸第二批12个农业项目（第一批5个农业项目），涵盖农村发展与减贫、渔业、种业、检验检疫、食品安全、能力建设等诸多领域，将有利于促进缅甸农业更快更好发展。2020年3月23日，双方签署第三批22个项目合作协议（合作领域将进一步向医疗卫生、科教文化、能力建设等拓展，给缅甸民众带来更多实实在在的利益。）2021年8月10日，双方签署第四批21个项目合作协议。缅甸是获得支持项目数量和资金量最多的国家。其中农业、畜牧与灌溉部实施的畜牧达28个，这些农业项目充分体现了澜湄合作机制务实高效、民生为先的特点。农业是缅甸经济发展和民生改善的重中之重。2022年7月4日，澜湄合作第七次外长会在缅甸蒲甘举行，会议审议通过了《澜湄合作五年行动计划（2023-2027）》。</w:t>
      </w:r>
    </w:p>
    <w:p>
      <w:pPr>
        <w:pStyle w:val="4"/>
        <w:widowControl/>
        <w:shd w:val="clear" w:color="auto" w:fill="FFFFFF"/>
        <w:spacing w:before="0" w:beforeAutospacing="0" w:after="0" w:afterAutospacing="0" w:line="360" w:lineRule="auto"/>
        <w:ind w:firstLine="422" w:firstLineChars="200"/>
        <w:jc w:val="both"/>
        <w:rPr>
          <w:rFonts w:hint="default" w:cs="宋体"/>
          <w:bCs/>
          <w:kern w:val="2"/>
          <w:sz w:val="21"/>
          <w:szCs w:val="21"/>
          <w:lang w:val="en-US" w:eastAsia="zh-CN"/>
        </w:rPr>
      </w:pPr>
      <w:r>
        <w:rPr>
          <w:rFonts w:hint="eastAsia" w:cs="宋体"/>
          <w:bCs/>
          <w:kern w:val="2"/>
          <w:sz w:val="21"/>
          <w:szCs w:val="21"/>
          <w:lang w:val="en-US" w:eastAsia="zh-CN"/>
        </w:rPr>
        <w:t>（二）中国对缅甸教育扶贫，改善基础设施建设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中国大力支持缅甸职技教育，一是2021年12月9日，缅甸工业部联邦部长查理丹博士、中华人民共和国驻缅甸大使馆陈海大使、中华人民共和国驻曼德勒总领事馆陈辰总领事参加了“第二号机械培训学校（曼德勒汽修学校）举行升级项目启动仪式”（曼德勒第二号机械培训学院2005年由中国援建，2015年中国再度支持援助8500万美元对该学院进行升级）。缅甸工业部联邦部长讲话时强调，机械培训学院培养了大批机械（汽修）人员，职业技能教育对国家经济发展日益重要，感谢中国政府如此大力支持缅甸的职技教育。中方表示，中国在共建“一带一路、中缅经济走廊”的大环境下，将把工业方面的经验以及高科技与缅甸分享合作，对缅甸的经济社会的发展，做最大的支持</w:t>
      </w:r>
      <w:r>
        <w:rPr>
          <w:rFonts w:hint="eastAsia" w:ascii="Calibri" w:hAnsi="Calibri" w:eastAsia="宋体" w:cs="Times New Roman"/>
          <w:vertAlign w:val="superscript"/>
          <w:lang w:val="en-US" w:eastAsia="zh-CN"/>
        </w:rPr>
        <w:t>[4]</w:t>
      </w:r>
      <w:r>
        <w:rPr>
          <w:rFonts w:hint="eastAsia" w:ascii="宋体" w:hAnsi="宋体" w:eastAsia="宋体" w:cs="宋体"/>
          <w:lang w:val="en-US" w:eastAsia="zh-CN"/>
        </w:rPr>
        <w:t>。二是2022年9月，仰光职业技术学院与中国湖南三一工业职业技术学院签约合作备忘录，计划开设汽车、建筑、机械、语言四个专业，以满足市场的需求。三是安徽国际商务职业学院与缅甸仰光职业技术学院签约鲁班工坊培育项目“徽匠工坊”，</w:t>
      </w:r>
      <w:r>
        <w:rPr>
          <w:rFonts w:hint="default" w:ascii="宋体" w:hAnsi="宋体" w:eastAsia="宋体" w:cs="宋体"/>
          <w:lang w:val="en-US" w:eastAsia="zh-CN"/>
        </w:rPr>
        <w:t>依托省级特色专业电子商务专业，与仰光职业技术学院开展合作共建。</w:t>
      </w:r>
    </w:p>
    <w:p>
      <w:pPr>
        <w:pStyle w:val="4"/>
        <w:widowControl/>
        <w:shd w:val="clear" w:color="auto" w:fill="FFFFFF"/>
        <w:spacing w:before="0" w:beforeAutospacing="0" w:after="0" w:afterAutospacing="0" w:line="360" w:lineRule="auto"/>
        <w:ind w:firstLine="422" w:firstLineChars="200"/>
        <w:jc w:val="both"/>
        <w:rPr>
          <w:rFonts w:hint="default" w:cs="宋体"/>
          <w:bCs/>
          <w:kern w:val="2"/>
          <w:sz w:val="21"/>
          <w:szCs w:val="21"/>
          <w:lang w:val="en-US" w:eastAsia="zh-CN"/>
        </w:rPr>
      </w:pPr>
      <w:r>
        <w:rPr>
          <w:rFonts w:hint="eastAsia" w:cs="宋体"/>
          <w:bCs/>
          <w:kern w:val="2"/>
          <w:sz w:val="21"/>
          <w:szCs w:val="21"/>
          <w:lang w:val="en-US" w:eastAsia="zh-CN"/>
        </w:rPr>
        <w:t>（三）发挥边境地缘优势条件，提升师资队伍质量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云南地理位置独特，与缅甸、老挝、越南接壤，毗邻南亚东南亚，自古就是对外开放的重要门户之一，还是西南地区对外开放的前沿，国家给予云南发展新定位，其中之一就是建设面向南亚东南亚辐射中心。云南省德宏州（瑞丽、畹町、章凤、盈江），怒江州（泸水县-片马口岸），临沧市（耿马孟定、镇康南伞、沧源），西双版纳州（勐腊口岸、勐海县打洛口岸），普洱市（孟连县、西盟县），保山市（腾冲猴桥口岸）等都与缅甸边境接壤。云南省可以凭借得天独厚的地理优势，与缅甸开展跨国职业教育培训，打造中缅人才培养培训高地；共建共享职业教育标准，推动中缅互学互鉴；打造中缅职教合作‘典型范例’，促进民心相通。两国可以进行师资交流、标准研制、课程与资源开发、技术创新、学术研讨、文化交流等内容开展多层次、多类型合作培训。特别是农业民生方面的技术和培训，缅甸是农业大国，但又缺乏相关的农业知识和农业专业的技术人才，所以边境的高等院校、职业院校可以为缅甸的学生开设“中文+职业技能”、“中文+农业”等特色专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四、结语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虽然缅甸职业教育和基础设施落后，但随着现在缅甸政府对职业教育的重视和改革，缅甸职业教育大有可为，职业教育前景广阔。首先，在缅甸教育改革的战略方针中，重点是在职业教育管理制度的基础上，着重以提供人力资源市场所需求的实用技术知识、为对职业教育感兴趣的学生创造更多的学习机会并保证其可以顺利毕业为目标。其次，从地理位置上来看，缅甸与中国云南省接壤，并且在很多地域文化、风俗习惯、民俗科技等层面，与中国西南地区也较为接近</w:t>
      </w:r>
      <w:r>
        <w:rPr>
          <w:rFonts w:hint="eastAsia" w:ascii="Calibri" w:hAnsi="Calibri" w:eastAsia="宋体" w:cs="Times New Roman"/>
          <w:vertAlign w:val="superscript"/>
          <w:lang w:val="en-US" w:eastAsia="zh-CN"/>
        </w:rPr>
        <w:t>[5]</w:t>
      </w:r>
      <w:r>
        <w:rPr>
          <w:rFonts w:hint="eastAsia" w:ascii="宋体" w:hAnsi="宋体" w:eastAsia="宋体" w:cs="宋体"/>
          <w:lang w:val="en-US" w:eastAsia="zh-CN"/>
        </w:rPr>
        <w:t>。随着新时代“一带一路”倡议和“澜湄合作框架下的澜湄职业教育合作”、“中国—东盟职教共同体”等平台推动下，中国和缅甸的职业培训、师生交流、研学互访、教育资源共建等项目日益增多，中国职教品牌鲁班工坊及中方企业和技术源源不断进入缅甸，缅甸职业教育质量和师资不断提升，为缅甸职业教育注入更多机会和活力。</w:t>
      </w:r>
    </w:p>
    <w:p>
      <w:pPr>
        <w:rPr>
          <w:rFonts w:hint="default" w:ascii="Calibri" w:hAnsi="Calibri" w:eastAsia="宋体" w:cs="Calibri"/>
          <w:b/>
          <w:bCs/>
          <w:i w:val="0"/>
          <w:iCs w:val="0"/>
          <w:caps w:val="0"/>
          <w:color w:val="000000"/>
          <w:spacing w:val="0"/>
          <w:sz w:val="22"/>
          <w:szCs w:val="22"/>
          <w:shd w:val="clear" w:fill="FFFFFF"/>
          <w:lang w:val="en-US" w:eastAsia="zh-CN"/>
        </w:rPr>
      </w:pPr>
    </w:p>
    <w:p>
      <w:pPr>
        <w:rPr>
          <w:rFonts w:hint="default" w:ascii="Calibri" w:hAnsi="Calibri" w:eastAsia="宋体" w:cs="Calibri"/>
          <w:b/>
          <w:bCs/>
          <w:i w:val="0"/>
          <w:iCs w:val="0"/>
          <w:caps w:val="0"/>
          <w:color w:val="000000"/>
          <w:spacing w:val="0"/>
          <w:sz w:val="22"/>
          <w:szCs w:val="22"/>
          <w:shd w:val="clear" w:fill="FFFFFF"/>
          <w:lang w:val="en-US" w:eastAsia="zh-CN"/>
        </w:rPr>
      </w:pPr>
    </w:p>
    <w:p>
      <w:pPr>
        <w:rPr>
          <w:rFonts w:hint="default" w:ascii="Calibri" w:hAnsi="Calibri" w:eastAsia="宋体" w:cs="Calibri"/>
          <w:b/>
          <w:bCs/>
          <w:i w:val="0"/>
          <w:iCs w:val="0"/>
          <w:caps w:val="0"/>
          <w:color w:val="000000"/>
          <w:spacing w:val="0"/>
          <w:sz w:val="22"/>
          <w:szCs w:val="22"/>
          <w:shd w:val="clear" w:fill="FFFFFF"/>
          <w:lang w:val="en-US" w:eastAsia="zh-CN"/>
        </w:rPr>
      </w:pPr>
      <w:r>
        <w:rPr>
          <w:rFonts w:hint="eastAsia" w:ascii="宋体" w:hAnsi="宋体" w:eastAsia="宋体" w:cs="宋体"/>
          <w:b/>
          <w:bCs/>
          <w:sz w:val="28"/>
          <w:szCs w:val="28"/>
          <w:lang w:val="en-US" w:eastAsia="zh-CN"/>
        </w:rPr>
        <w:t>参考文献：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宋体" w:hAnsi="宋体" w:eastAsia="宋体" w:cs="宋体"/>
          <w:kern w:val="0"/>
          <w:sz w:val="18"/>
          <w:szCs w:val="18"/>
          <w:lang w:val="en-US" w:eastAsia="zh-CN" w:bidi="ar"/>
        </w:rPr>
      </w:pPr>
      <w:r>
        <w:rPr>
          <w:rFonts w:hint="eastAsia" w:ascii="宋体" w:hAnsi="宋体" w:eastAsia="宋体" w:cs="宋体"/>
          <w:kern w:val="2"/>
          <w:sz w:val="18"/>
          <w:szCs w:val="18"/>
          <w:lang w:val="en-US" w:eastAsia="zh-CN" w:bidi="ar-SA"/>
        </w:rPr>
        <w:t>[1]孙文桂.缅甸教育概况及其教育特色研究</w:t>
      </w:r>
      <w:r>
        <w:rPr>
          <w:rFonts w:hint="default" w:ascii="宋体" w:hAnsi="宋体" w:eastAsia="宋体" w:cs="宋体"/>
          <w:sz w:val="18"/>
          <w:szCs w:val="18"/>
          <w:lang w:val="en-US" w:eastAsia="zh-CN"/>
        </w:rPr>
        <w:t>[J].</w:t>
      </w:r>
      <w:r>
        <w:rPr>
          <w:rFonts w:hint="eastAsia" w:ascii="宋体" w:hAnsi="宋体" w:eastAsia="宋体" w:cs="宋体"/>
          <w:sz w:val="18"/>
          <w:szCs w:val="18"/>
          <w:lang w:val="en-US" w:eastAsia="zh-CN"/>
        </w:rPr>
        <w:t>广西青年干部学院学报，2016年6</w:t>
      </w:r>
      <w:r>
        <w:rPr>
          <w:rFonts w:hint="default" w:ascii="宋体" w:hAnsi="宋体" w:eastAsia="宋体" w:cs="宋体"/>
          <w:sz w:val="18"/>
          <w:szCs w:val="18"/>
          <w:lang w:val="en-US" w:eastAsia="zh-CN"/>
        </w:rPr>
        <w:t>月第2</w:t>
      </w:r>
      <w:r>
        <w:rPr>
          <w:rFonts w:hint="eastAsia" w:ascii="宋体" w:hAnsi="宋体" w:eastAsia="宋体" w:cs="宋体"/>
          <w:sz w:val="18"/>
          <w:szCs w:val="18"/>
          <w:lang w:val="en-US" w:eastAsia="zh-CN"/>
        </w:rPr>
        <w:t>6</w:t>
      </w:r>
      <w:r>
        <w:rPr>
          <w:rFonts w:hint="default" w:ascii="宋体" w:hAnsi="宋体" w:eastAsia="宋体" w:cs="宋体"/>
          <w:sz w:val="18"/>
          <w:szCs w:val="18"/>
          <w:lang w:val="en-US" w:eastAsia="zh-CN"/>
        </w:rPr>
        <w:t>卷</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第</w:t>
      </w:r>
      <w:r>
        <w:rPr>
          <w:rFonts w:hint="eastAsia" w:ascii="宋体" w:hAnsi="宋体" w:eastAsia="宋体" w:cs="宋体"/>
          <w:sz w:val="18"/>
          <w:szCs w:val="18"/>
          <w:lang w:val="en-US" w:eastAsia="zh-CN"/>
        </w:rPr>
        <w:t>3</w:t>
      </w:r>
      <w:r>
        <w:rPr>
          <w:rFonts w:hint="default" w:ascii="宋体" w:hAnsi="宋体" w:eastAsia="宋体" w:cs="宋体"/>
          <w:sz w:val="18"/>
          <w:szCs w:val="18"/>
          <w:lang w:val="en-US" w:eastAsia="zh-CN"/>
        </w:rPr>
        <w:t xml:space="preserve"> 期</w:t>
      </w:r>
      <w:r>
        <w:rPr>
          <w:rFonts w:hint="eastAsia" w:ascii="宋体" w:hAnsi="宋体" w:eastAsia="宋体" w:cs="宋体"/>
          <w:sz w:val="18"/>
          <w:szCs w:val="18"/>
          <w:lang w:val="en-US" w:eastAsia="zh-CN"/>
        </w:rPr>
        <w:t>：38</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[2]赵瑾.殖民时期缅甸教育发展研究</w:t>
      </w:r>
      <w:r>
        <w:rPr>
          <w:rFonts w:hint="default" w:ascii="宋体" w:hAnsi="宋体" w:eastAsia="宋体" w:cs="宋体"/>
          <w:kern w:val="2"/>
          <w:sz w:val="18"/>
          <w:szCs w:val="18"/>
          <w:lang w:val="en-US" w:eastAsia="zh-CN" w:bidi="ar-SA"/>
        </w:rPr>
        <w:t>[J].</w:t>
      </w:r>
      <w:r>
        <w:rPr>
          <w:rFonts w:hint="eastAsia" w:ascii="宋体" w:hAnsi="宋体" w:eastAsia="宋体" w:cs="宋体"/>
          <w:kern w:val="2"/>
          <w:sz w:val="18"/>
          <w:szCs w:val="18"/>
          <w:lang w:val="en-US" w:eastAsia="zh-CN" w:bidi="ar-SA"/>
        </w:rPr>
        <w:t>东方论坛，2013年第5期：46</w:t>
      </w:r>
    </w:p>
    <w:p>
      <w:pPr>
        <w:keepNext w:val="0"/>
        <w:keepLines w:val="0"/>
        <w:widowControl/>
        <w:suppressLineNumbers w:val="0"/>
        <w:ind w:firstLine="360" w:firstLineChars="200"/>
        <w:jc w:val="left"/>
        <w:rPr>
          <w:rFonts w:hint="default"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[3]</w:t>
      </w:r>
      <w:r>
        <w:rPr>
          <w:rFonts w:hint="eastAsia" w:ascii="宋体" w:hAnsi="宋体" w:eastAsia="宋体" w:cs="宋体"/>
          <w:kern w:val="0"/>
          <w:sz w:val="18"/>
          <w:szCs w:val="18"/>
          <w:lang w:val="en-US" w:eastAsia="zh-CN" w:bidi="ar"/>
        </w:rPr>
        <w:t>[4]</w:t>
      </w:r>
      <w:r>
        <w:rPr>
          <w:rFonts w:hint="eastAsia" w:ascii="宋体" w:hAnsi="宋体" w:eastAsia="宋体" w:cs="宋体"/>
          <w:sz w:val="18"/>
          <w:szCs w:val="18"/>
          <w:lang w:val="en-US" w:eastAsia="zh-CN"/>
        </w:rPr>
        <w:t>李孟竹，赵岩，唐水灵.云南与缅甸职业教育交流合作的实践样态探索</w:t>
      </w:r>
      <w:r>
        <w:rPr>
          <w:rFonts w:hint="default" w:ascii="宋体" w:hAnsi="宋体" w:eastAsia="宋体" w:cs="宋体"/>
          <w:sz w:val="18"/>
          <w:szCs w:val="18"/>
          <w:lang w:val="en-US" w:eastAsia="zh-CN"/>
        </w:rPr>
        <w:t>[J].云南开放大学学报</w:t>
      </w:r>
      <w:r>
        <w:rPr>
          <w:rFonts w:hint="eastAsia" w:ascii="宋体" w:hAnsi="宋体" w:eastAsia="宋体" w:cs="宋体"/>
          <w:sz w:val="18"/>
          <w:szCs w:val="18"/>
          <w:lang w:val="en-US" w:eastAsia="zh-CN"/>
        </w:rPr>
        <w:t>，2023年第4期.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ascii="宋体" w:hAnsi="宋体" w:eastAsia="宋体" w:cs="宋体"/>
          <w:kern w:val="0"/>
          <w:sz w:val="18"/>
          <w:szCs w:val="18"/>
          <w:lang w:val="en-US" w:eastAsia="zh-CN" w:bidi="ar"/>
        </w:rPr>
        <w:fldChar w:fldCharType="begin"/>
      </w:r>
      <w:r>
        <w:rPr>
          <w:rFonts w:hint="eastAsia" w:ascii="宋体" w:hAnsi="宋体" w:eastAsia="宋体" w:cs="宋体"/>
          <w:kern w:val="0"/>
          <w:sz w:val="18"/>
          <w:szCs w:val="18"/>
          <w:lang w:val="en-US" w:eastAsia="zh-CN" w:bidi="ar"/>
        </w:rPr>
        <w:instrText xml:space="preserve"> HYPERLINK "https://kns.cnki.net/kcms2/author/detail?v=7P8mTOHD94El3rTvBk4bGrLIoKXc0CnNWXEkdWpYeq1u7ISrowVZ566CykseM26YfFhXl_TanByV6eP1nWV8VB5DawCf-DN3LizH1g7A9QA=&amp;uniplatform=NZKPT" \t "https://kns.cnki.net/kcms2/article/_blank" </w:instrText>
      </w:r>
      <w:r>
        <w:rPr>
          <w:rFonts w:hint="eastAsia" w:ascii="宋体" w:hAnsi="宋体" w:eastAsia="宋体" w:cs="宋体"/>
          <w:kern w:val="0"/>
          <w:sz w:val="18"/>
          <w:szCs w:val="18"/>
          <w:lang w:val="en-US" w:eastAsia="zh-CN" w:bidi="ar"/>
        </w:rPr>
        <w:fldChar w:fldCharType="separate"/>
      </w:r>
      <w:r>
        <w:rPr>
          <w:rFonts w:hint="eastAsia" w:ascii="宋体" w:hAnsi="宋体" w:eastAsia="宋体" w:cs="宋体"/>
          <w:kern w:val="0"/>
          <w:sz w:val="18"/>
          <w:szCs w:val="18"/>
          <w:lang w:val="en-US" w:eastAsia="zh-CN" w:bidi="ar"/>
        </w:rPr>
        <w:t>黄荣媚</w:t>
      </w:r>
      <w:r>
        <w:rPr>
          <w:rFonts w:hint="eastAsia" w:ascii="宋体" w:hAnsi="宋体" w:eastAsia="宋体" w:cs="宋体"/>
          <w:kern w:val="0"/>
          <w:sz w:val="18"/>
          <w:szCs w:val="18"/>
          <w:lang w:val="en-US" w:eastAsia="zh-CN" w:bidi="ar"/>
        </w:rPr>
        <w:fldChar w:fldCharType="end"/>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lang w:val="en-US" w:eastAsia="zh-CN" w:bidi="ar"/>
        </w:rPr>
        <w:fldChar w:fldCharType="begin"/>
      </w:r>
      <w:r>
        <w:rPr>
          <w:rFonts w:hint="eastAsia" w:ascii="宋体" w:hAnsi="宋体" w:eastAsia="宋体" w:cs="宋体"/>
          <w:kern w:val="0"/>
          <w:sz w:val="18"/>
          <w:szCs w:val="18"/>
          <w:lang w:val="en-US" w:eastAsia="zh-CN" w:bidi="ar"/>
        </w:rPr>
        <w:instrText xml:space="preserve"> HYPERLINK "https://kns.cnki.net/kcms2/author/detail?v=7P8mTOHD94El3rTvBk4bGrLIoKXc0CnNSAdTCvguzVtuTb22yu5twdvDePxc2XLwZNTu-6j6wwHlEMyVwC5L8aDYzLD43U4bJ-WlXe8G1PE=&amp;uniplatform=NZKPT" \t "https://kns.cnki.net/kcms2/article/_blank" </w:instrText>
      </w:r>
      <w:r>
        <w:rPr>
          <w:rFonts w:hint="eastAsia" w:ascii="宋体" w:hAnsi="宋体" w:eastAsia="宋体" w:cs="宋体"/>
          <w:kern w:val="0"/>
          <w:sz w:val="18"/>
          <w:szCs w:val="18"/>
          <w:lang w:val="en-US" w:eastAsia="zh-CN" w:bidi="ar"/>
        </w:rPr>
        <w:fldChar w:fldCharType="separate"/>
      </w:r>
      <w:r>
        <w:rPr>
          <w:rFonts w:hint="eastAsia" w:ascii="宋体" w:hAnsi="宋体" w:eastAsia="宋体" w:cs="宋体"/>
          <w:kern w:val="0"/>
          <w:sz w:val="18"/>
          <w:szCs w:val="18"/>
          <w:lang w:val="en-US" w:eastAsia="zh-CN" w:bidi="ar"/>
        </w:rPr>
        <w:t>程波</w:t>
      </w:r>
      <w:r>
        <w:rPr>
          <w:rFonts w:hint="eastAsia" w:ascii="宋体" w:hAnsi="宋体" w:eastAsia="宋体" w:cs="宋体"/>
          <w:kern w:val="0"/>
          <w:sz w:val="18"/>
          <w:szCs w:val="18"/>
          <w:lang w:val="en-US" w:eastAsia="zh-CN" w:bidi="ar"/>
        </w:rPr>
        <w:fldChar w:fldCharType="end"/>
      </w:r>
      <w:r>
        <w:rPr>
          <w:rFonts w:hint="eastAsia" w:ascii="宋体" w:hAnsi="宋体" w:eastAsia="宋体" w:cs="宋体"/>
          <w:kern w:val="0"/>
          <w:sz w:val="18"/>
          <w:szCs w:val="18"/>
          <w:lang w:val="en-US" w:eastAsia="zh-CN" w:bidi="ar"/>
        </w:rPr>
        <w:t>.</w:t>
      </w:r>
      <w:r>
        <w:rPr>
          <w:rFonts w:hint="default" w:ascii="宋体" w:hAnsi="宋体" w:eastAsia="宋体" w:cs="宋体"/>
          <w:kern w:val="0"/>
          <w:sz w:val="18"/>
          <w:szCs w:val="18"/>
          <w:lang w:val="en-US" w:eastAsia="zh-CN" w:bidi="ar"/>
        </w:rPr>
        <w:t>中国—</w:t>
      </w:r>
      <w:r>
        <w:rPr>
          <w:rFonts w:hint="eastAsia" w:ascii="宋体" w:hAnsi="宋体" w:eastAsia="宋体" w:cs="宋体"/>
          <w:kern w:val="0"/>
          <w:sz w:val="18"/>
          <w:szCs w:val="18"/>
          <w:lang w:val="en-US" w:eastAsia="zh-CN" w:bidi="ar"/>
        </w:rPr>
        <w:t>缅甸职业教育比较研究</w:t>
      </w:r>
      <w:r>
        <w:rPr>
          <w:rFonts w:hint="default" w:ascii="宋体" w:hAnsi="宋体" w:eastAsia="宋体" w:cs="宋体"/>
          <w:sz w:val="18"/>
          <w:szCs w:val="18"/>
          <w:lang w:val="en-US" w:eastAsia="zh-CN"/>
        </w:rPr>
        <w:t>[J].</w:t>
      </w:r>
      <w:r>
        <w:rPr>
          <w:rFonts w:hint="eastAsia" w:ascii="宋体" w:hAnsi="宋体" w:eastAsia="宋体" w:cs="宋体"/>
          <w:sz w:val="18"/>
          <w:szCs w:val="18"/>
          <w:lang w:val="en-US" w:eastAsia="zh-CN"/>
        </w:rPr>
        <w:t>西部学刊，2022年8月下半月刊：130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宋体" w:hAnsi="宋体" w:eastAsia="宋体" w:cs="宋体"/>
          <w:kern w:val="0"/>
          <w:sz w:val="18"/>
          <w:szCs w:val="18"/>
          <w:lang w:val="en-US" w:eastAsia="zh-CN" w:bidi="ar"/>
        </w:rPr>
      </w:pPr>
    </w:p>
    <w:p>
      <w:pPr>
        <w:widowControl/>
        <w:jc w:val="left"/>
        <w:rPr>
          <w:rFonts w:hint="default" w:ascii="宋体" w:hAnsi="宋体" w:eastAsia="宋体" w:cs="宋体"/>
          <w:b/>
          <w:bCs/>
          <w:i w:val="0"/>
          <w:iCs w:val="0"/>
          <w:caps w:val="0"/>
          <w:color w:val="0000FF"/>
          <w:spacing w:val="0"/>
          <w:sz w:val="24"/>
          <w:szCs w:val="24"/>
          <w:shd w:val="clear" w:color="auto" w:fill="FFFFFF"/>
          <w:lang w:val="en-US" w:eastAsia="zh-CN"/>
        </w:rPr>
      </w:pPr>
      <w:r>
        <w:rPr>
          <w:rFonts w:hint="eastAsia" w:ascii="宋体" w:hAnsi="宋体" w:eastAsia="宋体" w:cs="宋体"/>
          <w:b/>
          <w:bCs/>
          <w:i w:val="0"/>
          <w:iCs w:val="0"/>
          <w:caps w:val="0"/>
          <w:color w:val="0000FF"/>
          <w:spacing w:val="0"/>
          <w:sz w:val="24"/>
          <w:szCs w:val="24"/>
          <w:shd w:val="clear" w:color="auto" w:fill="FFFFFF"/>
          <w:lang w:val="en-US" w:eastAsia="zh-CN"/>
        </w:rPr>
        <w:t>作者信息：</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姓名：</w:t>
      </w:r>
      <w:r>
        <w:rPr>
          <w:rFonts w:hint="eastAsia" w:ascii="宋体" w:hAnsi="宋体" w:eastAsia="宋体" w:cs="宋体"/>
          <w:i w:val="0"/>
          <w:iCs w:val="0"/>
          <w:caps w:val="0"/>
          <w:color w:val="0000FF"/>
          <w:spacing w:val="0"/>
          <w:sz w:val="24"/>
          <w:szCs w:val="24"/>
          <w:shd w:val="clear" w:color="auto" w:fill="FFFFFF"/>
          <w:lang w:val="en-US" w:eastAsia="zh-CN"/>
        </w:rPr>
        <w:t>李孟竹</w:t>
      </w:r>
      <w:r>
        <w:rPr>
          <w:rFonts w:hint="eastAsia" w:ascii="宋体" w:hAnsi="宋体" w:cs="宋体"/>
          <w:i w:val="0"/>
          <w:iCs w:val="0"/>
          <w:caps w:val="0"/>
          <w:color w:val="0000FF"/>
          <w:spacing w:val="0"/>
          <w:sz w:val="24"/>
          <w:szCs w:val="24"/>
          <w:shd w:val="clear" w:color="auto" w:fill="FFFFFF"/>
          <w:lang w:val="en-US" w:eastAsia="zh-CN"/>
        </w:rPr>
        <w:t>（1992年5月），</w:t>
      </w:r>
      <w:r>
        <w:rPr>
          <w:rFonts w:hint="eastAsia" w:ascii="宋体" w:hAnsi="宋体" w:eastAsia="宋体" w:cs="宋体"/>
          <w:i w:val="0"/>
          <w:iCs w:val="0"/>
          <w:caps w:val="0"/>
          <w:color w:val="0000FF"/>
          <w:spacing w:val="0"/>
          <w:sz w:val="24"/>
          <w:szCs w:val="24"/>
          <w:shd w:val="clear" w:color="auto" w:fill="FFFFFF"/>
          <w:lang w:val="en-US" w:eastAsia="zh-CN"/>
        </w:rPr>
        <w:t>女</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民族：彝族</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籍贯：云南红河州人</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工作单位：铜仁职业技术学院东盟职业教育研究中心</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职称：讲师</w:t>
      </w:r>
    </w:p>
    <w:p>
      <w:pPr>
        <w:widowControl/>
        <w:jc w:val="left"/>
        <w:rPr>
          <w:rFonts w:hint="eastAsia" w:ascii="宋体" w:hAnsi="宋体" w:eastAsia="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学位：</w:t>
      </w:r>
      <w:r>
        <w:rPr>
          <w:rFonts w:hint="eastAsia" w:ascii="宋体" w:hAnsi="宋体" w:eastAsia="宋体" w:cs="宋体"/>
          <w:i w:val="0"/>
          <w:iCs w:val="0"/>
          <w:caps w:val="0"/>
          <w:color w:val="0000FF"/>
          <w:spacing w:val="0"/>
          <w:sz w:val="24"/>
          <w:szCs w:val="24"/>
          <w:shd w:val="clear" w:color="auto" w:fill="FFFFFF"/>
          <w:lang w:val="en-US" w:eastAsia="zh-CN"/>
        </w:rPr>
        <w:t>硕士</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主要研究方向：东盟职业教育研究、亚非语言文学（缅甸语方向）</w:t>
      </w:r>
    </w:p>
    <w:p>
      <w:pPr>
        <w:widowControl/>
        <w:jc w:val="left"/>
        <w:rPr>
          <w:rFonts w:hint="eastAsia" w:ascii="宋体" w:hAnsi="宋体" w:eastAsia="宋体" w:cs="宋体"/>
          <w:b/>
          <w:bCs/>
          <w:i w:val="0"/>
          <w:iCs w:val="0"/>
          <w:caps w:val="0"/>
          <w:color w:val="0000FF"/>
          <w:spacing w:val="0"/>
          <w:sz w:val="24"/>
          <w:szCs w:val="24"/>
          <w:shd w:val="clear" w:color="auto" w:fill="FFFFFF"/>
          <w:lang w:val="en-US" w:eastAsia="zh-CN"/>
        </w:rPr>
      </w:pPr>
      <w:r>
        <w:rPr>
          <w:rFonts w:hint="default" w:ascii="Verdana" w:hAnsi="Verdana" w:eastAsia="宋体" w:cs="Verdana"/>
          <w:i w:val="0"/>
          <w:iCs w:val="0"/>
          <w:caps w:val="0"/>
          <w:color w:val="0000FF"/>
          <w:spacing w:val="0"/>
          <w:sz w:val="24"/>
          <w:szCs w:val="24"/>
          <w:shd w:val="clear" w:color="auto" w:fill="FFFFFF"/>
        </w:rPr>
        <w:br w:type="textWrapping"/>
      </w:r>
      <w:r>
        <w:rPr>
          <w:rFonts w:hint="eastAsia" w:ascii="宋体" w:hAnsi="宋体" w:eastAsia="宋体" w:cs="宋体"/>
          <w:b/>
          <w:bCs/>
          <w:i w:val="0"/>
          <w:iCs w:val="0"/>
          <w:caps w:val="0"/>
          <w:color w:val="0000FF"/>
          <w:spacing w:val="0"/>
          <w:sz w:val="24"/>
          <w:szCs w:val="24"/>
          <w:shd w:val="clear" w:color="auto" w:fill="FFFFFF"/>
          <w:lang w:val="en-US" w:eastAsia="zh-CN"/>
        </w:rPr>
        <w:t>项目基金：</w:t>
      </w:r>
    </w:p>
    <w:p>
      <w:pPr>
        <w:widowControl/>
        <w:jc w:val="left"/>
        <w:rPr>
          <w:rFonts w:hint="default"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国家民委“一带一路”国别和区域研究中心东盟职业教育研究中心招标课题“澜湄合作背景下中缅职业教育合作交流与展望研究”（DMZJZB202207）。</w:t>
      </w: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eastAsia="宋体" w:cs="宋体"/>
          <w:i w:val="0"/>
          <w:iCs w:val="0"/>
          <w:caps w:val="0"/>
          <w:color w:val="0000FF"/>
          <w:spacing w:val="0"/>
          <w:sz w:val="24"/>
          <w:szCs w:val="24"/>
          <w:shd w:val="clear" w:color="auto" w:fill="FFFFFF"/>
          <w:lang w:val="en-US" w:eastAsia="zh-CN"/>
        </w:rPr>
        <w:t>项目</w:t>
      </w:r>
      <w:r>
        <w:rPr>
          <w:rFonts w:hint="eastAsia" w:ascii="宋体" w:hAnsi="宋体" w:cs="宋体"/>
          <w:i w:val="0"/>
          <w:iCs w:val="0"/>
          <w:caps w:val="0"/>
          <w:color w:val="0000FF"/>
          <w:spacing w:val="0"/>
          <w:sz w:val="24"/>
          <w:szCs w:val="24"/>
          <w:shd w:val="clear" w:color="auto" w:fill="FFFFFF"/>
          <w:lang w:val="en-US" w:eastAsia="zh-CN"/>
        </w:rPr>
        <w:t>负责</w:t>
      </w:r>
      <w:r>
        <w:rPr>
          <w:rFonts w:hint="eastAsia" w:ascii="宋体" w:hAnsi="宋体" w:eastAsia="宋体" w:cs="宋体"/>
          <w:i w:val="0"/>
          <w:iCs w:val="0"/>
          <w:caps w:val="0"/>
          <w:color w:val="0000FF"/>
          <w:spacing w:val="0"/>
          <w:sz w:val="24"/>
          <w:szCs w:val="24"/>
          <w:shd w:val="clear" w:color="auto" w:fill="FFFFFF"/>
          <w:lang w:val="en-US" w:eastAsia="zh-CN"/>
        </w:rPr>
        <w:t>人：</w:t>
      </w:r>
      <w:r>
        <w:rPr>
          <w:rFonts w:hint="eastAsia" w:ascii="宋体" w:hAnsi="宋体" w:cs="宋体"/>
          <w:i w:val="0"/>
          <w:iCs w:val="0"/>
          <w:caps w:val="0"/>
          <w:color w:val="0000FF"/>
          <w:spacing w:val="0"/>
          <w:sz w:val="24"/>
          <w:szCs w:val="24"/>
          <w:shd w:val="clear" w:color="auto" w:fill="FFFFFF"/>
          <w:lang w:val="en-US" w:eastAsia="zh-CN"/>
        </w:rPr>
        <w:t>李孟竹</w:t>
      </w:r>
      <w:r>
        <w:rPr>
          <w:rFonts w:hint="eastAsia" w:ascii="宋体" w:hAnsi="宋体" w:eastAsia="宋体" w:cs="宋体"/>
          <w:i w:val="0"/>
          <w:iCs w:val="0"/>
          <w:caps w:val="0"/>
          <w:color w:val="0000FF"/>
          <w:spacing w:val="0"/>
          <w:sz w:val="24"/>
          <w:szCs w:val="24"/>
          <w:shd w:val="clear" w:color="auto" w:fill="FFFFFF"/>
          <w:lang w:val="en-US" w:eastAsia="zh-CN"/>
        </w:rPr>
        <w:t>，</w:t>
      </w:r>
      <w:r>
        <w:rPr>
          <w:rFonts w:hint="eastAsia" w:ascii="宋体" w:hAnsi="宋体" w:cs="宋体"/>
          <w:i w:val="0"/>
          <w:iCs w:val="0"/>
          <w:caps w:val="0"/>
          <w:color w:val="0000FF"/>
          <w:spacing w:val="0"/>
          <w:sz w:val="24"/>
          <w:szCs w:val="24"/>
          <w:shd w:val="clear" w:color="auto" w:fill="FFFFFF"/>
          <w:lang w:val="en-US" w:eastAsia="zh-CN"/>
        </w:rPr>
        <w:t>女</w:t>
      </w:r>
      <w:r>
        <w:rPr>
          <w:rFonts w:hint="eastAsia" w:ascii="宋体" w:hAnsi="宋体" w:eastAsia="宋体" w:cs="宋体"/>
          <w:i w:val="0"/>
          <w:iCs w:val="0"/>
          <w:caps w:val="0"/>
          <w:color w:val="0000FF"/>
          <w:spacing w:val="0"/>
          <w:sz w:val="24"/>
          <w:szCs w:val="24"/>
          <w:shd w:val="clear" w:color="auto" w:fill="FFFFFF"/>
          <w:lang w:val="en-US" w:eastAsia="zh-CN"/>
        </w:rPr>
        <w:t>，硕士研究生，</w:t>
      </w:r>
      <w:r>
        <w:rPr>
          <w:rFonts w:hint="eastAsia" w:ascii="宋体" w:hAnsi="宋体" w:cs="宋体"/>
          <w:i w:val="0"/>
          <w:iCs w:val="0"/>
          <w:caps w:val="0"/>
          <w:color w:val="0000FF"/>
          <w:spacing w:val="0"/>
          <w:sz w:val="24"/>
          <w:szCs w:val="24"/>
          <w:shd w:val="clear" w:color="auto" w:fill="FFFFFF"/>
          <w:lang w:val="en-US" w:eastAsia="zh-CN"/>
        </w:rPr>
        <w:t>讲师</w:t>
      </w:r>
      <w:r>
        <w:rPr>
          <w:rFonts w:hint="eastAsia" w:ascii="宋体" w:hAnsi="宋体" w:eastAsia="宋体" w:cs="宋体"/>
          <w:i w:val="0"/>
          <w:iCs w:val="0"/>
          <w:caps w:val="0"/>
          <w:color w:val="0000FF"/>
          <w:spacing w:val="0"/>
          <w:sz w:val="24"/>
          <w:szCs w:val="24"/>
          <w:shd w:val="clear" w:color="auto" w:fill="FFFFFF"/>
          <w:lang w:val="en-US" w:eastAsia="zh-CN"/>
        </w:rPr>
        <w:t>，1</w:t>
      </w:r>
      <w:r>
        <w:rPr>
          <w:rFonts w:hint="eastAsia" w:ascii="宋体" w:hAnsi="宋体" w:cs="宋体"/>
          <w:i w:val="0"/>
          <w:iCs w:val="0"/>
          <w:caps w:val="0"/>
          <w:color w:val="0000FF"/>
          <w:spacing w:val="0"/>
          <w:sz w:val="24"/>
          <w:szCs w:val="24"/>
          <w:shd w:val="clear" w:color="auto" w:fill="FFFFFF"/>
          <w:lang w:val="en-US" w:eastAsia="zh-CN"/>
        </w:rPr>
        <w:t>8469182519</w:t>
      </w:r>
    </w:p>
    <w:p>
      <w:pPr>
        <w:widowControl/>
        <w:jc w:val="left"/>
        <w:rPr>
          <w:rFonts w:hint="eastAsia" w:ascii="宋体" w:hAnsi="宋体" w:cs="宋体"/>
          <w:i w:val="0"/>
          <w:iCs w:val="0"/>
          <w:caps w:val="0"/>
          <w:color w:val="0000FF"/>
          <w:spacing w:val="0"/>
          <w:sz w:val="24"/>
          <w:szCs w:val="24"/>
          <w:shd w:val="clear" w:color="auto" w:fill="FFFFFF"/>
          <w:lang w:val="en-US" w:eastAsia="zh-CN"/>
        </w:rPr>
      </w:pP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贵州省教育厅2023年度高校人文社会科学研究项目(国别项目)“共同体视域下贵州与东盟国家职业教育高质量发展研究”（23RWGB007）</w:t>
      </w:r>
    </w:p>
    <w:p>
      <w:pPr>
        <w:widowControl/>
        <w:jc w:val="left"/>
        <w:rPr>
          <w:rFonts w:hint="default" w:ascii="宋体" w:hAnsi="宋体" w:cs="宋体"/>
          <w:i w:val="0"/>
          <w:iCs w:val="0"/>
          <w:caps w:val="0"/>
          <w:color w:val="0000FF"/>
          <w:spacing w:val="0"/>
          <w:sz w:val="24"/>
          <w:szCs w:val="24"/>
          <w:shd w:val="clear" w:color="auto" w:fill="FFFFFF"/>
          <w:lang w:val="en-US" w:eastAsia="zh-CN"/>
        </w:rPr>
      </w:pPr>
      <w:r>
        <w:rPr>
          <w:rFonts w:hint="eastAsia" w:ascii="宋体" w:hAnsi="宋体" w:eastAsia="宋体" w:cs="宋体"/>
          <w:i w:val="0"/>
          <w:iCs w:val="0"/>
          <w:caps w:val="0"/>
          <w:color w:val="0000FF"/>
          <w:spacing w:val="0"/>
          <w:sz w:val="24"/>
          <w:szCs w:val="24"/>
          <w:shd w:val="clear" w:color="auto" w:fill="FFFFFF"/>
          <w:lang w:val="en-US" w:eastAsia="zh-CN"/>
        </w:rPr>
        <w:t>项目</w:t>
      </w:r>
      <w:r>
        <w:rPr>
          <w:rFonts w:hint="eastAsia" w:ascii="宋体" w:hAnsi="宋体" w:cs="宋体"/>
          <w:i w:val="0"/>
          <w:iCs w:val="0"/>
          <w:caps w:val="0"/>
          <w:color w:val="0000FF"/>
          <w:spacing w:val="0"/>
          <w:sz w:val="24"/>
          <w:szCs w:val="24"/>
          <w:shd w:val="clear" w:color="auto" w:fill="FFFFFF"/>
          <w:lang w:val="en-US" w:eastAsia="zh-CN"/>
        </w:rPr>
        <w:t>负责</w:t>
      </w:r>
      <w:r>
        <w:rPr>
          <w:rFonts w:hint="eastAsia" w:ascii="宋体" w:hAnsi="宋体" w:eastAsia="宋体" w:cs="宋体"/>
          <w:i w:val="0"/>
          <w:iCs w:val="0"/>
          <w:caps w:val="0"/>
          <w:color w:val="0000FF"/>
          <w:spacing w:val="0"/>
          <w:sz w:val="24"/>
          <w:szCs w:val="24"/>
          <w:shd w:val="clear" w:color="auto" w:fill="FFFFFF"/>
          <w:lang w:val="en-US" w:eastAsia="zh-CN"/>
        </w:rPr>
        <w:t>人：赵岩，男，硕士研究生，副教授，1</w:t>
      </w:r>
      <w:r>
        <w:rPr>
          <w:rFonts w:hint="eastAsia" w:ascii="宋体" w:hAnsi="宋体" w:cs="宋体"/>
          <w:i w:val="0"/>
          <w:iCs w:val="0"/>
          <w:caps w:val="0"/>
          <w:color w:val="0000FF"/>
          <w:spacing w:val="0"/>
          <w:sz w:val="24"/>
          <w:szCs w:val="24"/>
          <w:shd w:val="clear" w:color="auto" w:fill="FFFFFF"/>
          <w:lang w:val="en-US" w:eastAsia="zh-CN"/>
        </w:rPr>
        <w:t>8685663482</w:t>
      </w:r>
    </w:p>
    <w:p>
      <w:pPr>
        <w:widowControl/>
        <w:jc w:val="left"/>
        <w:rPr>
          <w:rFonts w:hint="eastAsia" w:ascii="宋体" w:hAnsi="宋体" w:cs="宋体"/>
          <w:i w:val="0"/>
          <w:iCs w:val="0"/>
          <w:caps w:val="0"/>
          <w:color w:val="0000FF"/>
          <w:spacing w:val="0"/>
          <w:sz w:val="24"/>
          <w:szCs w:val="24"/>
          <w:shd w:val="clear" w:color="auto" w:fill="FFFFFF"/>
          <w:lang w:val="en-US" w:eastAsia="zh-CN"/>
        </w:rPr>
      </w:pPr>
    </w:p>
    <w:p>
      <w:pPr>
        <w:widowControl/>
        <w:jc w:val="left"/>
        <w:rPr>
          <w:rFonts w:hint="eastAsia" w:ascii="宋体" w:hAnsi="宋体" w:cs="宋体"/>
          <w:i w:val="0"/>
          <w:iCs w:val="0"/>
          <w:caps w:val="0"/>
          <w:color w:val="0000FF"/>
          <w:spacing w:val="0"/>
          <w:sz w:val="24"/>
          <w:szCs w:val="24"/>
          <w:shd w:val="clear" w:color="auto" w:fill="FFFFFF"/>
          <w:lang w:val="en-US" w:eastAsia="zh-CN"/>
        </w:rPr>
      </w:pPr>
      <w:r>
        <w:rPr>
          <w:rFonts w:hint="eastAsia" w:ascii="宋体" w:hAnsi="宋体" w:eastAsia="宋体" w:cs="宋体"/>
          <w:i w:val="0"/>
          <w:iCs w:val="0"/>
          <w:caps w:val="0"/>
          <w:color w:val="0000FF"/>
          <w:spacing w:val="0"/>
          <w:sz w:val="24"/>
          <w:szCs w:val="24"/>
          <w:shd w:val="clear" w:color="auto" w:fill="FFFFFF"/>
          <w:lang w:val="en-US" w:eastAsia="zh-CN"/>
        </w:rPr>
        <w:t>联系方式：1</w:t>
      </w:r>
      <w:r>
        <w:rPr>
          <w:rFonts w:hint="eastAsia" w:ascii="宋体" w:hAnsi="宋体" w:cs="宋体"/>
          <w:i w:val="0"/>
          <w:iCs w:val="0"/>
          <w:caps w:val="0"/>
          <w:color w:val="0000FF"/>
          <w:spacing w:val="0"/>
          <w:sz w:val="24"/>
          <w:szCs w:val="24"/>
          <w:shd w:val="clear" w:color="auto" w:fill="FFFFFF"/>
          <w:lang w:val="en-US" w:eastAsia="zh-CN"/>
        </w:rPr>
        <w:t>8469182519</w:t>
      </w:r>
      <w:r>
        <w:rPr>
          <w:rFonts w:hint="eastAsia" w:ascii="宋体" w:hAnsi="宋体" w:eastAsia="宋体" w:cs="宋体"/>
          <w:i w:val="0"/>
          <w:iCs w:val="0"/>
          <w:caps w:val="0"/>
          <w:color w:val="0000FF"/>
          <w:spacing w:val="0"/>
          <w:sz w:val="24"/>
          <w:szCs w:val="24"/>
          <w:shd w:val="clear" w:color="auto" w:fill="FFFFFF"/>
          <w:lang w:val="en-US" w:eastAsia="zh-CN"/>
        </w:rPr>
        <w:t>，</w:t>
      </w:r>
      <w:r>
        <w:rPr>
          <w:rFonts w:hint="eastAsia" w:ascii="宋体" w:hAnsi="宋体" w:cs="宋体"/>
          <w:i w:val="0"/>
          <w:iCs w:val="0"/>
          <w:caps w:val="0"/>
          <w:color w:val="0000FF"/>
          <w:spacing w:val="0"/>
          <w:sz w:val="24"/>
          <w:szCs w:val="24"/>
          <w:shd w:val="clear" w:color="auto" w:fill="FFFFFF"/>
          <w:lang w:val="en-US" w:eastAsia="zh-CN"/>
        </w:rPr>
        <w:t>邮箱：</w:t>
      </w:r>
      <w:r>
        <w:rPr>
          <w:rFonts w:hint="eastAsia" w:ascii="宋体" w:hAnsi="宋体" w:cs="宋体"/>
          <w:i w:val="0"/>
          <w:iCs w:val="0"/>
          <w:caps w:val="0"/>
          <w:color w:val="0000FF"/>
          <w:spacing w:val="0"/>
          <w:sz w:val="24"/>
          <w:szCs w:val="24"/>
          <w:shd w:val="clear" w:color="auto" w:fill="FFFFFF"/>
          <w:lang w:val="en-US" w:eastAsia="zh-CN"/>
        </w:rPr>
        <w:fldChar w:fldCharType="begin"/>
      </w:r>
      <w:r>
        <w:rPr>
          <w:rFonts w:hint="eastAsia" w:ascii="宋体" w:hAnsi="宋体" w:cs="宋体"/>
          <w:i w:val="0"/>
          <w:iCs w:val="0"/>
          <w:caps w:val="0"/>
          <w:color w:val="0000FF"/>
          <w:spacing w:val="0"/>
          <w:sz w:val="24"/>
          <w:szCs w:val="24"/>
          <w:shd w:val="clear" w:color="auto" w:fill="FFFFFF"/>
          <w:lang w:val="en-US" w:eastAsia="zh-CN"/>
        </w:rPr>
        <w:instrText xml:space="preserve"> HYPERLINK "mailto:1603963484@qq.com" </w:instrText>
      </w:r>
      <w:r>
        <w:rPr>
          <w:rFonts w:hint="eastAsia" w:ascii="宋体" w:hAnsi="宋体" w:cs="宋体"/>
          <w:i w:val="0"/>
          <w:iCs w:val="0"/>
          <w:caps w:val="0"/>
          <w:color w:val="0000FF"/>
          <w:spacing w:val="0"/>
          <w:sz w:val="24"/>
          <w:szCs w:val="24"/>
          <w:shd w:val="clear" w:color="auto" w:fill="FFFFFF"/>
          <w:lang w:val="en-US" w:eastAsia="zh-CN"/>
        </w:rPr>
        <w:fldChar w:fldCharType="separate"/>
      </w:r>
      <w:r>
        <w:rPr>
          <w:rStyle w:val="9"/>
          <w:rFonts w:hint="eastAsia" w:ascii="宋体" w:hAnsi="宋体" w:cs="宋体"/>
          <w:i w:val="0"/>
          <w:iCs w:val="0"/>
          <w:caps w:val="0"/>
          <w:spacing w:val="0"/>
          <w:sz w:val="24"/>
          <w:szCs w:val="24"/>
          <w:shd w:val="clear" w:color="auto" w:fill="FFFFFF"/>
          <w:lang w:val="en-US" w:eastAsia="zh-CN"/>
        </w:rPr>
        <w:t>1603963484@qq.com</w:t>
      </w:r>
      <w:r>
        <w:rPr>
          <w:rFonts w:hint="eastAsia" w:ascii="宋体" w:hAnsi="宋体" w:cs="宋体"/>
          <w:i w:val="0"/>
          <w:iCs w:val="0"/>
          <w:caps w:val="0"/>
          <w:color w:val="0000FF"/>
          <w:spacing w:val="0"/>
          <w:sz w:val="24"/>
          <w:szCs w:val="24"/>
          <w:shd w:val="clear" w:color="auto" w:fill="FFFFFF"/>
          <w:lang w:val="en-US" w:eastAsia="zh-CN"/>
        </w:rPr>
        <w:fldChar w:fldCharType="end"/>
      </w:r>
    </w:p>
    <w:p>
      <w:pPr>
        <w:widowControl/>
        <w:jc w:val="left"/>
        <w:rPr>
          <w:rFonts w:hint="default" w:ascii="宋体" w:hAnsi="宋体" w:eastAsia="宋体" w:cs="宋体"/>
          <w:i w:val="0"/>
          <w:iCs w:val="0"/>
          <w:caps w:val="0"/>
          <w:color w:val="0000FF"/>
          <w:spacing w:val="0"/>
          <w:sz w:val="24"/>
          <w:szCs w:val="24"/>
          <w:shd w:val="clear" w:color="auto" w:fill="FFFFFF"/>
          <w:lang w:val="en-US" w:eastAsia="zh-CN"/>
        </w:rPr>
      </w:pPr>
      <w:r>
        <w:rPr>
          <w:rFonts w:hint="eastAsia" w:ascii="宋体" w:hAnsi="宋体" w:cs="宋体"/>
          <w:i w:val="0"/>
          <w:iCs w:val="0"/>
          <w:caps w:val="0"/>
          <w:color w:val="0000FF"/>
          <w:spacing w:val="0"/>
          <w:sz w:val="24"/>
          <w:szCs w:val="24"/>
          <w:shd w:val="clear" w:color="auto" w:fill="FFFFFF"/>
          <w:lang w:val="en-US" w:eastAsia="zh-CN"/>
        </w:rPr>
        <w:t>地址：</w:t>
      </w:r>
      <w:r>
        <w:rPr>
          <w:rFonts w:hint="eastAsia" w:ascii="宋体" w:hAnsi="宋体" w:eastAsia="宋体" w:cs="宋体"/>
          <w:i w:val="0"/>
          <w:iCs w:val="0"/>
          <w:caps w:val="0"/>
          <w:color w:val="0000FF"/>
          <w:spacing w:val="0"/>
          <w:sz w:val="24"/>
          <w:szCs w:val="24"/>
          <w:shd w:val="clear" w:color="auto" w:fill="FFFFFF"/>
          <w:lang w:val="en-US" w:eastAsia="zh-CN"/>
        </w:rPr>
        <w:t>贵州省铜仁市碧江区川硐教育园区铜仁职业技术学院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宋体" w:hAnsi="宋体" w:eastAsia="宋体" w:cs="宋体"/>
          <w:kern w:val="0"/>
          <w:sz w:val="18"/>
          <w:szCs w:val="1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1124D2"/>
    <w:rsid w:val="0050638A"/>
    <w:rsid w:val="005A0FB6"/>
    <w:rsid w:val="005F481F"/>
    <w:rsid w:val="0087167F"/>
    <w:rsid w:val="00893649"/>
    <w:rsid w:val="008953F8"/>
    <w:rsid w:val="00BF4049"/>
    <w:rsid w:val="00EA40E8"/>
    <w:rsid w:val="015123B9"/>
    <w:rsid w:val="015C48BA"/>
    <w:rsid w:val="018A58CB"/>
    <w:rsid w:val="01C506B1"/>
    <w:rsid w:val="01CA3F1A"/>
    <w:rsid w:val="01DF5C17"/>
    <w:rsid w:val="01EC0334"/>
    <w:rsid w:val="01F42D45"/>
    <w:rsid w:val="020B07BA"/>
    <w:rsid w:val="020D13AB"/>
    <w:rsid w:val="02184C85"/>
    <w:rsid w:val="021F7DC1"/>
    <w:rsid w:val="02306473"/>
    <w:rsid w:val="02405F8A"/>
    <w:rsid w:val="02511F45"/>
    <w:rsid w:val="02702D13"/>
    <w:rsid w:val="02A1111E"/>
    <w:rsid w:val="02A46519"/>
    <w:rsid w:val="02B50726"/>
    <w:rsid w:val="02BC3862"/>
    <w:rsid w:val="02D45050"/>
    <w:rsid w:val="02DA1F3A"/>
    <w:rsid w:val="02EE3C38"/>
    <w:rsid w:val="031E62CB"/>
    <w:rsid w:val="032B6C3A"/>
    <w:rsid w:val="038720C2"/>
    <w:rsid w:val="03B94246"/>
    <w:rsid w:val="03D16FFC"/>
    <w:rsid w:val="03D177E1"/>
    <w:rsid w:val="041B0FFD"/>
    <w:rsid w:val="042F4508"/>
    <w:rsid w:val="04702B56"/>
    <w:rsid w:val="04B30C95"/>
    <w:rsid w:val="04B54A0D"/>
    <w:rsid w:val="04E23328"/>
    <w:rsid w:val="050634BB"/>
    <w:rsid w:val="05065269"/>
    <w:rsid w:val="05096B07"/>
    <w:rsid w:val="051C2CDE"/>
    <w:rsid w:val="053578FC"/>
    <w:rsid w:val="05373674"/>
    <w:rsid w:val="05377B18"/>
    <w:rsid w:val="053C0C8A"/>
    <w:rsid w:val="055C757F"/>
    <w:rsid w:val="05BB6053"/>
    <w:rsid w:val="05C018BB"/>
    <w:rsid w:val="05C07B0D"/>
    <w:rsid w:val="05CA44E8"/>
    <w:rsid w:val="05D67331"/>
    <w:rsid w:val="05DB5069"/>
    <w:rsid w:val="05ED01D7"/>
    <w:rsid w:val="05F41565"/>
    <w:rsid w:val="060F2843"/>
    <w:rsid w:val="06224324"/>
    <w:rsid w:val="0627193B"/>
    <w:rsid w:val="063353A5"/>
    <w:rsid w:val="064A5629"/>
    <w:rsid w:val="06936FD0"/>
    <w:rsid w:val="06B036DE"/>
    <w:rsid w:val="06C07699"/>
    <w:rsid w:val="06F04422"/>
    <w:rsid w:val="06FA2BAB"/>
    <w:rsid w:val="06FD08ED"/>
    <w:rsid w:val="072639A0"/>
    <w:rsid w:val="07320597"/>
    <w:rsid w:val="0749768F"/>
    <w:rsid w:val="07585B24"/>
    <w:rsid w:val="07697D31"/>
    <w:rsid w:val="078D3874"/>
    <w:rsid w:val="07EA2C20"/>
    <w:rsid w:val="07F12200"/>
    <w:rsid w:val="07FB6BDB"/>
    <w:rsid w:val="08AF5C17"/>
    <w:rsid w:val="08B576D2"/>
    <w:rsid w:val="08F27B0E"/>
    <w:rsid w:val="092C1016"/>
    <w:rsid w:val="09300B06"/>
    <w:rsid w:val="096168DE"/>
    <w:rsid w:val="09840E52"/>
    <w:rsid w:val="09880D71"/>
    <w:rsid w:val="09A03EDE"/>
    <w:rsid w:val="09A6701A"/>
    <w:rsid w:val="09CF031F"/>
    <w:rsid w:val="09D26061"/>
    <w:rsid w:val="09FB55B8"/>
    <w:rsid w:val="0A0A57FB"/>
    <w:rsid w:val="0A0D0E47"/>
    <w:rsid w:val="0A36214C"/>
    <w:rsid w:val="0A3A79E0"/>
    <w:rsid w:val="0A5922DF"/>
    <w:rsid w:val="0A825391"/>
    <w:rsid w:val="0A856C30"/>
    <w:rsid w:val="0AA01CBB"/>
    <w:rsid w:val="0AC77248"/>
    <w:rsid w:val="0AC92FC0"/>
    <w:rsid w:val="0AE55920"/>
    <w:rsid w:val="0AF838A6"/>
    <w:rsid w:val="0B136931"/>
    <w:rsid w:val="0B275F39"/>
    <w:rsid w:val="0B316DB7"/>
    <w:rsid w:val="0B6E1DBA"/>
    <w:rsid w:val="0B7078E0"/>
    <w:rsid w:val="0B7D3DAB"/>
    <w:rsid w:val="0B8E570A"/>
    <w:rsid w:val="0B9510F4"/>
    <w:rsid w:val="0B9F01C5"/>
    <w:rsid w:val="0BB84DE3"/>
    <w:rsid w:val="0BCB0FBA"/>
    <w:rsid w:val="0BE67BA2"/>
    <w:rsid w:val="0C210BDA"/>
    <w:rsid w:val="0C28767C"/>
    <w:rsid w:val="0C3923C8"/>
    <w:rsid w:val="0C924DEE"/>
    <w:rsid w:val="0CBD4DA7"/>
    <w:rsid w:val="0CDA7707"/>
    <w:rsid w:val="0CEB1914"/>
    <w:rsid w:val="0D0B3D64"/>
    <w:rsid w:val="0D3D7C96"/>
    <w:rsid w:val="0D417786"/>
    <w:rsid w:val="0D7A4A46"/>
    <w:rsid w:val="0D7C256C"/>
    <w:rsid w:val="0D8E6743"/>
    <w:rsid w:val="0D935B07"/>
    <w:rsid w:val="0DB77A48"/>
    <w:rsid w:val="0DC12675"/>
    <w:rsid w:val="0DF91E0E"/>
    <w:rsid w:val="0E1053AA"/>
    <w:rsid w:val="0E19600D"/>
    <w:rsid w:val="0E364E11"/>
    <w:rsid w:val="0E67321C"/>
    <w:rsid w:val="0EED1247"/>
    <w:rsid w:val="0F032819"/>
    <w:rsid w:val="0F07055B"/>
    <w:rsid w:val="0F1F3AF7"/>
    <w:rsid w:val="0F2E3D3A"/>
    <w:rsid w:val="0F307AB2"/>
    <w:rsid w:val="0F566DED"/>
    <w:rsid w:val="0F7756E1"/>
    <w:rsid w:val="0F841BAC"/>
    <w:rsid w:val="0F84395A"/>
    <w:rsid w:val="0F9C6EF5"/>
    <w:rsid w:val="0FB0474F"/>
    <w:rsid w:val="0FB12275"/>
    <w:rsid w:val="0FD91EF8"/>
    <w:rsid w:val="1008458B"/>
    <w:rsid w:val="10354C54"/>
    <w:rsid w:val="10563548"/>
    <w:rsid w:val="1068327B"/>
    <w:rsid w:val="107E65FB"/>
    <w:rsid w:val="10802373"/>
    <w:rsid w:val="10AD5132"/>
    <w:rsid w:val="11477335"/>
    <w:rsid w:val="114A2981"/>
    <w:rsid w:val="117A3266"/>
    <w:rsid w:val="119D51A7"/>
    <w:rsid w:val="11A55700"/>
    <w:rsid w:val="11B524F0"/>
    <w:rsid w:val="11B5604C"/>
    <w:rsid w:val="11BF6ECB"/>
    <w:rsid w:val="11CE710E"/>
    <w:rsid w:val="1202325C"/>
    <w:rsid w:val="123F1DBA"/>
    <w:rsid w:val="125C0BBE"/>
    <w:rsid w:val="125F420A"/>
    <w:rsid w:val="12655CC4"/>
    <w:rsid w:val="126857B5"/>
    <w:rsid w:val="12E3308D"/>
    <w:rsid w:val="13721C9A"/>
    <w:rsid w:val="13767A5D"/>
    <w:rsid w:val="138E2FF9"/>
    <w:rsid w:val="13F4401F"/>
    <w:rsid w:val="14096B23"/>
    <w:rsid w:val="1424395D"/>
    <w:rsid w:val="1424570B"/>
    <w:rsid w:val="147F2942"/>
    <w:rsid w:val="14A856F9"/>
    <w:rsid w:val="14C96593"/>
    <w:rsid w:val="14D47131"/>
    <w:rsid w:val="150A2B53"/>
    <w:rsid w:val="15127C5A"/>
    <w:rsid w:val="156264EB"/>
    <w:rsid w:val="15E30196"/>
    <w:rsid w:val="15E909BB"/>
    <w:rsid w:val="15E96C0C"/>
    <w:rsid w:val="16104199"/>
    <w:rsid w:val="16377978"/>
    <w:rsid w:val="16526560"/>
    <w:rsid w:val="168129A1"/>
    <w:rsid w:val="169F1079"/>
    <w:rsid w:val="17033CFE"/>
    <w:rsid w:val="172779EC"/>
    <w:rsid w:val="172F52EF"/>
    <w:rsid w:val="177C760C"/>
    <w:rsid w:val="178070FD"/>
    <w:rsid w:val="17887D5F"/>
    <w:rsid w:val="17D15BAA"/>
    <w:rsid w:val="17E72CD8"/>
    <w:rsid w:val="17EB6C6C"/>
    <w:rsid w:val="18090EA0"/>
    <w:rsid w:val="183A374F"/>
    <w:rsid w:val="1840063A"/>
    <w:rsid w:val="184E71FB"/>
    <w:rsid w:val="18A60DE5"/>
    <w:rsid w:val="18B057C0"/>
    <w:rsid w:val="18B54B84"/>
    <w:rsid w:val="18BF1EA7"/>
    <w:rsid w:val="18DA5C03"/>
    <w:rsid w:val="18E92A80"/>
    <w:rsid w:val="18F02060"/>
    <w:rsid w:val="190873AA"/>
    <w:rsid w:val="1954439D"/>
    <w:rsid w:val="19595E57"/>
    <w:rsid w:val="19632832"/>
    <w:rsid w:val="1968609A"/>
    <w:rsid w:val="1973708C"/>
    <w:rsid w:val="19744A3F"/>
    <w:rsid w:val="19AA43FB"/>
    <w:rsid w:val="19AF3CC9"/>
    <w:rsid w:val="19B47531"/>
    <w:rsid w:val="19D90D46"/>
    <w:rsid w:val="1A240213"/>
    <w:rsid w:val="1A6920CA"/>
    <w:rsid w:val="1A6A7BF0"/>
    <w:rsid w:val="1A736AA5"/>
    <w:rsid w:val="1A815666"/>
    <w:rsid w:val="1AB53561"/>
    <w:rsid w:val="1ABF618E"/>
    <w:rsid w:val="1AF44089"/>
    <w:rsid w:val="1B2129A5"/>
    <w:rsid w:val="1B2304CB"/>
    <w:rsid w:val="1B590390"/>
    <w:rsid w:val="1B6F54BE"/>
    <w:rsid w:val="1B721452"/>
    <w:rsid w:val="1B8847D2"/>
    <w:rsid w:val="1BCB46BE"/>
    <w:rsid w:val="1BEA0FE8"/>
    <w:rsid w:val="1BF607AC"/>
    <w:rsid w:val="1C1D316C"/>
    <w:rsid w:val="1C424981"/>
    <w:rsid w:val="1CA613B3"/>
    <w:rsid w:val="1CB87339"/>
    <w:rsid w:val="1CDA2E0B"/>
    <w:rsid w:val="1CE472D0"/>
    <w:rsid w:val="1CEC52FD"/>
    <w:rsid w:val="1D4110DC"/>
    <w:rsid w:val="1D436C02"/>
    <w:rsid w:val="1D4B3D09"/>
    <w:rsid w:val="1D4D182F"/>
    <w:rsid w:val="1D552DD9"/>
    <w:rsid w:val="1D5F1562"/>
    <w:rsid w:val="1D6628F1"/>
    <w:rsid w:val="1D6D3C7F"/>
    <w:rsid w:val="1DC67833"/>
    <w:rsid w:val="1DF47EFC"/>
    <w:rsid w:val="1E2702D2"/>
    <w:rsid w:val="1E2A6014"/>
    <w:rsid w:val="1E472722"/>
    <w:rsid w:val="1E67610E"/>
    <w:rsid w:val="1E935052"/>
    <w:rsid w:val="1E9F255E"/>
    <w:rsid w:val="1EAA2CB1"/>
    <w:rsid w:val="1EB12291"/>
    <w:rsid w:val="1EB3600A"/>
    <w:rsid w:val="1EB458DE"/>
    <w:rsid w:val="1ECC2C27"/>
    <w:rsid w:val="1EF503D0"/>
    <w:rsid w:val="1F040613"/>
    <w:rsid w:val="1F2B5BA0"/>
    <w:rsid w:val="1F4849A4"/>
    <w:rsid w:val="1F5F3A9B"/>
    <w:rsid w:val="1FA85442"/>
    <w:rsid w:val="1FC3402A"/>
    <w:rsid w:val="1FF00B97"/>
    <w:rsid w:val="1FF42436"/>
    <w:rsid w:val="1FFC578E"/>
    <w:rsid w:val="203D0DFD"/>
    <w:rsid w:val="20717F2A"/>
    <w:rsid w:val="208732AA"/>
    <w:rsid w:val="208D63E6"/>
    <w:rsid w:val="20915ED7"/>
    <w:rsid w:val="20A976C4"/>
    <w:rsid w:val="20AA51EA"/>
    <w:rsid w:val="20FB77F4"/>
    <w:rsid w:val="2129610F"/>
    <w:rsid w:val="21354AB4"/>
    <w:rsid w:val="214B42D7"/>
    <w:rsid w:val="214C004F"/>
    <w:rsid w:val="21664B31"/>
    <w:rsid w:val="21A63C04"/>
    <w:rsid w:val="21CB5418"/>
    <w:rsid w:val="220B1CB9"/>
    <w:rsid w:val="220D3C83"/>
    <w:rsid w:val="222D7E81"/>
    <w:rsid w:val="2237485C"/>
    <w:rsid w:val="226118D9"/>
    <w:rsid w:val="226715E5"/>
    <w:rsid w:val="227E692E"/>
    <w:rsid w:val="22821F7B"/>
    <w:rsid w:val="22970BAB"/>
    <w:rsid w:val="231E77CA"/>
    <w:rsid w:val="23241284"/>
    <w:rsid w:val="2346744C"/>
    <w:rsid w:val="234B6811"/>
    <w:rsid w:val="236E24FF"/>
    <w:rsid w:val="237A70F6"/>
    <w:rsid w:val="23C40371"/>
    <w:rsid w:val="23D700A4"/>
    <w:rsid w:val="23DC56BB"/>
    <w:rsid w:val="23E9602A"/>
    <w:rsid w:val="24062738"/>
    <w:rsid w:val="242A7A0B"/>
    <w:rsid w:val="242C30E1"/>
    <w:rsid w:val="24AD7057"/>
    <w:rsid w:val="24B71C84"/>
    <w:rsid w:val="24CF6FCD"/>
    <w:rsid w:val="24D55548"/>
    <w:rsid w:val="24E76A0D"/>
    <w:rsid w:val="24EA3E07"/>
    <w:rsid w:val="256040C9"/>
    <w:rsid w:val="25761B3F"/>
    <w:rsid w:val="258B7398"/>
    <w:rsid w:val="25E70E85"/>
    <w:rsid w:val="25F0544D"/>
    <w:rsid w:val="25F25669"/>
    <w:rsid w:val="264D464E"/>
    <w:rsid w:val="268D5392"/>
    <w:rsid w:val="26A36964"/>
    <w:rsid w:val="26B24DF9"/>
    <w:rsid w:val="26C863CA"/>
    <w:rsid w:val="26D905D7"/>
    <w:rsid w:val="26DC3C24"/>
    <w:rsid w:val="26EE4B8C"/>
    <w:rsid w:val="26F15921"/>
    <w:rsid w:val="274F2647"/>
    <w:rsid w:val="275A34C6"/>
    <w:rsid w:val="275D4D64"/>
    <w:rsid w:val="27856069"/>
    <w:rsid w:val="27897907"/>
    <w:rsid w:val="27D43A83"/>
    <w:rsid w:val="281178FD"/>
    <w:rsid w:val="28292E99"/>
    <w:rsid w:val="286D547B"/>
    <w:rsid w:val="2879797C"/>
    <w:rsid w:val="288602EB"/>
    <w:rsid w:val="28AA222B"/>
    <w:rsid w:val="28C80903"/>
    <w:rsid w:val="28CD1A76"/>
    <w:rsid w:val="29003BF9"/>
    <w:rsid w:val="29162311"/>
    <w:rsid w:val="29211DC2"/>
    <w:rsid w:val="297D349C"/>
    <w:rsid w:val="297F5466"/>
    <w:rsid w:val="29AF73CD"/>
    <w:rsid w:val="29B175E9"/>
    <w:rsid w:val="29D05CC2"/>
    <w:rsid w:val="29D3130E"/>
    <w:rsid w:val="29DA269C"/>
    <w:rsid w:val="29FA2D3E"/>
    <w:rsid w:val="2A0239A1"/>
    <w:rsid w:val="2A154580"/>
    <w:rsid w:val="2A1A518F"/>
    <w:rsid w:val="2A241B69"/>
    <w:rsid w:val="2A443FBA"/>
    <w:rsid w:val="2A506E02"/>
    <w:rsid w:val="2A56595E"/>
    <w:rsid w:val="2A742AF1"/>
    <w:rsid w:val="2A77438F"/>
    <w:rsid w:val="2AAD1B5F"/>
    <w:rsid w:val="2AB54EB7"/>
    <w:rsid w:val="2AC66B4F"/>
    <w:rsid w:val="2B8C79C6"/>
    <w:rsid w:val="2B9B5E5B"/>
    <w:rsid w:val="2BA76EBE"/>
    <w:rsid w:val="2BAA42F0"/>
    <w:rsid w:val="2BE912BD"/>
    <w:rsid w:val="2BFB2D9E"/>
    <w:rsid w:val="2C351E0C"/>
    <w:rsid w:val="2C532BDA"/>
    <w:rsid w:val="2C695F59"/>
    <w:rsid w:val="2C6E3570"/>
    <w:rsid w:val="2C7F39CF"/>
    <w:rsid w:val="2C9A4365"/>
    <w:rsid w:val="2CC633AC"/>
    <w:rsid w:val="2CD755B9"/>
    <w:rsid w:val="2CEB696E"/>
    <w:rsid w:val="2CF9108B"/>
    <w:rsid w:val="2D12039F"/>
    <w:rsid w:val="2D1E0AF2"/>
    <w:rsid w:val="2D26209C"/>
    <w:rsid w:val="2D616C31"/>
    <w:rsid w:val="2D6230D5"/>
    <w:rsid w:val="2D7E3C87"/>
    <w:rsid w:val="2D92328E"/>
    <w:rsid w:val="2DAD1E76"/>
    <w:rsid w:val="2DEF06E0"/>
    <w:rsid w:val="2E6E39E1"/>
    <w:rsid w:val="2E870919"/>
    <w:rsid w:val="2E8C4181"/>
    <w:rsid w:val="2EAB2859"/>
    <w:rsid w:val="2EB11B9D"/>
    <w:rsid w:val="2EBC4A66"/>
    <w:rsid w:val="2EE63891"/>
    <w:rsid w:val="2EFC4E63"/>
    <w:rsid w:val="2F081A5A"/>
    <w:rsid w:val="2F1C3757"/>
    <w:rsid w:val="2F2A5E74"/>
    <w:rsid w:val="2F326AD7"/>
    <w:rsid w:val="2F4862FA"/>
    <w:rsid w:val="2F4A16AB"/>
    <w:rsid w:val="2FDE3462"/>
    <w:rsid w:val="2FF975F4"/>
    <w:rsid w:val="30234671"/>
    <w:rsid w:val="30286891"/>
    <w:rsid w:val="303B5E5F"/>
    <w:rsid w:val="304271ED"/>
    <w:rsid w:val="306929CC"/>
    <w:rsid w:val="30744ECD"/>
    <w:rsid w:val="307F7AFA"/>
    <w:rsid w:val="30E738F1"/>
    <w:rsid w:val="30F32074"/>
    <w:rsid w:val="312F769E"/>
    <w:rsid w:val="313C59EB"/>
    <w:rsid w:val="314F1BC2"/>
    <w:rsid w:val="31576E63"/>
    <w:rsid w:val="31613AE5"/>
    <w:rsid w:val="317653A0"/>
    <w:rsid w:val="319475D5"/>
    <w:rsid w:val="319A0963"/>
    <w:rsid w:val="31A11CF2"/>
    <w:rsid w:val="31AB2B70"/>
    <w:rsid w:val="32002EBC"/>
    <w:rsid w:val="3227669B"/>
    <w:rsid w:val="322F72FD"/>
    <w:rsid w:val="327318E0"/>
    <w:rsid w:val="32805DAB"/>
    <w:rsid w:val="328A6C2A"/>
    <w:rsid w:val="32AC6BA0"/>
    <w:rsid w:val="32B67A1F"/>
    <w:rsid w:val="32B819E9"/>
    <w:rsid w:val="32CB171C"/>
    <w:rsid w:val="32F6606D"/>
    <w:rsid w:val="330864CC"/>
    <w:rsid w:val="331A1010"/>
    <w:rsid w:val="3350577D"/>
    <w:rsid w:val="33997124"/>
    <w:rsid w:val="33AF6CB8"/>
    <w:rsid w:val="33F56325"/>
    <w:rsid w:val="34192013"/>
    <w:rsid w:val="342509B8"/>
    <w:rsid w:val="344057F2"/>
    <w:rsid w:val="34425A0E"/>
    <w:rsid w:val="34757B91"/>
    <w:rsid w:val="34930017"/>
    <w:rsid w:val="34CE2DFE"/>
    <w:rsid w:val="34D22D40"/>
    <w:rsid w:val="34FA62E8"/>
    <w:rsid w:val="3502519D"/>
    <w:rsid w:val="35064C8D"/>
    <w:rsid w:val="35374E47"/>
    <w:rsid w:val="35441312"/>
    <w:rsid w:val="354E3F3E"/>
    <w:rsid w:val="355359F9"/>
    <w:rsid w:val="3579545F"/>
    <w:rsid w:val="358D2CB9"/>
    <w:rsid w:val="359335C4"/>
    <w:rsid w:val="35CD7559"/>
    <w:rsid w:val="35D97CAC"/>
    <w:rsid w:val="35DE52C2"/>
    <w:rsid w:val="36010FB1"/>
    <w:rsid w:val="360F7B72"/>
    <w:rsid w:val="368A369C"/>
    <w:rsid w:val="36A54032"/>
    <w:rsid w:val="36AC53C0"/>
    <w:rsid w:val="36C24BE4"/>
    <w:rsid w:val="36F54FB9"/>
    <w:rsid w:val="3700570C"/>
    <w:rsid w:val="37164F30"/>
    <w:rsid w:val="37313B18"/>
    <w:rsid w:val="37425D25"/>
    <w:rsid w:val="37531CE0"/>
    <w:rsid w:val="37555A58"/>
    <w:rsid w:val="37B87D95"/>
    <w:rsid w:val="37C404E8"/>
    <w:rsid w:val="37CD1A92"/>
    <w:rsid w:val="37D42E21"/>
    <w:rsid w:val="37E56DDC"/>
    <w:rsid w:val="37FE39FA"/>
    <w:rsid w:val="380F20AB"/>
    <w:rsid w:val="38174ABC"/>
    <w:rsid w:val="382947EF"/>
    <w:rsid w:val="384A30E3"/>
    <w:rsid w:val="38B642D4"/>
    <w:rsid w:val="38C34C43"/>
    <w:rsid w:val="38D86941"/>
    <w:rsid w:val="38EE7F12"/>
    <w:rsid w:val="38F82B3F"/>
    <w:rsid w:val="3930052B"/>
    <w:rsid w:val="39455658"/>
    <w:rsid w:val="394E275F"/>
    <w:rsid w:val="397E36C5"/>
    <w:rsid w:val="398268AC"/>
    <w:rsid w:val="39930B01"/>
    <w:rsid w:val="399F120C"/>
    <w:rsid w:val="39A71E6F"/>
    <w:rsid w:val="39C12F31"/>
    <w:rsid w:val="39F350B4"/>
    <w:rsid w:val="3A0B4AF4"/>
    <w:rsid w:val="3A0E0140"/>
    <w:rsid w:val="3A296D28"/>
    <w:rsid w:val="3A7B57D6"/>
    <w:rsid w:val="3A8521B0"/>
    <w:rsid w:val="3A9471DC"/>
    <w:rsid w:val="3A9643BE"/>
    <w:rsid w:val="3A993EAE"/>
    <w:rsid w:val="3AC86541"/>
    <w:rsid w:val="3ACA22B9"/>
    <w:rsid w:val="3B4402BD"/>
    <w:rsid w:val="3BA66882"/>
    <w:rsid w:val="3BB30F9F"/>
    <w:rsid w:val="3C025A83"/>
    <w:rsid w:val="3C177780"/>
    <w:rsid w:val="3C270463"/>
    <w:rsid w:val="3C3245BA"/>
    <w:rsid w:val="3C3519B4"/>
    <w:rsid w:val="3C746980"/>
    <w:rsid w:val="3C793F97"/>
    <w:rsid w:val="3CA1529C"/>
    <w:rsid w:val="3CB66F99"/>
    <w:rsid w:val="3CCA034E"/>
    <w:rsid w:val="3CD218F9"/>
    <w:rsid w:val="3CD63197"/>
    <w:rsid w:val="3CE358B4"/>
    <w:rsid w:val="3CE533DA"/>
    <w:rsid w:val="3CF11D7F"/>
    <w:rsid w:val="3CF40233"/>
    <w:rsid w:val="3D2E4D81"/>
    <w:rsid w:val="3D2F0AF9"/>
    <w:rsid w:val="3D534CEE"/>
    <w:rsid w:val="3D65451B"/>
    <w:rsid w:val="3D687B67"/>
    <w:rsid w:val="3D7E738B"/>
    <w:rsid w:val="3D820C29"/>
    <w:rsid w:val="3D8C5F4C"/>
    <w:rsid w:val="3D8E75CE"/>
    <w:rsid w:val="3D954E00"/>
    <w:rsid w:val="3DA23079"/>
    <w:rsid w:val="3DC70D32"/>
    <w:rsid w:val="3DE9514C"/>
    <w:rsid w:val="3DF17B5D"/>
    <w:rsid w:val="3E2241BA"/>
    <w:rsid w:val="3E246184"/>
    <w:rsid w:val="3E4800C5"/>
    <w:rsid w:val="3E5A7DF8"/>
    <w:rsid w:val="3E921340"/>
    <w:rsid w:val="3EA846BF"/>
    <w:rsid w:val="3EAB0654"/>
    <w:rsid w:val="3EB3014F"/>
    <w:rsid w:val="3EE80F60"/>
    <w:rsid w:val="3EF21DDE"/>
    <w:rsid w:val="3F3E3276"/>
    <w:rsid w:val="3F4563B2"/>
    <w:rsid w:val="3F4F3C54"/>
    <w:rsid w:val="3F595636"/>
    <w:rsid w:val="3F5B3E28"/>
    <w:rsid w:val="3F850EA5"/>
    <w:rsid w:val="3FB53538"/>
    <w:rsid w:val="3FBE7F13"/>
    <w:rsid w:val="3FD15E98"/>
    <w:rsid w:val="3FE47979"/>
    <w:rsid w:val="3FE536F1"/>
    <w:rsid w:val="400B75FC"/>
    <w:rsid w:val="40493C80"/>
    <w:rsid w:val="4050500F"/>
    <w:rsid w:val="40556AC9"/>
    <w:rsid w:val="40905B6B"/>
    <w:rsid w:val="40BE641C"/>
    <w:rsid w:val="40C559FD"/>
    <w:rsid w:val="40C652D1"/>
    <w:rsid w:val="40D774DE"/>
    <w:rsid w:val="40F2256A"/>
    <w:rsid w:val="41276645"/>
    <w:rsid w:val="413B5CBF"/>
    <w:rsid w:val="41412BA9"/>
    <w:rsid w:val="41594397"/>
    <w:rsid w:val="417116E0"/>
    <w:rsid w:val="41931657"/>
    <w:rsid w:val="41C8080C"/>
    <w:rsid w:val="42091919"/>
    <w:rsid w:val="422449A5"/>
    <w:rsid w:val="4230334A"/>
    <w:rsid w:val="423D15C3"/>
    <w:rsid w:val="42622B53"/>
    <w:rsid w:val="42733236"/>
    <w:rsid w:val="42976F25"/>
    <w:rsid w:val="42EB54C2"/>
    <w:rsid w:val="43170066"/>
    <w:rsid w:val="432509D4"/>
    <w:rsid w:val="433B01F8"/>
    <w:rsid w:val="434150E2"/>
    <w:rsid w:val="434F5A51"/>
    <w:rsid w:val="436314FD"/>
    <w:rsid w:val="43747266"/>
    <w:rsid w:val="438356FB"/>
    <w:rsid w:val="43AF64F0"/>
    <w:rsid w:val="43CC0E50"/>
    <w:rsid w:val="440305EA"/>
    <w:rsid w:val="440F51E1"/>
    <w:rsid w:val="443133A9"/>
    <w:rsid w:val="44727C49"/>
    <w:rsid w:val="448D4A83"/>
    <w:rsid w:val="449776B0"/>
    <w:rsid w:val="44E4666D"/>
    <w:rsid w:val="44F00B6E"/>
    <w:rsid w:val="44FA7C3F"/>
    <w:rsid w:val="45615A34"/>
    <w:rsid w:val="456F5F37"/>
    <w:rsid w:val="45EC3A2B"/>
    <w:rsid w:val="45EF7078"/>
    <w:rsid w:val="45FD07BB"/>
    <w:rsid w:val="463E3B5B"/>
    <w:rsid w:val="464E0242"/>
    <w:rsid w:val="46517D32"/>
    <w:rsid w:val="46780E1B"/>
    <w:rsid w:val="46965745"/>
    <w:rsid w:val="469F0A9E"/>
    <w:rsid w:val="46AE0CE1"/>
    <w:rsid w:val="46CB1893"/>
    <w:rsid w:val="46D30747"/>
    <w:rsid w:val="46DF0E9A"/>
    <w:rsid w:val="46E6047B"/>
    <w:rsid w:val="46E60E0B"/>
    <w:rsid w:val="46FF778E"/>
    <w:rsid w:val="471825FE"/>
    <w:rsid w:val="476B4E24"/>
    <w:rsid w:val="47775577"/>
    <w:rsid w:val="47A67C0A"/>
    <w:rsid w:val="47C30D2A"/>
    <w:rsid w:val="47C35B26"/>
    <w:rsid w:val="480A0199"/>
    <w:rsid w:val="480D7C89"/>
    <w:rsid w:val="48111527"/>
    <w:rsid w:val="48286871"/>
    <w:rsid w:val="48360F8E"/>
    <w:rsid w:val="486F44A0"/>
    <w:rsid w:val="488B752C"/>
    <w:rsid w:val="48C26CC5"/>
    <w:rsid w:val="48D662CD"/>
    <w:rsid w:val="48EB7FCA"/>
    <w:rsid w:val="48FD5F50"/>
    <w:rsid w:val="491017DF"/>
    <w:rsid w:val="493A4AAE"/>
    <w:rsid w:val="494D47E1"/>
    <w:rsid w:val="496D4E83"/>
    <w:rsid w:val="4981448B"/>
    <w:rsid w:val="49940F29"/>
    <w:rsid w:val="49A62143"/>
    <w:rsid w:val="49A87C69"/>
    <w:rsid w:val="49B900C8"/>
    <w:rsid w:val="49FE3D2D"/>
    <w:rsid w:val="4A151735"/>
    <w:rsid w:val="4A286FFC"/>
    <w:rsid w:val="4A392FB7"/>
    <w:rsid w:val="4A4200BE"/>
    <w:rsid w:val="4A4D0811"/>
    <w:rsid w:val="4A6C513B"/>
    <w:rsid w:val="4AA06B93"/>
    <w:rsid w:val="4AD5330B"/>
    <w:rsid w:val="4ADF5AFA"/>
    <w:rsid w:val="4B0C4228"/>
    <w:rsid w:val="4B1A6945"/>
    <w:rsid w:val="4B38501D"/>
    <w:rsid w:val="4B647BC0"/>
    <w:rsid w:val="4BCB7C3F"/>
    <w:rsid w:val="4BD016F9"/>
    <w:rsid w:val="4BE3142D"/>
    <w:rsid w:val="4BE8259F"/>
    <w:rsid w:val="4C177328"/>
    <w:rsid w:val="4C1E4213"/>
    <w:rsid w:val="4C324162"/>
    <w:rsid w:val="4C365A00"/>
    <w:rsid w:val="4C6D6F48"/>
    <w:rsid w:val="4C806C7C"/>
    <w:rsid w:val="4C856040"/>
    <w:rsid w:val="4CAE37E9"/>
    <w:rsid w:val="4CF3744D"/>
    <w:rsid w:val="4D215EA9"/>
    <w:rsid w:val="4D36558C"/>
    <w:rsid w:val="4D3A4F19"/>
    <w:rsid w:val="4D553C64"/>
    <w:rsid w:val="4DCD5EF0"/>
    <w:rsid w:val="4DE1374A"/>
    <w:rsid w:val="4DE17BEE"/>
    <w:rsid w:val="4DF3347D"/>
    <w:rsid w:val="4E241889"/>
    <w:rsid w:val="4E41068C"/>
    <w:rsid w:val="4E557C94"/>
    <w:rsid w:val="4E5B174E"/>
    <w:rsid w:val="4E685C19"/>
    <w:rsid w:val="4E6879C7"/>
    <w:rsid w:val="4E8D742E"/>
    <w:rsid w:val="4E916F1E"/>
    <w:rsid w:val="4EB300CD"/>
    <w:rsid w:val="4EC72940"/>
    <w:rsid w:val="4EF67834"/>
    <w:rsid w:val="4F5368C9"/>
    <w:rsid w:val="4F730D1A"/>
    <w:rsid w:val="5000269E"/>
    <w:rsid w:val="500643CA"/>
    <w:rsid w:val="500E27F0"/>
    <w:rsid w:val="505F30B9"/>
    <w:rsid w:val="50901457"/>
    <w:rsid w:val="509727E6"/>
    <w:rsid w:val="50BB4CD3"/>
    <w:rsid w:val="50C7131D"/>
    <w:rsid w:val="50CD4459"/>
    <w:rsid w:val="50F9524E"/>
    <w:rsid w:val="5122044E"/>
    <w:rsid w:val="512E314A"/>
    <w:rsid w:val="512F0C70"/>
    <w:rsid w:val="51387B25"/>
    <w:rsid w:val="51962A9D"/>
    <w:rsid w:val="519805C3"/>
    <w:rsid w:val="51AB479B"/>
    <w:rsid w:val="51B66201"/>
    <w:rsid w:val="51E97071"/>
    <w:rsid w:val="52484432"/>
    <w:rsid w:val="525564B4"/>
    <w:rsid w:val="526D7CA2"/>
    <w:rsid w:val="527E5A0B"/>
    <w:rsid w:val="52A42F98"/>
    <w:rsid w:val="52F65EE9"/>
    <w:rsid w:val="52FC4B82"/>
    <w:rsid w:val="53165C44"/>
    <w:rsid w:val="533E33EC"/>
    <w:rsid w:val="535B7AFB"/>
    <w:rsid w:val="535F3A8F"/>
    <w:rsid w:val="53784B50"/>
    <w:rsid w:val="53794425"/>
    <w:rsid w:val="53852DC9"/>
    <w:rsid w:val="53A45945"/>
    <w:rsid w:val="53C47D96"/>
    <w:rsid w:val="53D8114B"/>
    <w:rsid w:val="53FC752F"/>
    <w:rsid w:val="5411465D"/>
    <w:rsid w:val="54300F87"/>
    <w:rsid w:val="54482775"/>
    <w:rsid w:val="54C17E31"/>
    <w:rsid w:val="54D65C14"/>
    <w:rsid w:val="54E104D3"/>
    <w:rsid w:val="54E12281"/>
    <w:rsid w:val="5539030F"/>
    <w:rsid w:val="553D5728"/>
    <w:rsid w:val="55652EB2"/>
    <w:rsid w:val="557B0928"/>
    <w:rsid w:val="55C7591B"/>
    <w:rsid w:val="55E24503"/>
    <w:rsid w:val="55E62245"/>
    <w:rsid w:val="55E95892"/>
    <w:rsid w:val="563034C0"/>
    <w:rsid w:val="56986138"/>
    <w:rsid w:val="56AB2B47"/>
    <w:rsid w:val="56C41E5B"/>
    <w:rsid w:val="56FF2E93"/>
    <w:rsid w:val="571B00C0"/>
    <w:rsid w:val="57664CC0"/>
    <w:rsid w:val="57831D16"/>
    <w:rsid w:val="57877110"/>
    <w:rsid w:val="579B2BBB"/>
    <w:rsid w:val="579C3E76"/>
    <w:rsid w:val="57F14ED1"/>
    <w:rsid w:val="581F37ED"/>
    <w:rsid w:val="58BE3005"/>
    <w:rsid w:val="58C47C13"/>
    <w:rsid w:val="58D8399B"/>
    <w:rsid w:val="59011144"/>
    <w:rsid w:val="590C005A"/>
    <w:rsid w:val="590D1897"/>
    <w:rsid w:val="59B85CA7"/>
    <w:rsid w:val="59C363FA"/>
    <w:rsid w:val="59CA7788"/>
    <w:rsid w:val="59D423B5"/>
    <w:rsid w:val="59FD5DAF"/>
    <w:rsid w:val="5A144EA7"/>
    <w:rsid w:val="5A380B96"/>
    <w:rsid w:val="5A89319F"/>
    <w:rsid w:val="5AB0697E"/>
    <w:rsid w:val="5AD84127"/>
    <w:rsid w:val="5B046CCA"/>
    <w:rsid w:val="5B2D6220"/>
    <w:rsid w:val="5B4F263B"/>
    <w:rsid w:val="5B661732"/>
    <w:rsid w:val="5B7420A1"/>
    <w:rsid w:val="5B8B2F47"/>
    <w:rsid w:val="5BC546AB"/>
    <w:rsid w:val="5BD20B76"/>
    <w:rsid w:val="5BEC1C38"/>
    <w:rsid w:val="5BEC60DC"/>
    <w:rsid w:val="5C1D6295"/>
    <w:rsid w:val="5C401F83"/>
    <w:rsid w:val="5C5B6DBD"/>
    <w:rsid w:val="5C941ABA"/>
    <w:rsid w:val="5CA93F38"/>
    <w:rsid w:val="5CB84210"/>
    <w:rsid w:val="5CDD77D2"/>
    <w:rsid w:val="5CDF179C"/>
    <w:rsid w:val="5CED3EB9"/>
    <w:rsid w:val="5D1C479E"/>
    <w:rsid w:val="5D1C654D"/>
    <w:rsid w:val="5D35760E"/>
    <w:rsid w:val="5D6E48CE"/>
    <w:rsid w:val="5D6F0D72"/>
    <w:rsid w:val="5DBE7604"/>
    <w:rsid w:val="5DC6470A"/>
    <w:rsid w:val="5E40270F"/>
    <w:rsid w:val="5E6A778C"/>
    <w:rsid w:val="5E7D74BF"/>
    <w:rsid w:val="5EB10F16"/>
    <w:rsid w:val="5F1C0A86"/>
    <w:rsid w:val="5F2C67EF"/>
    <w:rsid w:val="5F443B39"/>
    <w:rsid w:val="5F4D50E3"/>
    <w:rsid w:val="5F7206A6"/>
    <w:rsid w:val="5FF732A1"/>
    <w:rsid w:val="5FFC08B7"/>
    <w:rsid w:val="600357A2"/>
    <w:rsid w:val="60483AFC"/>
    <w:rsid w:val="60591866"/>
    <w:rsid w:val="608A5EC3"/>
    <w:rsid w:val="60987315"/>
    <w:rsid w:val="612956DC"/>
    <w:rsid w:val="61355C29"/>
    <w:rsid w:val="6138147B"/>
    <w:rsid w:val="61406582"/>
    <w:rsid w:val="61840B64"/>
    <w:rsid w:val="61C3168D"/>
    <w:rsid w:val="61EA1B28"/>
    <w:rsid w:val="61EB288B"/>
    <w:rsid w:val="623E6F65"/>
    <w:rsid w:val="6256605D"/>
    <w:rsid w:val="62614A02"/>
    <w:rsid w:val="626544F2"/>
    <w:rsid w:val="62740BD9"/>
    <w:rsid w:val="6283706E"/>
    <w:rsid w:val="62886432"/>
    <w:rsid w:val="6292105F"/>
    <w:rsid w:val="62EC69C1"/>
    <w:rsid w:val="62FD297C"/>
    <w:rsid w:val="630C7063"/>
    <w:rsid w:val="630E2DDB"/>
    <w:rsid w:val="633D0FCB"/>
    <w:rsid w:val="634B193A"/>
    <w:rsid w:val="63DA0F0F"/>
    <w:rsid w:val="63DA2CBD"/>
    <w:rsid w:val="63E458EA"/>
    <w:rsid w:val="63F773CC"/>
    <w:rsid w:val="64155AA4"/>
    <w:rsid w:val="641A130C"/>
    <w:rsid w:val="644840CB"/>
    <w:rsid w:val="645E38EF"/>
    <w:rsid w:val="64632CB3"/>
    <w:rsid w:val="64A532CB"/>
    <w:rsid w:val="64BC23C3"/>
    <w:rsid w:val="65183A9D"/>
    <w:rsid w:val="652561BA"/>
    <w:rsid w:val="65654809"/>
    <w:rsid w:val="65B65064"/>
    <w:rsid w:val="65DC0F6F"/>
    <w:rsid w:val="65F20792"/>
    <w:rsid w:val="65FA7647"/>
    <w:rsid w:val="662D3578"/>
    <w:rsid w:val="664B39FF"/>
    <w:rsid w:val="666F1DE3"/>
    <w:rsid w:val="66707909"/>
    <w:rsid w:val="667411A7"/>
    <w:rsid w:val="668D04BB"/>
    <w:rsid w:val="6695111E"/>
    <w:rsid w:val="66E77BCB"/>
    <w:rsid w:val="66F9464E"/>
    <w:rsid w:val="671309C0"/>
    <w:rsid w:val="674566A0"/>
    <w:rsid w:val="674A6B3B"/>
    <w:rsid w:val="674F751F"/>
    <w:rsid w:val="675114E9"/>
    <w:rsid w:val="67544B35"/>
    <w:rsid w:val="67A05FCC"/>
    <w:rsid w:val="67DF4D46"/>
    <w:rsid w:val="67F24A7A"/>
    <w:rsid w:val="68104F00"/>
    <w:rsid w:val="68190258"/>
    <w:rsid w:val="68664B20"/>
    <w:rsid w:val="686F7E78"/>
    <w:rsid w:val="68725BBA"/>
    <w:rsid w:val="68B25FB7"/>
    <w:rsid w:val="68F0088D"/>
    <w:rsid w:val="690507DD"/>
    <w:rsid w:val="692C5D69"/>
    <w:rsid w:val="693B5FAC"/>
    <w:rsid w:val="694C1F68"/>
    <w:rsid w:val="69763488"/>
    <w:rsid w:val="697A2F79"/>
    <w:rsid w:val="69913E1E"/>
    <w:rsid w:val="6A072332"/>
    <w:rsid w:val="6A114F5F"/>
    <w:rsid w:val="6A2B4273"/>
    <w:rsid w:val="6A3749C6"/>
    <w:rsid w:val="6A9516EC"/>
    <w:rsid w:val="6AC124E1"/>
    <w:rsid w:val="6AC50223"/>
    <w:rsid w:val="6ACD70D8"/>
    <w:rsid w:val="6ADA17F5"/>
    <w:rsid w:val="6AF91C7B"/>
    <w:rsid w:val="6B712159"/>
    <w:rsid w:val="6BAE1E2A"/>
    <w:rsid w:val="6BD61FBC"/>
    <w:rsid w:val="6C152AE5"/>
    <w:rsid w:val="6C3311BD"/>
    <w:rsid w:val="6C4B4758"/>
    <w:rsid w:val="6C4D6722"/>
    <w:rsid w:val="6C5850C7"/>
    <w:rsid w:val="6C6B0957"/>
    <w:rsid w:val="6C9B7BBF"/>
    <w:rsid w:val="6CA200F0"/>
    <w:rsid w:val="6D003795"/>
    <w:rsid w:val="6D6F4477"/>
    <w:rsid w:val="6DA5433C"/>
    <w:rsid w:val="6DDE15FC"/>
    <w:rsid w:val="6DE54739"/>
    <w:rsid w:val="6E1B63AC"/>
    <w:rsid w:val="6E201C15"/>
    <w:rsid w:val="6E2C2368"/>
    <w:rsid w:val="6E405E13"/>
    <w:rsid w:val="6E421B8B"/>
    <w:rsid w:val="6E9D5013"/>
    <w:rsid w:val="6EC46A44"/>
    <w:rsid w:val="6ECE1671"/>
    <w:rsid w:val="6EDD3662"/>
    <w:rsid w:val="6EE669BA"/>
    <w:rsid w:val="6EE90259"/>
    <w:rsid w:val="6EF74724"/>
    <w:rsid w:val="6F0B01CF"/>
    <w:rsid w:val="6F1057E5"/>
    <w:rsid w:val="6F1E7F02"/>
    <w:rsid w:val="6F4B4A6F"/>
    <w:rsid w:val="6F5B1156"/>
    <w:rsid w:val="6F6D0E8A"/>
    <w:rsid w:val="6FD9207B"/>
    <w:rsid w:val="6FF13869"/>
    <w:rsid w:val="6FF670D1"/>
    <w:rsid w:val="6FF944CB"/>
    <w:rsid w:val="70074E3A"/>
    <w:rsid w:val="70205EFC"/>
    <w:rsid w:val="70227EC6"/>
    <w:rsid w:val="70231548"/>
    <w:rsid w:val="703674CE"/>
    <w:rsid w:val="70384FF4"/>
    <w:rsid w:val="705F6A24"/>
    <w:rsid w:val="709F1517"/>
    <w:rsid w:val="711060E4"/>
    <w:rsid w:val="71467BE4"/>
    <w:rsid w:val="71630796"/>
    <w:rsid w:val="716F713B"/>
    <w:rsid w:val="718C1A9B"/>
    <w:rsid w:val="719F0332"/>
    <w:rsid w:val="71B0505E"/>
    <w:rsid w:val="71C34D91"/>
    <w:rsid w:val="724C2FD8"/>
    <w:rsid w:val="727147ED"/>
    <w:rsid w:val="72D07765"/>
    <w:rsid w:val="72DB610A"/>
    <w:rsid w:val="73217FC1"/>
    <w:rsid w:val="73397A01"/>
    <w:rsid w:val="73966C01"/>
    <w:rsid w:val="73A17354"/>
    <w:rsid w:val="73AA445A"/>
    <w:rsid w:val="73E62FB9"/>
    <w:rsid w:val="7463285B"/>
    <w:rsid w:val="746F7452"/>
    <w:rsid w:val="7479207F"/>
    <w:rsid w:val="74822CE1"/>
    <w:rsid w:val="74A215D5"/>
    <w:rsid w:val="74AA2238"/>
    <w:rsid w:val="74B16295"/>
    <w:rsid w:val="74C57072"/>
    <w:rsid w:val="74E569A0"/>
    <w:rsid w:val="74FF4332"/>
    <w:rsid w:val="753B10E2"/>
    <w:rsid w:val="754B7577"/>
    <w:rsid w:val="75556648"/>
    <w:rsid w:val="759058D2"/>
    <w:rsid w:val="75947170"/>
    <w:rsid w:val="75DA6B4D"/>
    <w:rsid w:val="75FB71EF"/>
    <w:rsid w:val="762878B8"/>
    <w:rsid w:val="763444AF"/>
    <w:rsid w:val="76634D94"/>
    <w:rsid w:val="76A827A7"/>
    <w:rsid w:val="76D57A40"/>
    <w:rsid w:val="76DD4B47"/>
    <w:rsid w:val="76E934EC"/>
    <w:rsid w:val="76EC6B38"/>
    <w:rsid w:val="77020109"/>
    <w:rsid w:val="773329B9"/>
    <w:rsid w:val="7746449A"/>
    <w:rsid w:val="774C5829"/>
    <w:rsid w:val="77664B3C"/>
    <w:rsid w:val="779A2A38"/>
    <w:rsid w:val="779C055E"/>
    <w:rsid w:val="77A64F39"/>
    <w:rsid w:val="77AB38A0"/>
    <w:rsid w:val="77BF249E"/>
    <w:rsid w:val="77E31CE9"/>
    <w:rsid w:val="77E93077"/>
    <w:rsid w:val="781E71C5"/>
    <w:rsid w:val="7831514A"/>
    <w:rsid w:val="785C7CED"/>
    <w:rsid w:val="785D5F3F"/>
    <w:rsid w:val="78680440"/>
    <w:rsid w:val="78B2790D"/>
    <w:rsid w:val="78EC72C3"/>
    <w:rsid w:val="78F148D9"/>
    <w:rsid w:val="790E7239"/>
    <w:rsid w:val="790F4D60"/>
    <w:rsid w:val="79336CA0"/>
    <w:rsid w:val="79667075"/>
    <w:rsid w:val="79690914"/>
    <w:rsid w:val="79B90D38"/>
    <w:rsid w:val="79C67B14"/>
    <w:rsid w:val="79D264B9"/>
    <w:rsid w:val="79FA5A10"/>
    <w:rsid w:val="7A2C5F9D"/>
    <w:rsid w:val="7A3E58FC"/>
    <w:rsid w:val="7A6940FF"/>
    <w:rsid w:val="7A6A0DAE"/>
    <w:rsid w:val="7AE446F6"/>
    <w:rsid w:val="7B18439F"/>
    <w:rsid w:val="7B2C1BF9"/>
    <w:rsid w:val="7B334D35"/>
    <w:rsid w:val="7B566C76"/>
    <w:rsid w:val="7B6C6499"/>
    <w:rsid w:val="7B6F1AE6"/>
    <w:rsid w:val="7BA2010D"/>
    <w:rsid w:val="7BAC2D3A"/>
    <w:rsid w:val="7BC462D5"/>
    <w:rsid w:val="7C174657"/>
    <w:rsid w:val="7C1A7CA3"/>
    <w:rsid w:val="7C240B22"/>
    <w:rsid w:val="7C55517F"/>
    <w:rsid w:val="7CAD0B17"/>
    <w:rsid w:val="7CB71996"/>
    <w:rsid w:val="7CB73744"/>
    <w:rsid w:val="7CB974BC"/>
    <w:rsid w:val="7CD6006E"/>
    <w:rsid w:val="7D0746CC"/>
    <w:rsid w:val="7D9677FD"/>
    <w:rsid w:val="7D9D293A"/>
    <w:rsid w:val="7DB163E5"/>
    <w:rsid w:val="7DC0487A"/>
    <w:rsid w:val="7DC71131"/>
    <w:rsid w:val="7DD30A52"/>
    <w:rsid w:val="7DDD367E"/>
    <w:rsid w:val="7DEA41FE"/>
    <w:rsid w:val="7DF05160"/>
    <w:rsid w:val="7DF2712A"/>
    <w:rsid w:val="7DF52776"/>
    <w:rsid w:val="7E2E5C88"/>
    <w:rsid w:val="7E6671D0"/>
    <w:rsid w:val="7E837D82"/>
    <w:rsid w:val="7EB268B9"/>
    <w:rsid w:val="7EF23899"/>
    <w:rsid w:val="7F116BFC"/>
    <w:rsid w:val="7F2C21C7"/>
    <w:rsid w:val="7F3D43D5"/>
    <w:rsid w:val="7F623E3B"/>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2024-03-02T08:36:00Z</dcterms:created>
  <dc:creator>lmz</dc:creator>
  <cp:lastModifiedBy>竹</cp:lastModifiedBy>
  <dcterms:modified xsi:type="dcterms:W3CDTF">2024-03-30T10:06:30Z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0261B76BD7D949149EFC37AA5E634F56_12</vt:lpwstr>
  </property>
</Properties>
</file>