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AA8" w:rsidRDefault="00A44AA8">
      <w:pPr>
        <w:spacing w:line="262" w:lineRule="auto"/>
      </w:pPr>
    </w:p>
    <w:p w:rsidR="00A44AA8" w:rsidRDefault="00FA43F7">
      <w:pPr>
        <w:pStyle w:val="a3"/>
        <w:spacing w:before="134" w:line="223" w:lineRule="auto"/>
        <w:ind w:left="158"/>
        <w:jc w:val="center"/>
        <w:rPr>
          <w:color w:val="231F20"/>
          <w:spacing w:val="-1"/>
          <w:sz w:val="41"/>
          <w:szCs w:val="41"/>
          <w:lang w:eastAsia="zh-CN"/>
        </w:rPr>
      </w:pPr>
      <w:bookmarkStart w:id="0" w:name="OLE_LINK1"/>
      <w:r>
        <w:rPr>
          <w:rFonts w:hint="eastAsia"/>
          <w:color w:val="231F20"/>
          <w:spacing w:val="-1"/>
          <w:sz w:val="41"/>
          <w:szCs w:val="41"/>
          <w:lang w:eastAsia="zh-CN"/>
        </w:rPr>
        <w:t>以</w:t>
      </w:r>
      <w:bookmarkStart w:id="1" w:name="OLE_LINK2"/>
      <w:r>
        <w:rPr>
          <w:rFonts w:hint="eastAsia"/>
          <w:color w:val="231F20"/>
          <w:spacing w:val="-1"/>
          <w:sz w:val="41"/>
          <w:szCs w:val="41"/>
          <w:lang w:eastAsia="zh-CN"/>
        </w:rPr>
        <w:t>多光电信息融合传感案例</w:t>
      </w:r>
      <w:bookmarkEnd w:id="1"/>
      <w:r>
        <w:rPr>
          <w:rFonts w:hint="eastAsia"/>
          <w:color w:val="231F20"/>
          <w:spacing w:val="-1"/>
          <w:sz w:val="41"/>
          <w:szCs w:val="41"/>
          <w:lang w:eastAsia="zh-CN"/>
        </w:rPr>
        <w:t>为引导的</w:t>
      </w:r>
      <w:bookmarkStart w:id="2" w:name="OLE_LINK5"/>
      <w:r>
        <w:rPr>
          <w:rFonts w:hint="eastAsia"/>
          <w:color w:val="231F20"/>
          <w:spacing w:val="-1"/>
          <w:sz w:val="41"/>
          <w:szCs w:val="41"/>
          <w:lang w:eastAsia="zh-CN"/>
        </w:rPr>
        <w:t>学</w:t>
      </w:r>
      <w:proofErr w:type="gramStart"/>
      <w:r>
        <w:rPr>
          <w:rFonts w:hint="eastAsia"/>
          <w:color w:val="231F20"/>
          <w:spacing w:val="-1"/>
          <w:sz w:val="41"/>
          <w:szCs w:val="41"/>
          <w:lang w:eastAsia="zh-CN"/>
        </w:rPr>
        <w:t>研</w:t>
      </w:r>
      <w:proofErr w:type="gramEnd"/>
      <w:r>
        <w:rPr>
          <w:rFonts w:hint="eastAsia"/>
          <w:color w:val="231F20"/>
          <w:spacing w:val="-1"/>
          <w:sz w:val="41"/>
          <w:szCs w:val="41"/>
          <w:lang w:eastAsia="zh-CN"/>
        </w:rPr>
        <w:t>融合</w:t>
      </w:r>
      <w:bookmarkEnd w:id="2"/>
      <w:r w:rsidR="00861AC6">
        <w:rPr>
          <w:rFonts w:hint="eastAsia"/>
          <w:color w:val="231F20"/>
          <w:spacing w:val="-1"/>
          <w:sz w:val="41"/>
          <w:szCs w:val="41"/>
          <w:lang w:eastAsia="zh-CN"/>
        </w:rPr>
        <w:t>方法在</w:t>
      </w:r>
      <w:r>
        <w:rPr>
          <w:rFonts w:hint="eastAsia"/>
          <w:color w:val="231F20"/>
          <w:spacing w:val="-1"/>
          <w:sz w:val="41"/>
          <w:szCs w:val="41"/>
          <w:lang w:eastAsia="zh-CN"/>
        </w:rPr>
        <w:t>教学中的</w:t>
      </w:r>
      <w:r w:rsidR="00861AC6">
        <w:rPr>
          <w:rFonts w:hint="eastAsia"/>
          <w:color w:val="231F20"/>
          <w:spacing w:val="-1"/>
          <w:sz w:val="41"/>
          <w:szCs w:val="41"/>
          <w:lang w:eastAsia="zh-CN"/>
        </w:rPr>
        <w:t>探索</w:t>
      </w:r>
    </w:p>
    <w:bookmarkEnd w:id="0"/>
    <w:p w:rsidR="00A44AA8" w:rsidRDefault="00A44AA8">
      <w:pPr>
        <w:spacing w:line="347" w:lineRule="auto"/>
        <w:rPr>
          <w:lang w:eastAsia="zh-CN"/>
        </w:rPr>
      </w:pPr>
    </w:p>
    <w:p w:rsidR="00A44AA8" w:rsidRDefault="00FA43F7">
      <w:pPr>
        <w:pStyle w:val="a3"/>
        <w:spacing w:before="78" w:line="237" w:lineRule="auto"/>
        <w:jc w:val="center"/>
        <w:outlineLvl w:val="0"/>
        <w:rPr>
          <w:sz w:val="14"/>
          <w:szCs w:val="14"/>
          <w:lang w:eastAsia="zh-CN"/>
        </w:rPr>
      </w:pPr>
      <w:r>
        <w:rPr>
          <w:rFonts w:hint="eastAsia"/>
          <w:color w:val="231F20"/>
          <w:spacing w:val="-6"/>
          <w:position w:val="-2"/>
          <w:sz w:val="24"/>
          <w:szCs w:val="24"/>
          <w:lang w:eastAsia="zh-CN"/>
        </w:rPr>
        <w:t>王  双</w:t>
      </w:r>
      <w:r>
        <w:rPr>
          <w:color w:val="231F20"/>
          <w:spacing w:val="-6"/>
          <w:position w:val="9"/>
          <w:sz w:val="14"/>
          <w:szCs w:val="14"/>
          <w:lang w:eastAsia="zh-CN"/>
        </w:rPr>
        <w:t>a</w:t>
      </w:r>
      <w:r>
        <w:rPr>
          <w:color w:val="231F20"/>
          <w:spacing w:val="-20"/>
          <w:position w:val="-2"/>
          <w:sz w:val="24"/>
          <w:szCs w:val="24"/>
          <w:lang w:eastAsia="zh-CN"/>
        </w:rPr>
        <w:t>，</w:t>
      </w:r>
      <w:r>
        <w:rPr>
          <w:rFonts w:hint="eastAsia"/>
          <w:color w:val="231F20"/>
          <w:spacing w:val="-20"/>
          <w:position w:val="-2"/>
          <w:sz w:val="24"/>
          <w:szCs w:val="24"/>
          <w:lang w:eastAsia="zh-CN"/>
        </w:rPr>
        <w:t>江俊峰</w:t>
      </w:r>
      <w:r>
        <w:rPr>
          <w:color w:val="231F20"/>
          <w:spacing w:val="-20"/>
          <w:position w:val="9"/>
          <w:sz w:val="14"/>
          <w:szCs w:val="14"/>
          <w:lang w:eastAsia="zh-CN"/>
        </w:rPr>
        <w:t>a，b</w:t>
      </w:r>
      <w:r>
        <w:rPr>
          <w:color w:val="231F20"/>
          <w:spacing w:val="-23"/>
          <w:position w:val="-2"/>
          <w:sz w:val="24"/>
          <w:szCs w:val="24"/>
          <w:lang w:eastAsia="zh-CN"/>
        </w:rPr>
        <w:t>，</w:t>
      </w:r>
      <w:proofErr w:type="gramStart"/>
      <w:r>
        <w:rPr>
          <w:color w:val="231F20"/>
          <w:spacing w:val="-23"/>
          <w:position w:val="-2"/>
          <w:sz w:val="24"/>
          <w:szCs w:val="24"/>
          <w:lang w:eastAsia="zh-CN"/>
        </w:rPr>
        <w:t>刘铁根</w:t>
      </w:r>
      <w:proofErr w:type="gramEnd"/>
      <w:r>
        <w:rPr>
          <w:color w:val="231F20"/>
          <w:spacing w:val="-23"/>
          <w:position w:val="9"/>
          <w:sz w:val="14"/>
          <w:szCs w:val="14"/>
          <w:lang w:eastAsia="zh-CN"/>
        </w:rPr>
        <w:t>a，b</w:t>
      </w:r>
      <w:r w:rsidR="00861AC6">
        <w:rPr>
          <w:color w:val="231F20"/>
          <w:spacing w:val="-20"/>
          <w:position w:val="-2"/>
          <w:sz w:val="24"/>
          <w:szCs w:val="24"/>
          <w:lang w:eastAsia="zh-CN"/>
        </w:rPr>
        <w:t>，</w:t>
      </w:r>
      <w:r w:rsidR="00861AC6">
        <w:rPr>
          <w:rFonts w:hint="eastAsia"/>
          <w:color w:val="231F20"/>
          <w:spacing w:val="-20"/>
          <w:position w:val="-2"/>
          <w:sz w:val="24"/>
          <w:szCs w:val="24"/>
          <w:lang w:eastAsia="zh-CN"/>
        </w:rPr>
        <w:t>代小爽</w:t>
      </w:r>
      <w:r w:rsidR="00861AC6">
        <w:rPr>
          <w:color w:val="231F20"/>
          <w:spacing w:val="-20"/>
          <w:position w:val="9"/>
          <w:sz w:val="14"/>
          <w:szCs w:val="14"/>
          <w:lang w:eastAsia="zh-CN"/>
        </w:rPr>
        <w:t>a，b</w:t>
      </w:r>
    </w:p>
    <w:p w:rsidR="00A44AA8" w:rsidRDefault="00FA43F7">
      <w:pPr>
        <w:pStyle w:val="a3"/>
        <w:spacing w:before="153" w:line="228" w:lineRule="auto"/>
        <w:ind w:left="1015"/>
        <w:rPr>
          <w:sz w:val="17"/>
          <w:szCs w:val="17"/>
          <w:lang w:eastAsia="zh-CN"/>
        </w:rPr>
      </w:pPr>
      <w:r>
        <w:rPr>
          <w:color w:val="231F20"/>
          <w:spacing w:val="3"/>
          <w:sz w:val="17"/>
          <w:szCs w:val="17"/>
          <w:lang w:eastAsia="zh-CN"/>
        </w:rPr>
        <w:t>（天津大学 a.精密仪器与光电子工程学院；</w:t>
      </w:r>
      <w:r>
        <w:rPr>
          <w:color w:val="231F20"/>
          <w:spacing w:val="-43"/>
          <w:sz w:val="17"/>
          <w:szCs w:val="17"/>
          <w:lang w:eastAsia="zh-CN"/>
        </w:rPr>
        <w:t xml:space="preserve"> </w:t>
      </w:r>
      <w:r>
        <w:rPr>
          <w:color w:val="231F20"/>
          <w:spacing w:val="3"/>
          <w:sz w:val="17"/>
          <w:szCs w:val="17"/>
          <w:lang w:eastAsia="zh-CN"/>
        </w:rPr>
        <w:t xml:space="preserve">b.光电信息技术教育部重点实验室，天津 </w:t>
      </w:r>
      <w:r>
        <w:rPr>
          <w:color w:val="231F20"/>
          <w:spacing w:val="2"/>
          <w:sz w:val="17"/>
          <w:szCs w:val="17"/>
          <w:lang w:eastAsia="zh-CN"/>
        </w:rPr>
        <w:t>300072）</w:t>
      </w:r>
    </w:p>
    <w:p w:rsidR="00A44AA8" w:rsidRDefault="00FA43F7" w:rsidP="009E38FA">
      <w:pPr>
        <w:pStyle w:val="a3"/>
        <w:spacing w:before="259" w:line="337" w:lineRule="auto"/>
        <w:ind w:left="576" w:right="50" w:hanging="49"/>
        <w:jc w:val="both"/>
        <w:rPr>
          <w:sz w:val="15"/>
          <w:szCs w:val="15"/>
          <w:lang w:eastAsia="zh-CN"/>
        </w:rPr>
      </w:pPr>
      <w:r>
        <w:rPr>
          <w:color w:val="231F20"/>
          <w:spacing w:val="4"/>
          <w:sz w:val="15"/>
          <w:szCs w:val="15"/>
          <w:lang w:eastAsia="zh-CN"/>
        </w:rPr>
        <w:t>［摘  要］</w:t>
      </w:r>
      <w:r>
        <w:rPr>
          <w:rFonts w:hint="eastAsia"/>
          <w:color w:val="231F20"/>
          <w:spacing w:val="4"/>
          <w:sz w:val="15"/>
          <w:szCs w:val="15"/>
          <w:lang w:eastAsia="zh-CN"/>
        </w:rPr>
        <w:t>针对新时代背景下，高等教育对创新型人才培养的需求，</w:t>
      </w:r>
      <w:r>
        <w:rPr>
          <w:color w:val="231F20"/>
          <w:spacing w:val="4"/>
          <w:sz w:val="15"/>
          <w:szCs w:val="15"/>
          <w:lang w:eastAsia="zh-CN"/>
        </w:rPr>
        <w:t>结合教学实际情况，提出</w:t>
      </w:r>
      <w:r>
        <w:rPr>
          <w:rFonts w:hint="eastAsia"/>
          <w:color w:val="231F20"/>
          <w:spacing w:val="4"/>
          <w:sz w:val="15"/>
          <w:szCs w:val="15"/>
          <w:lang w:eastAsia="zh-CN"/>
        </w:rPr>
        <w:t>将多光电信息融合传感的工程案例引入到课堂和实践教学中，以培养学生自主学习、解决复杂问题的能力为目标，</w:t>
      </w:r>
      <w:r>
        <w:rPr>
          <w:color w:val="231F20"/>
          <w:spacing w:val="4"/>
          <w:sz w:val="15"/>
          <w:szCs w:val="15"/>
          <w:lang w:eastAsia="zh-CN"/>
        </w:rPr>
        <w:t>把</w:t>
      </w:r>
      <w:r>
        <w:rPr>
          <w:rFonts w:hint="eastAsia"/>
          <w:color w:val="231F20"/>
          <w:spacing w:val="4"/>
          <w:sz w:val="15"/>
          <w:szCs w:val="15"/>
          <w:lang w:eastAsia="zh-CN"/>
        </w:rPr>
        <w:t>工程问题</w:t>
      </w:r>
      <w:r>
        <w:rPr>
          <w:color w:val="231F20"/>
          <w:spacing w:val="4"/>
          <w:sz w:val="15"/>
          <w:szCs w:val="15"/>
          <w:lang w:eastAsia="zh-CN"/>
        </w:rPr>
        <w:t>解决方法和创新思维引入</w:t>
      </w:r>
      <w:r>
        <w:rPr>
          <w:rFonts w:hint="eastAsia"/>
          <w:color w:val="231F20"/>
          <w:spacing w:val="4"/>
          <w:sz w:val="15"/>
          <w:szCs w:val="15"/>
          <w:lang w:eastAsia="zh-CN"/>
        </w:rPr>
        <w:t>到</w:t>
      </w:r>
      <w:r>
        <w:rPr>
          <w:color w:val="231F20"/>
          <w:spacing w:val="4"/>
          <w:sz w:val="15"/>
          <w:szCs w:val="15"/>
          <w:lang w:eastAsia="zh-CN"/>
        </w:rPr>
        <w:t>课程教学之中</w:t>
      </w:r>
      <w:r>
        <w:rPr>
          <w:rFonts w:hint="eastAsia"/>
          <w:color w:val="231F20"/>
          <w:spacing w:val="4"/>
          <w:sz w:val="15"/>
          <w:szCs w:val="15"/>
          <w:lang w:eastAsia="zh-CN"/>
        </w:rPr>
        <w:t>，并</w:t>
      </w:r>
      <w:r>
        <w:rPr>
          <w:color w:val="231F20"/>
          <w:spacing w:val="4"/>
          <w:sz w:val="15"/>
          <w:szCs w:val="15"/>
          <w:lang w:eastAsia="zh-CN"/>
        </w:rPr>
        <w:t>结合实践教学</w:t>
      </w:r>
      <w:r>
        <w:rPr>
          <w:rFonts w:hint="eastAsia"/>
          <w:color w:val="231F20"/>
          <w:spacing w:val="4"/>
          <w:sz w:val="15"/>
          <w:szCs w:val="15"/>
          <w:lang w:eastAsia="zh-CN"/>
        </w:rPr>
        <w:t>，通过</w:t>
      </w:r>
      <w:r>
        <w:rPr>
          <w:color w:val="231F20"/>
          <w:spacing w:val="4"/>
          <w:sz w:val="15"/>
          <w:szCs w:val="15"/>
          <w:lang w:eastAsia="zh-CN"/>
        </w:rPr>
        <w:t>理论和实践</w:t>
      </w:r>
      <w:r>
        <w:rPr>
          <w:rFonts w:hint="eastAsia"/>
          <w:color w:val="231F20"/>
          <w:spacing w:val="4"/>
          <w:sz w:val="15"/>
          <w:szCs w:val="15"/>
          <w:lang w:eastAsia="zh-CN"/>
        </w:rPr>
        <w:t>验证实现知识传授与能力的</w:t>
      </w:r>
      <w:r>
        <w:rPr>
          <w:color w:val="231F20"/>
          <w:spacing w:val="4"/>
          <w:sz w:val="15"/>
          <w:szCs w:val="15"/>
          <w:lang w:eastAsia="zh-CN"/>
        </w:rPr>
        <w:t>进一步提升</w:t>
      </w:r>
      <w:r>
        <w:rPr>
          <w:rFonts w:hint="eastAsia"/>
          <w:color w:val="231F20"/>
          <w:spacing w:val="4"/>
          <w:sz w:val="15"/>
          <w:szCs w:val="15"/>
          <w:lang w:eastAsia="zh-CN"/>
        </w:rPr>
        <w:t>，形成以项目工程实例为引导的课堂和实践学</w:t>
      </w:r>
      <w:proofErr w:type="gramStart"/>
      <w:r>
        <w:rPr>
          <w:rFonts w:hint="eastAsia"/>
          <w:color w:val="231F20"/>
          <w:spacing w:val="4"/>
          <w:sz w:val="15"/>
          <w:szCs w:val="15"/>
          <w:lang w:eastAsia="zh-CN"/>
        </w:rPr>
        <w:t>研</w:t>
      </w:r>
      <w:proofErr w:type="gramEnd"/>
      <w:r>
        <w:rPr>
          <w:rFonts w:hint="eastAsia"/>
          <w:color w:val="231F20"/>
          <w:spacing w:val="4"/>
          <w:sz w:val="15"/>
          <w:szCs w:val="15"/>
          <w:lang w:eastAsia="zh-CN"/>
        </w:rPr>
        <w:t>融合方法</w:t>
      </w:r>
      <w:r>
        <w:rPr>
          <w:color w:val="231F20"/>
          <w:spacing w:val="4"/>
          <w:sz w:val="15"/>
          <w:szCs w:val="15"/>
          <w:lang w:eastAsia="zh-CN"/>
        </w:rPr>
        <w:t>。</w:t>
      </w:r>
      <w:r>
        <w:rPr>
          <w:rFonts w:hint="eastAsia"/>
          <w:color w:val="231F20"/>
          <w:spacing w:val="4"/>
          <w:sz w:val="15"/>
          <w:szCs w:val="15"/>
          <w:lang w:eastAsia="zh-CN"/>
        </w:rPr>
        <w:t>引导学生从“分立式被动学习”向“连续式主动学习”转变，从知识“死记硬背”向“灵活应用”转变</w:t>
      </w:r>
      <w:r>
        <w:rPr>
          <w:color w:val="231F20"/>
          <w:spacing w:val="3"/>
          <w:sz w:val="15"/>
          <w:szCs w:val="15"/>
          <w:lang w:eastAsia="zh-CN"/>
        </w:rPr>
        <w:t>。</w:t>
      </w:r>
    </w:p>
    <w:p w:rsidR="00A44AA8" w:rsidRDefault="00FA43F7">
      <w:pPr>
        <w:pStyle w:val="a3"/>
        <w:spacing w:before="24" w:line="230" w:lineRule="auto"/>
        <w:ind w:left="527"/>
        <w:rPr>
          <w:sz w:val="15"/>
          <w:szCs w:val="15"/>
          <w:lang w:eastAsia="zh-CN"/>
        </w:rPr>
      </w:pPr>
      <w:r>
        <w:rPr>
          <w:color w:val="231F20"/>
          <w:spacing w:val="-3"/>
          <w:sz w:val="15"/>
          <w:szCs w:val="15"/>
          <w:lang w:eastAsia="zh-CN"/>
        </w:rPr>
        <w:t>［关键词］</w:t>
      </w:r>
      <w:r>
        <w:rPr>
          <w:rFonts w:hint="eastAsia"/>
          <w:color w:val="231F20"/>
          <w:spacing w:val="4"/>
          <w:sz w:val="15"/>
          <w:szCs w:val="15"/>
          <w:lang w:eastAsia="zh-CN"/>
        </w:rPr>
        <w:t>多光电信息融合传感</w:t>
      </w:r>
      <w:r>
        <w:rPr>
          <w:rFonts w:hint="eastAsia"/>
          <w:color w:val="231F20"/>
          <w:spacing w:val="-3"/>
          <w:sz w:val="15"/>
          <w:szCs w:val="15"/>
          <w:lang w:eastAsia="zh-CN"/>
        </w:rPr>
        <w:t>；工程案例；学</w:t>
      </w:r>
      <w:proofErr w:type="gramStart"/>
      <w:r>
        <w:rPr>
          <w:rFonts w:hint="eastAsia"/>
          <w:color w:val="231F20"/>
          <w:spacing w:val="-3"/>
          <w:sz w:val="15"/>
          <w:szCs w:val="15"/>
          <w:lang w:eastAsia="zh-CN"/>
        </w:rPr>
        <w:t>研</w:t>
      </w:r>
      <w:proofErr w:type="gramEnd"/>
      <w:r>
        <w:rPr>
          <w:rFonts w:hint="eastAsia"/>
          <w:color w:val="231F20"/>
          <w:spacing w:val="-3"/>
          <w:sz w:val="15"/>
          <w:szCs w:val="15"/>
          <w:lang w:eastAsia="zh-CN"/>
        </w:rPr>
        <w:t>融合；</w:t>
      </w:r>
      <w:r>
        <w:rPr>
          <w:color w:val="231F20"/>
          <w:spacing w:val="-3"/>
          <w:sz w:val="15"/>
          <w:szCs w:val="15"/>
          <w:lang w:eastAsia="zh-CN"/>
        </w:rPr>
        <w:t>教学改革</w:t>
      </w:r>
    </w:p>
    <w:p w:rsidR="00A44AA8" w:rsidRDefault="00FA43F7" w:rsidP="00861AC6">
      <w:pPr>
        <w:pStyle w:val="a3"/>
        <w:spacing w:before="94" w:line="230" w:lineRule="auto"/>
        <w:ind w:left="527"/>
        <w:rPr>
          <w:sz w:val="15"/>
          <w:szCs w:val="15"/>
          <w:lang w:eastAsia="zh-CN"/>
        </w:rPr>
      </w:pPr>
      <w:r>
        <w:rPr>
          <w:color w:val="231F20"/>
          <w:spacing w:val="3"/>
          <w:sz w:val="15"/>
          <w:szCs w:val="15"/>
          <w:lang w:eastAsia="zh-CN"/>
        </w:rPr>
        <w:t>［基金项目］</w:t>
      </w:r>
      <w:r w:rsidR="00861AC6">
        <w:rPr>
          <w:rFonts w:hint="eastAsia"/>
          <w:color w:val="231F20"/>
          <w:spacing w:val="3"/>
          <w:sz w:val="15"/>
          <w:szCs w:val="15"/>
          <w:lang w:eastAsia="zh-CN"/>
        </w:rPr>
        <w:t>天津大学精仪学院</w:t>
      </w:r>
      <w:r w:rsidR="00861AC6" w:rsidRPr="00861AC6">
        <w:rPr>
          <w:color w:val="231F20"/>
          <w:spacing w:val="3"/>
          <w:sz w:val="15"/>
          <w:szCs w:val="15"/>
          <w:lang w:eastAsia="zh-CN"/>
        </w:rPr>
        <w:t>2023</w:t>
      </w:r>
      <w:r w:rsidR="00861AC6" w:rsidRPr="00861AC6">
        <w:rPr>
          <w:rFonts w:hint="eastAsia"/>
          <w:color w:val="231F20"/>
          <w:spacing w:val="3"/>
          <w:sz w:val="15"/>
          <w:szCs w:val="15"/>
          <w:lang w:eastAsia="zh-CN"/>
        </w:rPr>
        <w:t>年本科教育教学改革研究项目</w:t>
      </w:r>
      <w:r w:rsidR="00861AC6">
        <w:rPr>
          <w:rFonts w:hint="eastAsia"/>
          <w:color w:val="231F20"/>
          <w:spacing w:val="3"/>
          <w:sz w:val="15"/>
          <w:szCs w:val="15"/>
          <w:lang w:eastAsia="zh-CN"/>
        </w:rPr>
        <w:t>“</w:t>
      </w:r>
      <w:r w:rsidR="00861AC6" w:rsidRPr="00861AC6">
        <w:rPr>
          <w:rFonts w:hint="eastAsia"/>
          <w:color w:val="231F20"/>
          <w:spacing w:val="3"/>
          <w:sz w:val="15"/>
          <w:szCs w:val="15"/>
          <w:lang w:eastAsia="zh-CN"/>
        </w:rPr>
        <w:t>以工程案例为引导的学</w:t>
      </w:r>
      <w:proofErr w:type="gramStart"/>
      <w:r w:rsidR="00861AC6" w:rsidRPr="00861AC6">
        <w:rPr>
          <w:rFonts w:hint="eastAsia"/>
          <w:color w:val="231F20"/>
          <w:spacing w:val="3"/>
          <w:sz w:val="15"/>
          <w:szCs w:val="15"/>
          <w:lang w:eastAsia="zh-CN"/>
        </w:rPr>
        <w:t>研</w:t>
      </w:r>
      <w:proofErr w:type="gramEnd"/>
      <w:r w:rsidR="00861AC6" w:rsidRPr="00861AC6">
        <w:rPr>
          <w:rFonts w:hint="eastAsia"/>
          <w:color w:val="231F20"/>
          <w:spacing w:val="3"/>
          <w:sz w:val="15"/>
          <w:szCs w:val="15"/>
          <w:lang w:eastAsia="zh-CN"/>
        </w:rPr>
        <w:t>融合教学方法研究与实践</w:t>
      </w:r>
      <w:r w:rsidR="00861AC6">
        <w:rPr>
          <w:rFonts w:hint="eastAsia"/>
          <w:color w:val="231F20"/>
          <w:spacing w:val="3"/>
          <w:sz w:val="15"/>
          <w:szCs w:val="15"/>
          <w:lang w:eastAsia="zh-CN"/>
        </w:rPr>
        <w:t>”（</w:t>
      </w:r>
      <w:r w:rsidR="00861AC6" w:rsidRPr="00861AC6">
        <w:rPr>
          <w:rFonts w:hint="eastAsia"/>
          <w:color w:val="231F20"/>
          <w:spacing w:val="3"/>
          <w:sz w:val="15"/>
          <w:szCs w:val="15"/>
          <w:lang w:eastAsia="zh-CN"/>
        </w:rPr>
        <w:t>综合改革项目研究</w:t>
      </w:r>
      <w:r w:rsidR="00861AC6">
        <w:rPr>
          <w:rFonts w:hint="eastAsia"/>
          <w:color w:val="231F20"/>
          <w:spacing w:val="3"/>
          <w:sz w:val="15"/>
          <w:szCs w:val="15"/>
          <w:lang w:eastAsia="zh-CN"/>
        </w:rPr>
        <w:t xml:space="preserve"> </w:t>
      </w:r>
      <w:r w:rsidR="00861AC6" w:rsidRPr="00861AC6">
        <w:rPr>
          <w:color w:val="231F20"/>
          <w:spacing w:val="3"/>
          <w:sz w:val="15"/>
          <w:szCs w:val="15"/>
          <w:lang w:eastAsia="zh-CN"/>
        </w:rPr>
        <w:t>2023-14</w:t>
      </w:r>
      <w:r w:rsidR="00861AC6">
        <w:rPr>
          <w:rFonts w:hint="eastAsia"/>
          <w:color w:val="231F20"/>
          <w:spacing w:val="3"/>
          <w:sz w:val="15"/>
          <w:szCs w:val="15"/>
          <w:lang w:eastAsia="zh-CN"/>
        </w:rPr>
        <w:t>）</w:t>
      </w:r>
    </w:p>
    <w:p w:rsidR="00A44AA8" w:rsidRDefault="00FA43F7">
      <w:pPr>
        <w:pStyle w:val="a3"/>
        <w:spacing w:before="93" w:line="230" w:lineRule="auto"/>
        <w:ind w:left="527"/>
        <w:rPr>
          <w:sz w:val="15"/>
          <w:szCs w:val="15"/>
          <w:lang w:eastAsia="zh-CN"/>
        </w:rPr>
      </w:pPr>
      <w:r>
        <w:rPr>
          <w:color w:val="231F20"/>
          <w:sz w:val="15"/>
          <w:szCs w:val="15"/>
          <w:lang w:eastAsia="zh-CN"/>
        </w:rPr>
        <w:t>［作者简介］</w:t>
      </w:r>
      <w:r>
        <w:rPr>
          <w:rFonts w:hint="eastAsia"/>
          <w:color w:val="231F20"/>
          <w:sz w:val="15"/>
          <w:szCs w:val="15"/>
          <w:lang w:eastAsia="zh-CN"/>
        </w:rPr>
        <w:t>王双（1982—），女，天津人，博士，天津大学精密仪器与光电子工程学院英才副教授，主要从事光纤传感与光电检测技术研究</w:t>
      </w:r>
      <w:r>
        <w:rPr>
          <w:color w:val="231F20"/>
          <w:sz w:val="15"/>
          <w:szCs w:val="15"/>
          <w:lang w:eastAsia="zh-CN"/>
        </w:rPr>
        <w:t>。</w:t>
      </w:r>
    </w:p>
    <w:p w:rsidR="00A44AA8" w:rsidRDefault="00FA43F7">
      <w:pPr>
        <w:pStyle w:val="a3"/>
        <w:spacing w:before="93" w:line="230" w:lineRule="auto"/>
        <w:ind w:left="527"/>
        <w:rPr>
          <w:sz w:val="15"/>
          <w:szCs w:val="15"/>
          <w:lang w:eastAsia="zh-CN"/>
        </w:rPr>
      </w:pPr>
      <w:r>
        <w:rPr>
          <w:color w:val="231F20"/>
          <w:spacing w:val="2"/>
          <w:sz w:val="15"/>
          <w:szCs w:val="15"/>
          <w:lang w:eastAsia="zh-CN"/>
        </w:rPr>
        <w:t>［中图分类号］G642.0      ［文献标识码］A       ［文章编</w:t>
      </w:r>
      <w:r>
        <w:rPr>
          <w:color w:val="231F20"/>
          <w:spacing w:val="1"/>
          <w:sz w:val="15"/>
          <w:szCs w:val="15"/>
          <w:lang w:eastAsia="zh-CN"/>
        </w:rPr>
        <w:t>号］      ［收稿日期］</w:t>
      </w:r>
    </w:p>
    <w:p w:rsidR="00A44AA8" w:rsidRDefault="00A44AA8">
      <w:pPr>
        <w:spacing w:before="89"/>
        <w:rPr>
          <w:lang w:eastAsia="zh-CN"/>
        </w:rPr>
      </w:pPr>
    </w:p>
    <w:p w:rsidR="00A44AA8" w:rsidRDefault="00A44AA8">
      <w:pPr>
        <w:rPr>
          <w:lang w:eastAsia="zh-CN"/>
        </w:rPr>
        <w:sectPr w:rsidR="00A44AA8">
          <w:headerReference w:type="default" r:id="rId8"/>
          <w:footerReference w:type="default" r:id="rId9"/>
          <w:pgSz w:w="11793" w:h="16838"/>
          <w:pgMar w:top="1365" w:right="1043" w:bottom="1493" w:left="1246" w:header="922" w:footer="1254" w:gutter="0"/>
          <w:cols w:space="720" w:equalWidth="0">
            <w:col w:w="9503"/>
          </w:cols>
        </w:sectPr>
      </w:pPr>
    </w:p>
    <w:p w:rsidR="00A44AA8" w:rsidRDefault="00FA43F7">
      <w:pPr>
        <w:pStyle w:val="a3"/>
        <w:spacing w:before="42" w:line="326" w:lineRule="auto"/>
        <w:ind w:right="234" w:firstLineChars="200" w:firstLine="400"/>
        <w:jc w:val="both"/>
        <w:rPr>
          <w:lang w:eastAsia="zh-CN"/>
        </w:rPr>
      </w:pPr>
      <w:r>
        <w:rPr>
          <w:rFonts w:hint="eastAsia"/>
          <w:lang w:eastAsia="zh-CN"/>
        </w:rPr>
        <w:t>随着经济的发展、科技的进步，新的时代不断地为高等教育提出新的课题。针对高等教育对创新型人才培养的需求，</w:t>
      </w:r>
      <w:r>
        <w:rPr>
          <w:lang w:eastAsia="zh-CN"/>
        </w:rPr>
        <w:t>从事创新工作不仅需要扎实的专业知识，同时也需要具备良好的科学素养</w:t>
      </w:r>
      <w:r>
        <w:rPr>
          <w:rFonts w:hint="eastAsia"/>
          <w:lang w:eastAsia="zh-CN"/>
        </w:rPr>
        <w:t>[1-3]</w:t>
      </w:r>
      <w:r>
        <w:rPr>
          <w:lang w:eastAsia="zh-CN"/>
        </w:rPr>
        <w:t>。</w:t>
      </w:r>
      <w:r>
        <w:rPr>
          <w:rFonts w:hint="eastAsia"/>
          <w:lang w:eastAsia="zh-CN"/>
        </w:rPr>
        <w:t>光电检测技术是光电信息技术的主要技术之一，以其非接触、高精度、高速度、实时等特点成为现代检测技术最重要的手段和方法之一，在工业、农业、军事、航空航天以及日常生活中皆有着非常广泛的应用[3-5]。因此，“</w:t>
      </w:r>
      <w:bookmarkStart w:id="3" w:name="OLE_LINK4"/>
      <w:r>
        <w:rPr>
          <w:rFonts w:hint="eastAsia"/>
          <w:lang w:eastAsia="zh-CN"/>
        </w:rPr>
        <w:t>光电检测技术</w:t>
      </w:r>
      <w:bookmarkEnd w:id="3"/>
      <w:r>
        <w:rPr>
          <w:rFonts w:hint="eastAsia"/>
          <w:lang w:eastAsia="zh-CN"/>
        </w:rPr>
        <w:t>”</w:t>
      </w:r>
      <w:r w:rsidR="003D03C3">
        <w:rPr>
          <w:rFonts w:hint="eastAsia"/>
          <w:lang w:eastAsia="zh-CN"/>
        </w:rPr>
        <w:t>和“</w:t>
      </w:r>
      <w:r w:rsidR="003D03C3" w:rsidRPr="003D03C3">
        <w:rPr>
          <w:rFonts w:hint="eastAsia"/>
          <w:lang w:eastAsia="zh-CN"/>
        </w:rPr>
        <w:t>电路信号与系统</w:t>
      </w:r>
      <w:r w:rsidR="003D03C3">
        <w:rPr>
          <w:rFonts w:hint="eastAsia"/>
          <w:lang w:eastAsia="zh-CN"/>
        </w:rPr>
        <w:t>”</w:t>
      </w:r>
      <w:r>
        <w:rPr>
          <w:rFonts w:hint="eastAsia"/>
          <w:lang w:eastAsia="zh-CN"/>
        </w:rPr>
        <w:t>课程是相关工科专业学生必须掌握的一门课程。以往教学过程中，以教师课堂讲授、学生被动接受为主，不能发挥学生学习的积极性和主观能动性；在课程实践环节方面，对学生综合应用能力培养和锻炼的综合性实验设置少。在毕业设计中发现，不少学生在遇到光电检测技术领域的实际问题时，不知如何入手解决。这显然难以适应新形势下国家对复合型人才的培养目标。此外，在教学内容方面没有很好地体现出“光电检测仪器”的主题，有的过于注重光学知识，讲授工程光学和现代光学的内容，有的过于注重光电子学理论知识，有的则简单地罗列光电测试相关技术，缺乏系统性，学生难以对创新过程形成一个完整的观念。</w:t>
      </w:r>
    </w:p>
    <w:p w:rsidR="00A44AA8" w:rsidRDefault="00FA43F7">
      <w:pPr>
        <w:pStyle w:val="a3"/>
        <w:spacing w:before="42" w:line="326" w:lineRule="auto"/>
        <w:ind w:right="234" w:firstLineChars="200" w:firstLine="400"/>
        <w:jc w:val="both"/>
        <w:rPr>
          <w:lang w:eastAsia="zh-CN"/>
        </w:rPr>
      </w:pPr>
      <w:r>
        <w:rPr>
          <w:rFonts w:hint="eastAsia"/>
          <w:lang w:eastAsia="zh-CN"/>
        </w:rPr>
        <w:t>天津大学开设的“光电检测技术”</w:t>
      </w:r>
      <w:r w:rsidR="003D03C3">
        <w:rPr>
          <w:rFonts w:hint="eastAsia"/>
          <w:lang w:eastAsia="zh-CN"/>
        </w:rPr>
        <w:t>和“</w:t>
      </w:r>
      <w:bookmarkStart w:id="4" w:name="OLE_LINK13"/>
      <w:r w:rsidR="003D03C3" w:rsidRPr="003D03C3">
        <w:rPr>
          <w:rFonts w:hint="eastAsia"/>
          <w:lang w:eastAsia="zh-CN"/>
        </w:rPr>
        <w:t>电路信号与系统</w:t>
      </w:r>
      <w:bookmarkEnd w:id="4"/>
      <w:r w:rsidR="003D03C3">
        <w:rPr>
          <w:rFonts w:hint="eastAsia"/>
          <w:lang w:eastAsia="zh-CN"/>
        </w:rPr>
        <w:t>”</w:t>
      </w:r>
      <w:r>
        <w:rPr>
          <w:rFonts w:hint="eastAsia"/>
          <w:lang w:eastAsia="zh-CN"/>
        </w:rPr>
        <w:t>课程已成为学生进行仪器创新性思维训练的重要途径和业内单位高度认可的核心专业课[6]。多光电信息融合传感技术作为光电检测的重要技术组成部分，已经被广泛的应用于航空航天、生命健康、基础设施建设等领域，与我们的生活息息相关。本文将多光电信息融合传感的工程案例引入到光电检测技术的课堂和实践教学中，形成教学与科研的良性互动，达到“以</w:t>
      </w:r>
      <w:proofErr w:type="gramStart"/>
      <w:r>
        <w:rPr>
          <w:rFonts w:hint="eastAsia"/>
          <w:lang w:eastAsia="zh-CN"/>
        </w:rPr>
        <w:t>研</w:t>
      </w:r>
      <w:proofErr w:type="gramEnd"/>
      <w:r>
        <w:rPr>
          <w:rFonts w:hint="eastAsia"/>
          <w:lang w:eastAsia="zh-CN"/>
        </w:rPr>
        <w:t>促教，以教升研”的教研相济目标。把科研方法和创新思维自觉地引入教学中，有助于培养学生自主学习、解决复杂问题的能力，达到知识传授与能力提升的有机结合，形成良好地双向促进。</w:t>
      </w:r>
    </w:p>
    <w:p w:rsidR="00A44AA8" w:rsidRDefault="00FA43F7">
      <w:pPr>
        <w:pStyle w:val="a3"/>
        <w:spacing w:before="42" w:line="326" w:lineRule="auto"/>
        <w:ind w:left="8" w:right="234" w:firstLine="317"/>
        <w:jc w:val="both"/>
        <w:rPr>
          <w:b/>
          <w:bCs/>
          <w:lang w:eastAsia="zh-CN"/>
        </w:rPr>
      </w:pPr>
      <w:r>
        <w:rPr>
          <w:rFonts w:hint="eastAsia"/>
          <w:b/>
          <w:bCs/>
          <w:lang w:eastAsia="zh-CN"/>
        </w:rPr>
        <w:t>一、学</w:t>
      </w:r>
      <w:proofErr w:type="gramStart"/>
      <w:r>
        <w:rPr>
          <w:rFonts w:hint="eastAsia"/>
          <w:b/>
          <w:bCs/>
          <w:lang w:eastAsia="zh-CN"/>
        </w:rPr>
        <w:t>研</w:t>
      </w:r>
      <w:proofErr w:type="gramEnd"/>
      <w:r>
        <w:rPr>
          <w:rFonts w:hint="eastAsia"/>
          <w:b/>
          <w:bCs/>
          <w:lang w:eastAsia="zh-CN"/>
        </w:rPr>
        <w:t>融合教学方法</w:t>
      </w:r>
    </w:p>
    <w:p w:rsidR="00A44AA8" w:rsidRDefault="00FA43F7">
      <w:pPr>
        <w:pStyle w:val="a3"/>
        <w:spacing w:before="42" w:line="326" w:lineRule="auto"/>
        <w:ind w:right="234" w:firstLineChars="200" w:firstLine="400"/>
        <w:jc w:val="both"/>
        <w:rPr>
          <w:lang w:eastAsia="zh-CN"/>
        </w:rPr>
      </w:pPr>
      <w:r>
        <w:rPr>
          <w:rFonts w:hint="eastAsia"/>
          <w:lang w:eastAsia="zh-CN"/>
        </w:rPr>
        <w:t>将多光电信息融合传感工程案例引入到课堂和实践教学中，以培养学生自主学习、解决复杂问题的能力为目标，研究教学知识难点、关键点与工程实例、实践有机结合的切入点，把工程问题解决方法和创新思维引入到课程教学之中，并结合实践教学，通过理论和实践验证实现知识传授与能力的进一步提升，形成以项目工程实例为引导的课堂和实践学</w:t>
      </w:r>
      <w:proofErr w:type="gramStart"/>
      <w:r>
        <w:rPr>
          <w:rFonts w:hint="eastAsia"/>
          <w:lang w:eastAsia="zh-CN"/>
        </w:rPr>
        <w:t>研</w:t>
      </w:r>
      <w:proofErr w:type="gramEnd"/>
      <w:r>
        <w:rPr>
          <w:rFonts w:hint="eastAsia"/>
          <w:lang w:eastAsia="zh-CN"/>
        </w:rPr>
        <w:t>融合方法。</w:t>
      </w:r>
    </w:p>
    <w:p w:rsidR="00A44AA8" w:rsidRDefault="00FA43F7">
      <w:pPr>
        <w:pStyle w:val="a3"/>
        <w:spacing w:before="42" w:line="326" w:lineRule="auto"/>
        <w:ind w:right="234" w:firstLineChars="200" w:firstLine="400"/>
        <w:jc w:val="both"/>
        <w:rPr>
          <w:lang w:eastAsia="zh-CN"/>
        </w:rPr>
      </w:pPr>
      <w:r>
        <w:rPr>
          <w:rFonts w:hint="eastAsia"/>
          <w:lang w:eastAsia="zh-CN"/>
        </w:rPr>
        <w:lastRenderedPageBreak/>
        <w:t>借助优势科研平台，将众多科研项目工程实例中的研究思路、解决方案、具体理论方法进行整合提炼，剥离出其中关联的知识点，以此为契机调整部分课堂教学内容，增加重点知识中工程实例的讲解，通过工程案例为学生提供知识的实际应用场景。对工程案例的分析可以帮助学生更深入地理解理论知识的内涵和适用性，感受到理论知识在实际工程中的价值和作用，增强学习兴趣和动力，加深对知识的理解和记忆。</w:t>
      </w:r>
    </w:p>
    <w:p w:rsidR="00A44AA8" w:rsidRDefault="00FA43F7">
      <w:pPr>
        <w:pStyle w:val="a3"/>
        <w:spacing w:before="42" w:line="326" w:lineRule="auto"/>
        <w:ind w:right="234" w:firstLineChars="200" w:firstLine="400"/>
        <w:jc w:val="both"/>
        <w:rPr>
          <w:lang w:eastAsia="zh-CN"/>
        </w:rPr>
      </w:pPr>
      <w:r>
        <w:rPr>
          <w:rFonts w:hint="eastAsia"/>
          <w:lang w:eastAsia="zh-CN"/>
        </w:rPr>
        <w:t>除课堂教学外，尝试将项目工程案例引入到实践教学中，在理论知识实践的基础上积极搭建工程实例与实践的桥梁，通过案例分析、实验操作、项目实践等形式，引导学生将理论知识应用到具体的工程案例中，并通过反馈和讨论，加深学生对理论与实践的理解和认知。在实践教学实际案例的研究和解决过程中，学生需要积极主动地进行学习和探索，从而实现更好地培养学生的综合能力和创新思维，培养他们主动思考和自主学习的能力，有助于学生在今后的学习和工作中更好地适应和应对各种复杂问题和挑战。相应地，通过实践教学与学生的接触和交流，更深入地了解学生在学习过程中关心的问题，学习上的难点，有助于对后续教学工作的改进和提高。</w:t>
      </w:r>
    </w:p>
    <w:p w:rsidR="00A44AA8" w:rsidRDefault="00FA43F7">
      <w:pPr>
        <w:pStyle w:val="a3"/>
        <w:spacing w:before="42" w:line="326" w:lineRule="auto"/>
        <w:ind w:left="8" w:right="234" w:firstLine="317"/>
        <w:jc w:val="both"/>
        <w:rPr>
          <w:b/>
          <w:bCs/>
          <w:lang w:eastAsia="zh-CN"/>
        </w:rPr>
      </w:pPr>
      <w:r>
        <w:rPr>
          <w:rFonts w:hint="eastAsia"/>
          <w:b/>
          <w:bCs/>
          <w:lang w:eastAsia="zh-CN"/>
        </w:rPr>
        <w:t>二、</w:t>
      </w:r>
      <w:bookmarkStart w:id="5" w:name="OLE_LINK3"/>
      <w:r>
        <w:rPr>
          <w:rFonts w:hint="eastAsia"/>
          <w:b/>
          <w:bCs/>
          <w:lang w:eastAsia="zh-CN"/>
        </w:rPr>
        <w:t>学</w:t>
      </w:r>
      <w:proofErr w:type="gramStart"/>
      <w:r>
        <w:rPr>
          <w:rFonts w:hint="eastAsia"/>
          <w:b/>
          <w:bCs/>
          <w:lang w:eastAsia="zh-CN"/>
        </w:rPr>
        <w:t>研</w:t>
      </w:r>
      <w:proofErr w:type="gramEnd"/>
      <w:r>
        <w:rPr>
          <w:rFonts w:hint="eastAsia"/>
          <w:b/>
          <w:bCs/>
          <w:lang w:eastAsia="zh-CN"/>
        </w:rPr>
        <w:t>融合教学</w:t>
      </w:r>
      <w:bookmarkEnd w:id="5"/>
      <w:r>
        <w:rPr>
          <w:rFonts w:hint="eastAsia"/>
          <w:b/>
          <w:bCs/>
          <w:lang w:eastAsia="zh-CN"/>
        </w:rPr>
        <w:t>机制</w:t>
      </w:r>
    </w:p>
    <w:p w:rsidR="00257CF6" w:rsidRDefault="00FA43F7">
      <w:pPr>
        <w:pStyle w:val="a3"/>
        <w:spacing w:before="42" w:line="326" w:lineRule="auto"/>
        <w:ind w:left="8" w:right="234" w:firstLine="317"/>
        <w:jc w:val="both"/>
        <w:rPr>
          <w:lang w:eastAsia="zh-CN"/>
        </w:rPr>
      </w:pPr>
      <w:bookmarkStart w:id="6" w:name="OLE_LINK6"/>
      <w:r>
        <w:rPr>
          <w:rFonts w:hint="eastAsia"/>
          <w:lang w:eastAsia="zh-CN"/>
        </w:rPr>
        <w:t>本文提出围绕工程案例与课堂和实践教学的学</w:t>
      </w:r>
      <w:proofErr w:type="gramStart"/>
      <w:r>
        <w:rPr>
          <w:rFonts w:hint="eastAsia"/>
          <w:lang w:eastAsia="zh-CN"/>
        </w:rPr>
        <w:t>研</w:t>
      </w:r>
      <w:proofErr w:type="gramEnd"/>
      <w:r>
        <w:rPr>
          <w:rFonts w:hint="eastAsia"/>
          <w:lang w:eastAsia="zh-CN"/>
        </w:rPr>
        <w:t>融合方法，形成教学案例并进行实施。将课程中来源于工程应用问题概括的知识点，再次回归到实际工程问题的解决案例中，在课堂教学数学描述的基础上，把握概念的物理意义，并通过工程案例和实践教学结合，掌握知识点对应的工程实质，培养学生分析和总结的能力，满足国家向工程教育强国转变的教学需求。</w:t>
      </w:r>
    </w:p>
    <w:p w:rsidR="00A44AA8" w:rsidRPr="00257CF6" w:rsidRDefault="00257CF6">
      <w:pPr>
        <w:pStyle w:val="a3"/>
        <w:spacing w:before="42" w:line="326" w:lineRule="auto"/>
        <w:ind w:left="8" w:right="234" w:firstLine="317"/>
        <w:jc w:val="both"/>
        <w:rPr>
          <w:lang w:eastAsia="zh-CN"/>
        </w:rPr>
      </w:pPr>
      <w:r w:rsidRPr="00257CF6">
        <w:rPr>
          <w:rFonts w:hint="eastAsia"/>
          <w:lang w:eastAsia="zh-CN"/>
        </w:rPr>
        <w:t>工程问题的引入</w:t>
      </w:r>
      <w:r>
        <w:rPr>
          <w:rFonts w:hint="eastAsia"/>
          <w:lang w:eastAsia="zh-CN"/>
        </w:rPr>
        <w:t>（盾构机刀头磨损检测、航空飞机风洞测试、海洋大压力传感等等）</w:t>
      </w:r>
      <w:r w:rsidRPr="00257CF6">
        <w:rPr>
          <w:rFonts w:hint="eastAsia"/>
          <w:lang w:eastAsia="zh-CN"/>
        </w:rPr>
        <w:t>可以帮助学生更深入地理解</w:t>
      </w:r>
      <w:proofErr w:type="gramStart"/>
      <w:r w:rsidRPr="00257CF6">
        <w:rPr>
          <w:rFonts w:hint="eastAsia"/>
          <w:lang w:eastAsia="zh-CN"/>
        </w:rPr>
        <w:t>该知识</w:t>
      </w:r>
      <w:proofErr w:type="gramEnd"/>
      <w:r w:rsidRPr="00257CF6">
        <w:rPr>
          <w:rFonts w:hint="eastAsia"/>
          <w:lang w:eastAsia="zh-CN"/>
        </w:rPr>
        <w:t>点的内涵和实用性，感受到理论知识在实际工程中的价值和应用，增强了学生的学习兴趣和动力，加深对知识的理解和记忆。同时引导学生将理论知识应用到具体工程案例中，加深学生对理论与实践的理解和认知。以实际工程案例作为背景，引入实践教学，可以更好地培养学生的综合能力和创新思维，培养他们主动思考和自主学习的能力，有助于学生在今后地学习和工作中更好地适应和应对各种复杂问题和挑战</w:t>
      </w:r>
      <w:r w:rsidR="00FA43F7">
        <w:rPr>
          <w:rFonts w:hint="eastAsia"/>
          <w:lang w:eastAsia="zh-CN"/>
        </w:rPr>
        <w:t>。</w:t>
      </w:r>
      <w:r>
        <w:rPr>
          <w:rFonts w:hint="eastAsia"/>
          <w:lang w:eastAsia="zh-CN"/>
        </w:rPr>
        <w:t>以</w:t>
      </w:r>
      <w:r w:rsidR="00182405">
        <w:rPr>
          <w:rFonts w:hint="eastAsia"/>
          <w:lang w:eastAsia="zh-CN"/>
        </w:rPr>
        <w:t>“</w:t>
      </w:r>
      <w:r w:rsidR="00182405">
        <w:rPr>
          <w:rFonts w:hint="eastAsia"/>
          <w:lang w:eastAsia="zh-CN"/>
        </w:rPr>
        <w:t>光电检测技术</w:t>
      </w:r>
      <w:r w:rsidR="00182405">
        <w:rPr>
          <w:rFonts w:hint="eastAsia"/>
          <w:lang w:eastAsia="zh-CN"/>
        </w:rPr>
        <w:t>”</w:t>
      </w:r>
      <w:r>
        <w:rPr>
          <w:rFonts w:hint="eastAsia"/>
          <w:lang w:eastAsia="zh-CN"/>
        </w:rPr>
        <w:t>课程为例的</w:t>
      </w:r>
      <w:r w:rsidR="00FA43F7">
        <w:rPr>
          <w:rFonts w:hint="eastAsia"/>
          <w:lang w:eastAsia="zh-CN"/>
        </w:rPr>
        <w:t>学</w:t>
      </w:r>
      <w:proofErr w:type="gramStart"/>
      <w:r w:rsidR="00FA43F7">
        <w:rPr>
          <w:rFonts w:hint="eastAsia"/>
          <w:lang w:eastAsia="zh-CN"/>
        </w:rPr>
        <w:t>研</w:t>
      </w:r>
      <w:proofErr w:type="gramEnd"/>
      <w:r w:rsidR="00FA43F7">
        <w:rPr>
          <w:rFonts w:hint="eastAsia"/>
          <w:lang w:eastAsia="zh-CN"/>
        </w:rPr>
        <w:t>融合教学</w:t>
      </w:r>
      <w:bookmarkEnd w:id="6"/>
      <w:r w:rsidR="00FA43F7">
        <w:rPr>
          <w:rFonts w:hint="eastAsia"/>
          <w:lang w:eastAsia="zh-CN"/>
        </w:rPr>
        <w:t>机制如</w:t>
      </w:r>
      <w:bookmarkStart w:id="7" w:name="OLE_LINK11"/>
      <w:r w:rsidR="00FA43F7">
        <w:rPr>
          <w:rFonts w:hint="eastAsia"/>
          <w:lang w:eastAsia="zh-CN"/>
        </w:rPr>
        <w:t>图1</w:t>
      </w:r>
      <w:bookmarkEnd w:id="7"/>
      <w:r w:rsidR="00FA43F7">
        <w:rPr>
          <w:rFonts w:hint="eastAsia"/>
          <w:lang w:eastAsia="zh-CN"/>
        </w:rPr>
        <w:t>所示。</w:t>
      </w:r>
      <w:r w:rsidRPr="00257CF6">
        <w:rPr>
          <w:rFonts w:hint="eastAsia"/>
          <w:lang w:eastAsia="zh-CN"/>
        </w:rPr>
        <w:t>结合新时代背景下的工程发展和需要，引入最新的实际案例，与日新月异、蓬勃发展的科技进步成果紧密相连，让学生们即能深入理解经典理论，又能时刻跟进新技术、新发展。</w:t>
      </w:r>
    </w:p>
    <w:p w:rsidR="00A44AA8" w:rsidRDefault="00A44AA8">
      <w:pPr>
        <w:pStyle w:val="a3"/>
        <w:spacing w:before="42" w:line="326" w:lineRule="auto"/>
        <w:ind w:left="8" w:right="234" w:firstLine="317"/>
        <w:jc w:val="both"/>
        <w:rPr>
          <w:lang w:eastAsia="zh-CN"/>
        </w:rPr>
        <w:sectPr w:rsidR="00A44AA8">
          <w:type w:val="continuous"/>
          <w:pgSz w:w="11793" w:h="16838"/>
          <w:pgMar w:top="1365" w:right="1043" w:bottom="1493" w:left="1246" w:header="922" w:footer="1254" w:gutter="0"/>
          <w:cols w:num="2" w:space="720" w:equalWidth="0">
            <w:col w:w="4756" w:space="100"/>
            <w:col w:w="4647"/>
          </w:cols>
        </w:sectPr>
      </w:pPr>
    </w:p>
    <w:p w:rsidR="00A44AA8" w:rsidRDefault="00FA43F7">
      <w:pPr>
        <w:pStyle w:val="a3"/>
        <w:spacing w:before="42" w:line="326" w:lineRule="auto"/>
        <w:ind w:left="8" w:right="234" w:firstLine="317"/>
        <w:jc w:val="center"/>
        <w:rPr>
          <w:lang w:eastAsia="zh-CN"/>
        </w:rPr>
      </w:pPr>
      <w:r>
        <w:rPr>
          <w:rFonts w:hint="eastAsia"/>
          <w:noProof/>
          <w:lang w:eastAsia="zh-CN"/>
        </w:rPr>
        <w:drawing>
          <wp:inline distT="0" distB="0" distL="114300" distR="114300">
            <wp:extent cx="4627979" cy="3010619"/>
            <wp:effectExtent l="0" t="0" r="1270"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0"/>
                    <a:stretch>
                      <a:fillRect/>
                    </a:stretch>
                  </pic:blipFill>
                  <pic:spPr>
                    <a:xfrm>
                      <a:off x="0" y="0"/>
                      <a:ext cx="4637999" cy="3017137"/>
                    </a:xfrm>
                    <a:prstGeom prst="rect">
                      <a:avLst/>
                    </a:prstGeom>
                  </pic:spPr>
                </pic:pic>
              </a:graphicData>
            </a:graphic>
          </wp:inline>
        </w:drawing>
      </w:r>
    </w:p>
    <w:p w:rsidR="00A44AA8" w:rsidRDefault="00FA43F7">
      <w:pPr>
        <w:pStyle w:val="a3"/>
        <w:spacing w:before="42" w:line="326" w:lineRule="auto"/>
        <w:ind w:left="8" w:right="234" w:firstLine="317"/>
        <w:jc w:val="center"/>
        <w:rPr>
          <w:lang w:eastAsia="zh-CN"/>
        </w:rPr>
        <w:sectPr w:rsidR="00A44AA8">
          <w:type w:val="continuous"/>
          <w:pgSz w:w="11793" w:h="16838"/>
          <w:pgMar w:top="1365" w:right="1043" w:bottom="1493" w:left="1246" w:header="922" w:footer="1254" w:gutter="0"/>
          <w:cols w:space="425"/>
        </w:sectPr>
      </w:pPr>
      <w:r>
        <w:rPr>
          <w:rFonts w:hint="eastAsia"/>
          <w:lang w:eastAsia="zh-CN"/>
        </w:rPr>
        <w:t>图1 “光电检测技术”学</w:t>
      </w:r>
      <w:proofErr w:type="gramStart"/>
      <w:r>
        <w:rPr>
          <w:rFonts w:hint="eastAsia"/>
          <w:lang w:eastAsia="zh-CN"/>
        </w:rPr>
        <w:t>研</w:t>
      </w:r>
      <w:proofErr w:type="gramEnd"/>
      <w:r>
        <w:rPr>
          <w:rFonts w:hint="eastAsia"/>
          <w:lang w:eastAsia="zh-CN"/>
        </w:rPr>
        <w:t>融合机制</w:t>
      </w:r>
    </w:p>
    <w:p w:rsidR="00A44AA8" w:rsidRDefault="00FA43F7">
      <w:pPr>
        <w:pStyle w:val="a3"/>
        <w:spacing w:before="42" w:line="326" w:lineRule="auto"/>
        <w:ind w:left="8" w:right="234" w:firstLine="317"/>
        <w:jc w:val="both"/>
        <w:rPr>
          <w:b/>
          <w:bCs/>
          <w:lang w:eastAsia="zh-CN"/>
        </w:rPr>
      </w:pPr>
      <w:r>
        <w:rPr>
          <w:rFonts w:hint="eastAsia"/>
          <w:lang w:eastAsia="zh-CN"/>
        </w:rPr>
        <w:br w:type="column"/>
      </w:r>
      <w:r>
        <w:rPr>
          <w:rFonts w:hint="eastAsia"/>
          <w:b/>
          <w:bCs/>
          <w:lang w:eastAsia="zh-CN"/>
        </w:rPr>
        <w:lastRenderedPageBreak/>
        <w:t>三、学</w:t>
      </w:r>
      <w:proofErr w:type="gramStart"/>
      <w:r>
        <w:rPr>
          <w:rFonts w:hint="eastAsia"/>
          <w:b/>
          <w:bCs/>
          <w:lang w:eastAsia="zh-CN"/>
        </w:rPr>
        <w:t>研</w:t>
      </w:r>
      <w:proofErr w:type="gramEnd"/>
      <w:r>
        <w:rPr>
          <w:rFonts w:hint="eastAsia"/>
          <w:b/>
          <w:bCs/>
          <w:lang w:eastAsia="zh-CN"/>
        </w:rPr>
        <w:t>融合教学具体案例</w:t>
      </w:r>
    </w:p>
    <w:p w:rsidR="00A44AA8" w:rsidRDefault="00FA43F7">
      <w:pPr>
        <w:pStyle w:val="a3"/>
        <w:spacing w:before="42" w:line="326" w:lineRule="auto"/>
        <w:ind w:left="8" w:right="234" w:firstLine="317"/>
        <w:jc w:val="both"/>
        <w:rPr>
          <w:lang w:eastAsia="zh-CN"/>
        </w:rPr>
      </w:pPr>
      <w:bookmarkStart w:id="8" w:name="OLE_LINK7"/>
      <w:r>
        <w:rPr>
          <w:rFonts w:hint="eastAsia"/>
          <w:lang w:eastAsia="zh-CN"/>
        </w:rPr>
        <w:t>案例</w:t>
      </w:r>
      <w:proofErr w:type="gramStart"/>
      <w:r>
        <w:rPr>
          <w:rFonts w:hint="eastAsia"/>
          <w:lang w:eastAsia="zh-CN"/>
        </w:rPr>
        <w:t>一</w:t>
      </w:r>
      <w:proofErr w:type="gramEnd"/>
      <w:r>
        <w:rPr>
          <w:rFonts w:hint="eastAsia"/>
          <w:lang w:eastAsia="zh-CN"/>
        </w:rPr>
        <w:t>：</w:t>
      </w:r>
      <w:bookmarkEnd w:id="8"/>
      <w:r>
        <w:rPr>
          <w:rFonts w:hint="eastAsia"/>
          <w:lang w:eastAsia="zh-CN"/>
        </w:rPr>
        <w:t>开展以科研为主线的教学方法研究与实践。</w:t>
      </w:r>
      <w:bookmarkStart w:id="9" w:name="OLE_LINK9"/>
      <w:r>
        <w:rPr>
          <w:rFonts w:hint="eastAsia"/>
          <w:lang w:eastAsia="zh-CN"/>
        </w:rPr>
        <w:t>课程教学中将光电检测技术的优秀科研成果光纤传感引入到教学中，启发式让学生了解到如何灵活应用所学知识，通过以此主线贯穿在整个教学过程中，让学生在教学过程中体会到科研方法和科学思维。</w:t>
      </w:r>
      <w:bookmarkEnd w:id="9"/>
      <w:r>
        <w:rPr>
          <w:rFonts w:hint="eastAsia"/>
          <w:lang w:eastAsia="zh-CN"/>
        </w:rPr>
        <w:t>如在光电干涉检测教学中，我们引入基于低相干技术的白光保偏光</w:t>
      </w:r>
      <w:proofErr w:type="gramStart"/>
      <w:r>
        <w:rPr>
          <w:rFonts w:hint="eastAsia"/>
          <w:lang w:eastAsia="zh-CN"/>
        </w:rPr>
        <w:t>纤</w:t>
      </w:r>
      <w:proofErr w:type="gramEnd"/>
      <w:r>
        <w:rPr>
          <w:rFonts w:hint="eastAsia"/>
          <w:lang w:eastAsia="zh-CN"/>
        </w:rPr>
        <w:t>分布式偏振耦合检测仪，在教学时先从导航技术引到光纤陀螺，进而抛出“保偏光纤环偏振耦合点对光纤陀螺精度提高的困扰”，并向学生提出“如何定位偏振耦合点和测量偏振耦合强度”的问题，在学生思考讨论的基础上，通过回顾相干光和低相干光的各自优势提出解决思路，并</w:t>
      </w:r>
      <w:proofErr w:type="gramStart"/>
      <w:r>
        <w:rPr>
          <w:rFonts w:hint="eastAsia"/>
          <w:lang w:eastAsia="zh-CN"/>
        </w:rPr>
        <w:t>按科</w:t>
      </w:r>
      <w:proofErr w:type="gramEnd"/>
      <w:r>
        <w:rPr>
          <w:rFonts w:hint="eastAsia"/>
          <w:lang w:eastAsia="zh-CN"/>
        </w:rPr>
        <w:t>研过程讲述每一个教学内容。通过在教学中融入科研，模拟科研过程，使学生真实面对科研实践，培养造就一批批紧贴时代脉搏，不断锐意进取的人才。如在光电图像检测技术与系统的教学中，基于盾构管片的自动拼装的项目研究背景，我们引入具体案例“基于深度学习和结构光目标增强的盾构管片特征物识别和光电信息提取方法”，在教学讲授的基础上，让学生们深刻理解到光电图像检测技术的应用场景和应用前景，这使得学生对科研产生一个全新的认识，而不再限于书本，引导学生学会利用光电检测的相关知识来解决各领域所面临的挑战。</w:t>
      </w:r>
    </w:p>
    <w:p w:rsidR="00A44AA8" w:rsidRDefault="00FA43F7">
      <w:pPr>
        <w:pStyle w:val="a3"/>
        <w:spacing w:before="42" w:line="326" w:lineRule="auto"/>
        <w:ind w:left="8" w:right="234" w:firstLine="317"/>
        <w:jc w:val="both"/>
        <w:rPr>
          <w:lang w:eastAsia="zh-CN"/>
        </w:rPr>
      </w:pPr>
      <w:r>
        <w:rPr>
          <w:rFonts w:hint="eastAsia"/>
          <w:lang w:eastAsia="zh-CN"/>
        </w:rPr>
        <w:t>案例二：突出“科研为主线”特点，进行实验内容和实验手段创新，实验设置服从教学需要，教学、实验融为一体。</w:t>
      </w:r>
      <w:bookmarkStart w:id="10" w:name="OLE_LINK10"/>
      <w:r>
        <w:rPr>
          <w:rFonts w:hint="eastAsia"/>
          <w:lang w:eastAsia="zh-CN"/>
        </w:rPr>
        <w:t>积极探索光电检测技术综合性实验和设计性实验的开展。从原来“有什么条件就开什么实验”到“需要什么条件、创造条件开实验”的观念转变，进行实验创新，体现出科研主线特点</w:t>
      </w:r>
      <w:bookmarkEnd w:id="10"/>
      <w:r>
        <w:rPr>
          <w:rFonts w:hint="eastAsia"/>
          <w:lang w:eastAsia="zh-CN"/>
        </w:rPr>
        <w:t>。如在光电衍射检测技术与系统的实验环节，专门定制设计的衍射实验装置，学生可在常规衍射测量的基础上，自行设计调整零部件和参数完成分离间隙衍射和反射衍射测量，使学生对所学的光电检测原理和方法有更全面的认识，提高学生独立思考、综合分析和运用知识的能力，使教学、实验融为一体。</w:t>
      </w:r>
      <w:bookmarkStart w:id="11" w:name="OLE_LINK8"/>
      <w:r>
        <w:rPr>
          <w:rFonts w:hint="eastAsia"/>
          <w:lang w:eastAsia="zh-CN"/>
        </w:rPr>
        <w:t>如在光纤传感检测技术与系统的实验环节，鼓励学生自行设计光纤压力、温度、应变、折射率等物理</w:t>
      </w:r>
      <w:r>
        <w:rPr>
          <w:rFonts w:hint="eastAsia"/>
          <w:lang w:eastAsia="zh-CN"/>
        </w:rPr>
        <w:t>量的传感器，</w:t>
      </w:r>
      <w:bookmarkEnd w:id="11"/>
      <w:r>
        <w:rPr>
          <w:rFonts w:hint="eastAsia"/>
          <w:lang w:eastAsia="zh-CN"/>
        </w:rPr>
        <w:t>并分别从灵敏度、检测精度、测量范围以及应用领域等角度来综合衡量光纤传感器性能，在这个过程中，学生切实体会到科研和创新的魅力，真正找到感兴趣的点，并利用光电信息技术教育部重点实验室的有利条件，通过组织学生参观与教学密切相关的实际开展的前沿科研项目给学生以更直接的感触。</w:t>
      </w:r>
    </w:p>
    <w:p w:rsidR="00A44AA8" w:rsidRPr="004F7786" w:rsidRDefault="00FA43F7">
      <w:pPr>
        <w:pStyle w:val="a3"/>
        <w:spacing w:before="42" w:line="326" w:lineRule="auto"/>
        <w:ind w:left="8" w:right="234" w:firstLine="317"/>
        <w:jc w:val="both"/>
        <w:rPr>
          <w:b/>
          <w:lang w:eastAsia="zh-CN"/>
        </w:rPr>
      </w:pPr>
      <w:r w:rsidRPr="004F7786">
        <w:rPr>
          <w:rFonts w:hint="eastAsia"/>
          <w:b/>
          <w:lang w:eastAsia="zh-CN"/>
        </w:rPr>
        <w:t>结束语：</w:t>
      </w:r>
    </w:p>
    <w:p w:rsidR="00A44AA8" w:rsidRDefault="00FA43F7">
      <w:pPr>
        <w:pStyle w:val="a3"/>
        <w:spacing w:before="42" w:line="326" w:lineRule="auto"/>
        <w:ind w:left="8" w:right="234" w:firstLine="317"/>
        <w:jc w:val="both"/>
        <w:rPr>
          <w:lang w:eastAsia="zh-CN"/>
        </w:rPr>
      </w:pPr>
      <w:r>
        <w:rPr>
          <w:rFonts w:hint="eastAsia"/>
          <w:lang w:eastAsia="zh-CN"/>
        </w:rPr>
        <w:t>基于“光电检测技术”</w:t>
      </w:r>
      <w:r w:rsidR="003D03C3">
        <w:rPr>
          <w:rFonts w:hint="eastAsia"/>
          <w:lang w:eastAsia="zh-CN"/>
        </w:rPr>
        <w:t>和“</w:t>
      </w:r>
      <w:r w:rsidR="003D03C3" w:rsidRPr="003D03C3">
        <w:rPr>
          <w:rFonts w:hint="eastAsia"/>
          <w:lang w:eastAsia="zh-CN"/>
        </w:rPr>
        <w:t>电路信号与系统</w:t>
      </w:r>
      <w:r w:rsidR="003D03C3">
        <w:rPr>
          <w:rFonts w:hint="eastAsia"/>
          <w:lang w:eastAsia="zh-CN"/>
        </w:rPr>
        <w:t>”</w:t>
      </w:r>
      <w:r>
        <w:rPr>
          <w:rFonts w:hint="eastAsia"/>
          <w:lang w:eastAsia="zh-CN"/>
        </w:rPr>
        <w:t>课程平台，完成以多光电信息融合传感工程实例为引导的学</w:t>
      </w:r>
      <w:proofErr w:type="gramStart"/>
      <w:r>
        <w:rPr>
          <w:rFonts w:hint="eastAsia"/>
          <w:lang w:eastAsia="zh-CN"/>
        </w:rPr>
        <w:t>研</w:t>
      </w:r>
      <w:proofErr w:type="gramEnd"/>
      <w:r>
        <w:rPr>
          <w:rFonts w:hint="eastAsia"/>
          <w:lang w:eastAsia="zh-CN"/>
        </w:rPr>
        <w:t>融合教学方法改革，建立一套项目工程典型实例，与课堂教学和实践教学结合形成改革方案，把项目工程问题解决方法和创新思维引入课程教学之中，为学生创造自主开展学习活动的空间，为专业基础课程提供一套可借鉴的项目式课程方案和案例。进一步增大该课程影响力，覆盖满足更多学生的学习需求，有助于促进国家由工程教育大国转向工程教育强国，真正培养造就一大批创新能力强的工程技术人才。</w:t>
      </w:r>
    </w:p>
    <w:p w:rsidR="00A44AA8" w:rsidRDefault="00FA43F7" w:rsidP="00875C8C">
      <w:pPr>
        <w:widowControl w:val="0"/>
        <w:kinsoku/>
        <w:autoSpaceDE/>
        <w:autoSpaceDN/>
        <w:adjustRightInd/>
        <w:snapToGrid/>
        <w:spacing w:beforeLines="50" w:before="120" w:line="360" w:lineRule="exact"/>
        <w:jc w:val="center"/>
        <w:textAlignment w:val="auto"/>
        <w:rPr>
          <w:rFonts w:ascii="Times New Roman" w:hAnsi="Times New Roman"/>
          <w:b/>
        </w:rPr>
      </w:pPr>
      <w:proofErr w:type="spellStart"/>
      <w:r>
        <w:rPr>
          <w:rFonts w:ascii="Times New Roman" w:hAnsi="Times New Roman"/>
          <w:b/>
        </w:rPr>
        <w:t>参考文献</w:t>
      </w:r>
      <w:proofErr w:type="spellEnd"/>
    </w:p>
    <w:p w:rsidR="00A44AA8" w:rsidRDefault="00FA43F7">
      <w:pPr>
        <w:widowControl w:val="0"/>
        <w:numPr>
          <w:ilvl w:val="0"/>
          <w:numId w:val="1"/>
        </w:numPr>
        <w:kinsoku/>
        <w:autoSpaceDE/>
        <w:autoSpaceDN/>
        <w:adjustRightInd/>
        <w:snapToGrid/>
        <w:spacing w:line="360" w:lineRule="exact"/>
        <w:jc w:val="both"/>
        <w:textAlignment w:val="auto"/>
        <w:rPr>
          <w:rFonts w:ascii="宋体" w:eastAsia="宋体" w:hAnsi="宋体" w:cs="宋体"/>
          <w:sz w:val="20"/>
          <w:szCs w:val="20"/>
          <w:lang w:eastAsia="zh-CN"/>
        </w:rPr>
      </w:pPr>
      <w:r>
        <w:rPr>
          <w:rFonts w:ascii="宋体" w:eastAsia="宋体" w:hAnsi="宋体" w:cs="宋体" w:hint="eastAsia"/>
          <w:sz w:val="20"/>
          <w:szCs w:val="20"/>
          <w:lang w:eastAsia="zh-CN"/>
        </w:rPr>
        <w:t>明海</w:t>
      </w:r>
      <w:bookmarkStart w:id="12" w:name="OLE_LINK12"/>
      <w:r>
        <w:rPr>
          <w:rFonts w:ascii="宋体" w:eastAsia="宋体" w:hAnsi="宋体" w:cs="宋体" w:hint="eastAsia"/>
          <w:sz w:val="20"/>
          <w:szCs w:val="20"/>
          <w:lang w:eastAsia="zh-CN"/>
        </w:rPr>
        <w:t>，</w:t>
      </w:r>
      <w:bookmarkEnd w:id="12"/>
      <w:r>
        <w:rPr>
          <w:rFonts w:ascii="宋体" w:eastAsia="宋体" w:hAnsi="宋体" w:cs="宋体" w:hint="eastAsia"/>
          <w:sz w:val="20"/>
          <w:szCs w:val="20"/>
          <w:lang w:eastAsia="zh-CN"/>
        </w:rPr>
        <w:t>陈博，章江英. 大力加强光学专业学生的素质教育和创新能力培养</w:t>
      </w:r>
      <w:r w:rsidR="00B92B07">
        <w:fldChar w:fldCharType="begin"/>
      </w:r>
      <w:r w:rsidR="00B92B07">
        <w:rPr>
          <w:lang w:eastAsia="zh-CN"/>
        </w:rPr>
        <w:instrText xml:space="preserve"> HYPERLINK "http://epub.cnki.net/kns/detail/detail.aspx?QueryID=1&amp;Cur</w:instrText>
      </w:r>
      <w:r w:rsidR="00B92B07">
        <w:rPr>
          <w:lang w:eastAsia="zh-CN"/>
        </w:rPr>
        <w:instrText xml:space="preserve">Rec=1&amp;recid=&amp;FileName=GDJY200404003&amp;DbName=CJFD2004&amp;DbCode=CJFQ&amp;pr=" \t "_blank" </w:instrText>
      </w:r>
      <w:r w:rsidR="00B92B07">
        <w:fldChar w:fldCharType="separate"/>
      </w:r>
      <w:r>
        <w:rPr>
          <w:rFonts w:ascii="宋体" w:eastAsia="宋体" w:hAnsi="宋体" w:cs="宋体" w:hint="eastAsia"/>
          <w:sz w:val="20"/>
          <w:szCs w:val="20"/>
          <w:lang w:eastAsia="zh-CN"/>
        </w:rPr>
        <w:t>——促进光学、光电类高等人才的培养</w:t>
      </w:r>
      <w:r w:rsidR="00B92B07">
        <w:rPr>
          <w:rFonts w:ascii="宋体" w:eastAsia="宋体" w:hAnsi="宋体" w:cs="宋体"/>
          <w:sz w:val="20"/>
          <w:szCs w:val="20"/>
          <w:lang w:eastAsia="zh-CN"/>
        </w:rPr>
        <w:fldChar w:fldCharType="end"/>
      </w:r>
      <w:r>
        <w:rPr>
          <w:rFonts w:ascii="宋体" w:eastAsia="宋体" w:hAnsi="宋体" w:cs="宋体" w:hint="eastAsia"/>
          <w:sz w:val="20"/>
          <w:szCs w:val="20"/>
          <w:lang w:eastAsia="zh-CN"/>
        </w:rPr>
        <w:t>[J].光电子技术与信息, 2004,17(4) : 15-18.</w:t>
      </w:r>
    </w:p>
    <w:p w:rsidR="00A44AA8" w:rsidRDefault="00FA43F7">
      <w:pPr>
        <w:widowControl w:val="0"/>
        <w:numPr>
          <w:ilvl w:val="0"/>
          <w:numId w:val="1"/>
        </w:numPr>
        <w:kinsoku/>
        <w:autoSpaceDE/>
        <w:autoSpaceDN/>
        <w:adjustRightInd/>
        <w:snapToGrid/>
        <w:spacing w:line="360" w:lineRule="exact"/>
        <w:jc w:val="both"/>
        <w:textAlignment w:val="auto"/>
        <w:rPr>
          <w:rFonts w:ascii="宋体" w:eastAsia="宋体" w:hAnsi="宋体" w:cs="宋体"/>
          <w:sz w:val="20"/>
          <w:szCs w:val="20"/>
          <w:lang w:eastAsia="zh-CN"/>
        </w:rPr>
      </w:pPr>
      <w:r>
        <w:rPr>
          <w:rFonts w:ascii="宋体" w:eastAsia="宋体" w:hAnsi="宋体" w:cs="宋体" w:hint="eastAsia"/>
          <w:sz w:val="20"/>
          <w:szCs w:val="20"/>
          <w:lang w:eastAsia="zh-CN"/>
        </w:rPr>
        <w:t>王启立，胡亚非，何敏. 将科研项目带入课堂，将学生带入科研训练计划——研究型大学专业课程教学改革探讨[J].化学工程与装备, 2010, 5, 12-14.</w:t>
      </w:r>
    </w:p>
    <w:p w:rsidR="00A44AA8" w:rsidRDefault="00FA43F7">
      <w:pPr>
        <w:widowControl w:val="0"/>
        <w:numPr>
          <w:ilvl w:val="0"/>
          <w:numId w:val="1"/>
        </w:numPr>
        <w:kinsoku/>
        <w:autoSpaceDE/>
        <w:autoSpaceDN/>
        <w:adjustRightInd/>
        <w:snapToGrid/>
        <w:spacing w:line="360" w:lineRule="exact"/>
        <w:jc w:val="both"/>
        <w:textAlignment w:val="auto"/>
        <w:rPr>
          <w:rFonts w:ascii="宋体" w:eastAsia="宋体" w:hAnsi="宋体" w:cs="宋体"/>
          <w:sz w:val="20"/>
          <w:szCs w:val="20"/>
          <w:lang w:eastAsia="zh-CN"/>
        </w:rPr>
      </w:pPr>
      <w:r>
        <w:rPr>
          <w:rFonts w:ascii="宋体" w:eastAsia="宋体" w:hAnsi="宋体" w:cs="宋体" w:hint="eastAsia"/>
          <w:sz w:val="20"/>
          <w:szCs w:val="20"/>
          <w:lang w:eastAsia="zh-CN"/>
        </w:rPr>
        <w:t>丁振扬,田庆国,汪毅,等.课程</w:t>
      </w:r>
      <w:proofErr w:type="gramStart"/>
      <w:r>
        <w:rPr>
          <w:rFonts w:ascii="宋体" w:eastAsia="宋体" w:hAnsi="宋体" w:cs="宋体" w:hint="eastAsia"/>
          <w:sz w:val="20"/>
          <w:szCs w:val="20"/>
          <w:lang w:eastAsia="zh-CN"/>
        </w:rPr>
        <w:t>思政指导</w:t>
      </w:r>
      <w:proofErr w:type="gramEnd"/>
      <w:r>
        <w:rPr>
          <w:rFonts w:ascii="宋体" w:eastAsia="宋体" w:hAnsi="宋体" w:cs="宋体" w:hint="eastAsia"/>
          <w:sz w:val="20"/>
          <w:szCs w:val="20"/>
          <w:lang w:eastAsia="zh-CN"/>
        </w:rPr>
        <w:t>下“工程设计”科研</w:t>
      </w:r>
      <w:proofErr w:type="gramStart"/>
      <w:r>
        <w:rPr>
          <w:rFonts w:ascii="宋体" w:eastAsia="宋体" w:hAnsi="宋体" w:cs="宋体" w:hint="eastAsia"/>
          <w:sz w:val="20"/>
          <w:szCs w:val="20"/>
          <w:lang w:eastAsia="zh-CN"/>
        </w:rPr>
        <w:t>式实</w:t>
      </w:r>
      <w:proofErr w:type="gramEnd"/>
      <w:r>
        <w:rPr>
          <w:rFonts w:ascii="宋体" w:eastAsia="宋体" w:hAnsi="宋体" w:cs="宋体" w:hint="eastAsia"/>
          <w:sz w:val="20"/>
          <w:szCs w:val="20"/>
          <w:lang w:eastAsia="zh-CN"/>
        </w:rPr>
        <w:t>践课程创新[J].教育教学论坛,2022,(24):185-188.</w:t>
      </w:r>
    </w:p>
    <w:p w:rsidR="00A44AA8" w:rsidRDefault="00FA43F7">
      <w:pPr>
        <w:widowControl w:val="0"/>
        <w:numPr>
          <w:ilvl w:val="0"/>
          <w:numId w:val="1"/>
        </w:numPr>
        <w:kinsoku/>
        <w:autoSpaceDE/>
        <w:autoSpaceDN/>
        <w:adjustRightInd/>
        <w:snapToGrid/>
        <w:spacing w:line="360" w:lineRule="exact"/>
        <w:jc w:val="both"/>
        <w:textAlignment w:val="auto"/>
        <w:rPr>
          <w:rFonts w:ascii="宋体" w:eastAsia="宋体" w:hAnsi="宋体" w:cs="宋体"/>
          <w:sz w:val="20"/>
          <w:szCs w:val="20"/>
          <w:lang w:eastAsia="zh-CN"/>
        </w:rPr>
      </w:pPr>
      <w:r>
        <w:rPr>
          <w:rFonts w:ascii="宋体" w:eastAsia="宋体" w:hAnsi="宋体" w:cs="宋体" w:hint="eastAsia"/>
          <w:sz w:val="20"/>
          <w:szCs w:val="20"/>
          <w:lang w:eastAsia="zh-CN"/>
        </w:rPr>
        <w:t>刘铁根，江俊峰，胡浩丰，等. “光电检测技术与系统”实验教学的改革探讨[J]. 教育教学论坛, 2018(4):259- 262.</w:t>
      </w:r>
    </w:p>
    <w:p w:rsidR="00A44AA8" w:rsidRDefault="00FA43F7">
      <w:pPr>
        <w:widowControl w:val="0"/>
        <w:numPr>
          <w:ilvl w:val="0"/>
          <w:numId w:val="1"/>
        </w:numPr>
        <w:kinsoku/>
        <w:autoSpaceDE/>
        <w:autoSpaceDN/>
        <w:adjustRightInd/>
        <w:snapToGrid/>
        <w:spacing w:line="360" w:lineRule="exact"/>
        <w:jc w:val="both"/>
        <w:textAlignment w:val="auto"/>
        <w:rPr>
          <w:rFonts w:ascii="宋体" w:eastAsia="宋体" w:hAnsi="宋体" w:cs="宋体"/>
          <w:sz w:val="20"/>
          <w:szCs w:val="20"/>
          <w:lang w:eastAsia="zh-CN"/>
        </w:rPr>
      </w:pPr>
      <w:r>
        <w:rPr>
          <w:rFonts w:ascii="宋体" w:eastAsia="宋体" w:hAnsi="宋体" w:cs="宋体" w:hint="eastAsia"/>
          <w:sz w:val="20"/>
          <w:szCs w:val="20"/>
          <w:lang w:eastAsia="zh-CN"/>
        </w:rPr>
        <w:t>Hall D G, Powell R C. Optics education: encouraging an integrated approach[J]. Optics and Photonics News, 1998, 9(9): 18.</w:t>
      </w:r>
    </w:p>
    <w:p w:rsidR="00A44AA8" w:rsidRDefault="00FA43F7">
      <w:pPr>
        <w:widowControl w:val="0"/>
        <w:numPr>
          <w:ilvl w:val="0"/>
          <w:numId w:val="1"/>
        </w:numPr>
        <w:kinsoku/>
        <w:autoSpaceDE/>
        <w:autoSpaceDN/>
        <w:adjustRightInd/>
        <w:snapToGrid/>
        <w:spacing w:line="360" w:lineRule="exact"/>
        <w:jc w:val="both"/>
        <w:textAlignment w:val="auto"/>
        <w:rPr>
          <w:rFonts w:ascii="宋体" w:eastAsia="宋体" w:hAnsi="宋体" w:cs="宋体"/>
          <w:sz w:val="20"/>
          <w:szCs w:val="20"/>
          <w:lang w:eastAsia="zh-CN"/>
        </w:rPr>
      </w:pPr>
      <w:r>
        <w:rPr>
          <w:rFonts w:ascii="宋体" w:eastAsia="宋体" w:hAnsi="宋体" w:cs="宋体" w:hint="eastAsia"/>
          <w:sz w:val="20"/>
          <w:szCs w:val="20"/>
          <w:lang w:eastAsia="zh-CN"/>
        </w:rPr>
        <w:t>朱湘萍，包本刚，光学教学中培养学生科研能力</w:t>
      </w:r>
      <w:r>
        <w:rPr>
          <w:rFonts w:ascii="宋体" w:eastAsia="宋体" w:hAnsi="宋体" w:cs="宋体" w:hint="eastAsia"/>
          <w:sz w:val="20"/>
          <w:szCs w:val="20"/>
          <w:lang w:eastAsia="zh-CN"/>
        </w:rPr>
        <w:lastRenderedPageBreak/>
        <w:t>模式的探析[J].湖南科技学院学报，2012, 33(4), 52-54.</w:t>
      </w:r>
    </w:p>
    <w:p w:rsidR="00A44AA8" w:rsidRDefault="00FA43F7">
      <w:pPr>
        <w:widowControl w:val="0"/>
        <w:numPr>
          <w:ilvl w:val="0"/>
          <w:numId w:val="1"/>
        </w:numPr>
        <w:kinsoku/>
        <w:autoSpaceDE/>
        <w:autoSpaceDN/>
        <w:adjustRightInd/>
        <w:snapToGrid/>
        <w:spacing w:line="360" w:lineRule="exact"/>
        <w:jc w:val="both"/>
        <w:textAlignment w:val="auto"/>
        <w:rPr>
          <w:rFonts w:ascii="宋体" w:eastAsia="宋体" w:hAnsi="宋体" w:cs="宋体"/>
          <w:sz w:val="20"/>
          <w:szCs w:val="20"/>
          <w:lang w:eastAsia="zh-CN"/>
        </w:rPr>
      </w:pPr>
      <w:r>
        <w:rPr>
          <w:rFonts w:ascii="宋体" w:eastAsia="宋体" w:hAnsi="宋体" w:cs="宋体" w:hint="eastAsia"/>
          <w:sz w:val="20"/>
          <w:szCs w:val="20"/>
          <w:lang w:eastAsia="zh-CN"/>
        </w:rPr>
        <w:t>江俊峰,刘铁根,刘琨.面向新工科的光电检测技术</w:t>
      </w:r>
      <w:r>
        <w:rPr>
          <w:rFonts w:ascii="宋体" w:eastAsia="宋体" w:hAnsi="宋体" w:cs="宋体" w:hint="eastAsia"/>
          <w:sz w:val="20"/>
          <w:szCs w:val="20"/>
          <w:lang w:eastAsia="zh-CN"/>
        </w:rPr>
        <w:t>混合式课程构建[J].教育教学论坛,2023,(40):122-125.</w:t>
      </w:r>
    </w:p>
    <w:p w:rsidR="00A44AA8" w:rsidRDefault="00A44AA8">
      <w:pPr>
        <w:widowControl w:val="0"/>
        <w:kinsoku/>
        <w:autoSpaceDE/>
        <w:autoSpaceDN/>
        <w:adjustRightInd/>
        <w:snapToGrid/>
        <w:spacing w:line="360" w:lineRule="exact"/>
        <w:jc w:val="both"/>
        <w:textAlignment w:val="auto"/>
        <w:rPr>
          <w:rFonts w:ascii="宋体" w:eastAsia="宋体" w:hAnsi="宋体" w:cs="宋体"/>
          <w:sz w:val="20"/>
          <w:szCs w:val="20"/>
          <w:lang w:eastAsia="zh-CN"/>
        </w:rPr>
        <w:sectPr w:rsidR="00A44AA8">
          <w:type w:val="continuous"/>
          <w:pgSz w:w="11793" w:h="16838"/>
          <w:pgMar w:top="1365" w:right="1043" w:bottom="1493" w:left="1246" w:header="922" w:footer="1254" w:gutter="0"/>
          <w:cols w:num="2" w:space="720" w:equalWidth="0">
            <w:col w:w="4756" w:space="100"/>
            <w:col w:w="4647"/>
          </w:cols>
        </w:sectPr>
      </w:pPr>
    </w:p>
    <w:p w:rsidR="00A44AA8" w:rsidRDefault="00A44AA8">
      <w:pPr>
        <w:spacing w:before="57" w:line="192" w:lineRule="auto"/>
        <w:ind w:left="891"/>
        <w:jc w:val="center"/>
        <w:rPr>
          <w:rFonts w:ascii="Times New Roman" w:eastAsia="Times New Roman" w:hAnsi="Times New Roman" w:cs="Times New Roman"/>
          <w:color w:val="231F20"/>
          <w:sz w:val="20"/>
          <w:szCs w:val="20"/>
          <w:lang w:eastAsia="zh-CN"/>
        </w:rPr>
      </w:pPr>
    </w:p>
    <w:p w:rsidR="00A44AA8" w:rsidRDefault="00AB7B90">
      <w:pPr>
        <w:spacing w:before="57" w:line="192" w:lineRule="auto"/>
        <w:ind w:left="891"/>
        <w:jc w:val="center"/>
        <w:rPr>
          <w:rFonts w:ascii="Times New Roman" w:eastAsia="Times New Roman" w:hAnsi="Times New Roman" w:cs="Times New Roman"/>
          <w:sz w:val="20"/>
          <w:szCs w:val="20"/>
        </w:rPr>
      </w:pPr>
      <w:r w:rsidRPr="00AB7B90">
        <w:rPr>
          <w:rFonts w:ascii="Times New Roman" w:eastAsia="Times New Roman" w:hAnsi="Times New Roman" w:cs="Times New Roman"/>
          <w:color w:val="231F20"/>
          <w:sz w:val="20"/>
          <w:szCs w:val="20"/>
        </w:rPr>
        <w:t xml:space="preserve">Exploration of the </w:t>
      </w:r>
      <w:r>
        <w:rPr>
          <w:rFonts w:ascii="Times New Roman" w:eastAsia="Times New Roman" w:hAnsi="Times New Roman" w:cs="Times New Roman"/>
          <w:color w:val="231F20"/>
          <w:sz w:val="20"/>
          <w:szCs w:val="20"/>
        </w:rPr>
        <w:t>L</w:t>
      </w:r>
      <w:r w:rsidRPr="00AB7B90">
        <w:rPr>
          <w:rFonts w:ascii="Times New Roman" w:eastAsia="Times New Roman" w:hAnsi="Times New Roman" w:cs="Times New Roman"/>
          <w:color w:val="231F20"/>
          <w:sz w:val="20"/>
          <w:szCs w:val="20"/>
        </w:rPr>
        <w:t xml:space="preserve">earning and </w:t>
      </w:r>
      <w:r>
        <w:rPr>
          <w:rFonts w:ascii="Times New Roman" w:eastAsia="Times New Roman" w:hAnsi="Times New Roman" w:cs="Times New Roman"/>
          <w:color w:val="231F20"/>
          <w:sz w:val="20"/>
          <w:szCs w:val="20"/>
        </w:rPr>
        <w:t>R</w:t>
      </w:r>
      <w:r w:rsidRPr="00AB7B90">
        <w:rPr>
          <w:rFonts w:ascii="Times New Roman" w:eastAsia="Times New Roman" w:hAnsi="Times New Roman" w:cs="Times New Roman"/>
          <w:color w:val="231F20"/>
          <w:sz w:val="20"/>
          <w:szCs w:val="20"/>
        </w:rPr>
        <w:t xml:space="preserve">esearch </w:t>
      </w:r>
      <w:r>
        <w:rPr>
          <w:rFonts w:ascii="Times New Roman" w:eastAsia="Times New Roman" w:hAnsi="Times New Roman" w:cs="Times New Roman"/>
          <w:color w:val="231F20"/>
          <w:sz w:val="20"/>
          <w:szCs w:val="20"/>
        </w:rPr>
        <w:t>I</w:t>
      </w:r>
      <w:r w:rsidRPr="00AB7B90">
        <w:rPr>
          <w:rFonts w:ascii="Times New Roman" w:eastAsia="Times New Roman" w:hAnsi="Times New Roman" w:cs="Times New Roman"/>
          <w:color w:val="231F20"/>
          <w:sz w:val="20"/>
          <w:szCs w:val="20"/>
        </w:rPr>
        <w:t xml:space="preserve">ntegration </w:t>
      </w:r>
      <w:r>
        <w:rPr>
          <w:rFonts w:ascii="Times New Roman" w:eastAsia="Times New Roman" w:hAnsi="Times New Roman" w:cs="Times New Roman"/>
          <w:color w:val="231F20"/>
          <w:sz w:val="20"/>
          <w:szCs w:val="20"/>
        </w:rPr>
        <w:t>M</w:t>
      </w:r>
      <w:r w:rsidRPr="00AB7B90">
        <w:rPr>
          <w:rFonts w:ascii="Times New Roman" w:eastAsia="Times New Roman" w:hAnsi="Times New Roman" w:cs="Times New Roman"/>
          <w:color w:val="231F20"/>
          <w:sz w:val="20"/>
          <w:szCs w:val="20"/>
        </w:rPr>
        <w:t xml:space="preserve">ethod in </w:t>
      </w:r>
      <w:r>
        <w:rPr>
          <w:rFonts w:ascii="Times New Roman" w:eastAsia="Times New Roman" w:hAnsi="Times New Roman" w:cs="Times New Roman"/>
          <w:color w:val="231F20"/>
          <w:sz w:val="20"/>
          <w:szCs w:val="20"/>
        </w:rPr>
        <w:t>T</w:t>
      </w:r>
      <w:r w:rsidRPr="00AB7B90">
        <w:rPr>
          <w:rFonts w:ascii="Times New Roman" w:eastAsia="Times New Roman" w:hAnsi="Times New Roman" w:cs="Times New Roman"/>
          <w:color w:val="231F20"/>
          <w:sz w:val="20"/>
          <w:szCs w:val="20"/>
        </w:rPr>
        <w:t xml:space="preserve">eaching </w:t>
      </w:r>
      <w:r>
        <w:rPr>
          <w:rFonts w:ascii="Times New Roman" w:eastAsia="Times New Roman" w:hAnsi="Times New Roman" w:cs="Times New Roman"/>
          <w:color w:val="231F20"/>
          <w:sz w:val="20"/>
          <w:szCs w:val="20"/>
        </w:rPr>
        <w:t>G</w:t>
      </w:r>
      <w:r w:rsidRPr="00AB7B90">
        <w:rPr>
          <w:rFonts w:ascii="Times New Roman" w:eastAsia="Times New Roman" w:hAnsi="Times New Roman" w:cs="Times New Roman"/>
          <w:color w:val="231F20"/>
          <w:sz w:val="20"/>
          <w:szCs w:val="20"/>
        </w:rPr>
        <w:t xml:space="preserve">uided by the </w:t>
      </w:r>
      <w:r>
        <w:rPr>
          <w:rFonts w:ascii="Times New Roman" w:eastAsia="Times New Roman" w:hAnsi="Times New Roman" w:cs="Times New Roman"/>
          <w:color w:val="231F20"/>
          <w:sz w:val="20"/>
          <w:szCs w:val="20"/>
        </w:rPr>
        <w:t>C</w:t>
      </w:r>
      <w:r w:rsidRPr="00AB7B90">
        <w:rPr>
          <w:rFonts w:ascii="Times New Roman" w:eastAsia="Times New Roman" w:hAnsi="Times New Roman" w:cs="Times New Roman"/>
          <w:color w:val="231F20"/>
          <w:sz w:val="20"/>
          <w:szCs w:val="20"/>
        </w:rPr>
        <w:t xml:space="preserve">ase of </w:t>
      </w:r>
      <w:r>
        <w:rPr>
          <w:rFonts w:ascii="Times New Roman" w:eastAsia="Times New Roman" w:hAnsi="Times New Roman" w:cs="Times New Roman"/>
          <w:color w:val="231F20"/>
          <w:sz w:val="20"/>
          <w:szCs w:val="20"/>
        </w:rPr>
        <w:t>M</w:t>
      </w:r>
      <w:r w:rsidRPr="00AB7B90">
        <w:rPr>
          <w:rFonts w:ascii="Times New Roman" w:eastAsia="Times New Roman" w:hAnsi="Times New Roman" w:cs="Times New Roman"/>
          <w:color w:val="231F20"/>
          <w:sz w:val="20"/>
          <w:szCs w:val="20"/>
        </w:rPr>
        <w:t>ulti-</w:t>
      </w:r>
      <w:r>
        <w:rPr>
          <w:rFonts w:ascii="Times New Roman" w:eastAsia="Times New Roman" w:hAnsi="Times New Roman" w:cs="Times New Roman"/>
          <w:color w:val="231F20"/>
          <w:sz w:val="20"/>
          <w:szCs w:val="20"/>
        </w:rPr>
        <w:t>o</w:t>
      </w:r>
      <w:r w:rsidRPr="00AB7B90">
        <w:rPr>
          <w:rFonts w:ascii="Times New Roman" w:eastAsia="Times New Roman" w:hAnsi="Times New Roman" w:cs="Times New Roman"/>
          <w:color w:val="231F20"/>
          <w:sz w:val="20"/>
          <w:szCs w:val="20"/>
        </w:rPr>
        <w:t xml:space="preserve">ptoelectronic </w:t>
      </w:r>
      <w:r>
        <w:rPr>
          <w:rFonts w:ascii="Times New Roman" w:eastAsia="Times New Roman" w:hAnsi="Times New Roman" w:cs="Times New Roman"/>
          <w:color w:val="231F20"/>
          <w:sz w:val="20"/>
          <w:szCs w:val="20"/>
        </w:rPr>
        <w:t>I</w:t>
      </w:r>
      <w:r w:rsidRPr="00AB7B90">
        <w:rPr>
          <w:rFonts w:ascii="Times New Roman" w:eastAsia="Times New Roman" w:hAnsi="Times New Roman" w:cs="Times New Roman"/>
          <w:color w:val="231F20"/>
          <w:sz w:val="20"/>
          <w:szCs w:val="20"/>
        </w:rPr>
        <w:t xml:space="preserve">nformation </w:t>
      </w:r>
      <w:r>
        <w:rPr>
          <w:rFonts w:ascii="Times New Roman" w:eastAsia="Times New Roman" w:hAnsi="Times New Roman" w:cs="Times New Roman"/>
          <w:color w:val="231F20"/>
          <w:sz w:val="20"/>
          <w:szCs w:val="20"/>
        </w:rPr>
        <w:t>I</w:t>
      </w:r>
      <w:r w:rsidRPr="00AB7B90">
        <w:rPr>
          <w:rFonts w:ascii="Times New Roman" w:eastAsia="Times New Roman" w:hAnsi="Times New Roman" w:cs="Times New Roman"/>
          <w:color w:val="231F20"/>
          <w:sz w:val="20"/>
          <w:szCs w:val="20"/>
        </w:rPr>
        <w:t xml:space="preserve">ntegrated </w:t>
      </w:r>
      <w:r>
        <w:rPr>
          <w:rFonts w:ascii="Times New Roman" w:eastAsia="Times New Roman" w:hAnsi="Times New Roman" w:cs="Times New Roman"/>
          <w:color w:val="231F20"/>
          <w:sz w:val="20"/>
          <w:szCs w:val="20"/>
        </w:rPr>
        <w:t>S</w:t>
      </w:r>
      <w:r w:rsidRPr="00AB7B90">
        <w:rPr>
          <w:rFonts w:ascii="Times New Roman" w:eastAsia="Times New Roman" w:hAnsi="Times New Roman" w:cs="Times New Roman"/>
          <w:color w:val="231F20"/>
          <w:sz w:val="20"/>
          <w:szCs w:val="20"/>
        </w:rPr>
        <w:t>ensing</w:t>
      </w:r>
    </w:p>
    <w:p w:rsidR="00A44AA8" w:rsidRDefault="00A44AA8">
      <w:pPr>
        <w:widowControl w:val="0"/>
        <w:kinsoku/>
        <w:autoSpaceDE/>
        <w:autoSpaceDN/>
        <w:adjustRightInd/>
        <w:snapToGrid/>
        <w:spacing w:line="360" w:lineRule="exact"/>
        <w:jc w:val="both"/>
        <w:textAlignment w:val="auto"/>
        <w:rPr>
          <w:rFonts w:ascii="宋体" w:eastAsia="宋体" w:hAnsi="宋体" w:cs="宋体"/>
          <w:sz w:val="20"/>
          <w:szCs w:val="20"/>
          <w:lang w:eastAsia="zh-CN"/>
        </w:rPr>
        <w:sectPr w:rsidR="00A44AA8">
          <w:type w:val="continuous"/>
          <w:pgSz w:w="11793" w:h="16838"/>
          <w:pgMar w:top="1365" w:right="1043" w:bottom="1493" w:left="1246" w:header="922" w:footer="1254" w:gutter="0"/>
          <w:cols w:space="425"/>
        </w:sectPr>
      </w:pPr>
    </w:p>
    <w:p w:rsidR="00A44AA8" w:rsidRDefault="00FA43F7">
      <w:pPr>
        <w:widowControl w:val="0"/>
        <w:kinsoku/>
        <w:autoSpaceDE/>
        <w:autoSpaceDN/>
        <w:adjustRightInd/>
        <w:snapToGrid/>
        <w:spacing w:line="360" w:lineRule="exact"/>
        <w:ind w:firstLineChars="200" w:firstLine="400"/>
        <w:jc w:val="center"/>
        <w:textAlignment w:val="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WANG </w:t>
      </w:r>
      <w:proofErr w:type="spellStart"/>
      <w:r>
        <w:rPr>
          <w:rFonts w:ascii="Times New Roman" w:eastAsia="宋体" w:hAnsi="Times New Roman" w:cs="Times New Roman"/>
          <w:sz w:val="20"/>
          <w:szCs w:val="20"/>
          <w:lang w:eastAsia="zh-CN"/>
        </w:rPr>
        <w:t>Shuang</w:t>
      </w:r>
      <w:r>
        <w:rPr>
          <w:rFonts w:ascii="Times New Roman" w:eastAsia="宋体" w:hAnsi="Times New Roman" w:cs="Times New Roman"/>
          <w:sz w:val="20"/>
          <w:szCs w:val="20"/>
          <w:vertAlign w:val="superscript"/>
          <w:lang w:eastAsia="zh-CN"/>
        </w:rPr>
        <w:t>a</w:t>
      </w:r>
      <w:proofErr w:type="spellEnd"/>
      <w:r>
        <w:rPr>
          <w:rFonts w:ascii="Times New Roman" w:eastAsia="宋体" w:hAnsi="Times New Roman" w:cs="Times New Roman"/>
          <w:sz w:val="20"/>
          <w:szCs w:val="20"/>
          <w:lang w:eastAsia="zh-CN"/>
        </w:rPr>
        <w:t>, JIANG Jun-</w:t>
      </w:r>
      <w:proofErr w:type="spellStart"/>
      <w:proofErr w:type="gramStart"/>
      <w:r>
        <w:rPr>
          <w:rFonts w:ascii="Times New Roman" w:eastAsia="宋体" w:hAnsi="Times New Roman" w:cs="Times New Roman"/>
          <w:sz w:val="20"/>
          <w:szCs w:val="20"/>
          <w:lang w:eastAsia="zh-CN"/>
        </w:rPr>
        <w:t>feng</w:t>
      </w:r>
      <w:r>
        <w:rPr>
          <w:rFonts w:ascii="Times New Roman" w:eastAsia="宋体" w:hAnsi="Times New Roman" w:cs="Times New Roman"/>
          <w:sz w:val="20"/>
          <w:szCs w:val="20"/>
          <w:vertAlign w:val="superscript"/>
          <w:lang w:eastAsia="zh-CN"/>
        </w:rPr>
        <w:t>a,b</w:t>
      </w:r>
      <w:proofErr w:type="spellEnd"/>
      <w:proofErr w:type="gramEnd"/>
      <w:r>
        <w:rPr>
          <w:rFonts w:ascii="Times New Roman" w:eastAsia="宋体" w:hAnsi="Times New Roman" w:cs="Times New Roman"/>
          <w:sz w:val="20"/>
          <w:szCs w:val="20"/>
          <w:lang w:eastAsia="zh-CN"/>
        </w:rPr>
        <w:t>, LIU Tie-</w:t>
      </w:r>
      <w:proofErr w:type="spellStart"/>
      <w:r>
        <w:rPr>
          <w:rFonts w:ascii="Times New Roman" w:eastAsia="宋体" w:hAnsi="Times New Roman" w:cs="Times New Roman"/>
          <w:sz w:val="20"/>
          <w:szCs w:val="20"/>
          <w:lang w:eastAsia="zh-CN"/>
        </w:rPr>
        <w:t>gen</w:t>
      </w:r>
      <w:r>
        <w:rPr>
          <w:rFonts w:ascii="Times New Roman" w:eastAsia="宋体" w:hAnsi="Times New Roman" w:cs="Times New Roman"/>
          <w:sz w:val="20"/>
          <w:szCs w:val="20"/>
          <w:vertAlign w:val="superscript"/>
          <w:lang w:eastAsia="zh-CN"/>
        </w:rPr>
        <w:t>a,b</w:t>
      </w:r>
      <w:proofErr w:type="spellEnd"/>
      <w:r w:rsidR="0007018A">
        <w:rPr>
          <w:rFonts w:ascii="Times New Roman" w:eastAsia="宋体" w:hAnsi="Times New Roman" w:cs="Times New Roman"/>
          <w:sz w:val="20"/>
          <w:szCs w:val="20"/>
          <w:lang w:eastAsia="zh-CN"/>
        </w:rPr>
        <w:t xml:space="preserve">, </w:t>
      </w:r>
      <w:r w:rsidR="0007018A">
        <w:rPr>
          <w:rFonts w:ascii="Times New Roman" w:eastAsia="宋体" w:hAnsi="Times New Roman" w:cs="Times New Roman"/>
          <w:sz w:val="20"/>
          <w:szCs w:val="20"/>
          <w:lang w:eastAsia="zh-CN"/>
        </w:rPr>
        <w:t>DAI</w:t>
      </w:r>
      <w:r w:rsidR="0007018A">
        <w:rPr>
          <w:rFonts w:ascii="Times New Roman" w:eastAsia="宋体" w:hAnsi="Times New Roman" w:cs="Times New Roman"/>
          <w:sz w:val="20"/>
          <w:szCs w:val="20"/>
          <w:lang w:eastAsia="zh-CN"/>
        </w:rPr>
        <w:t xml:space="preserve"> </w:t>
      </w:r>
      <w:r w:rsidR="0007018A">
        <w:rPr>
          <w:rFonts w:ascii="Times New Roman" w:eastAsia="宋体" w:hAnsi="Times New Roman" w:cs="Times New Roman"/>
          <w:sz w:val="20"/>
          <w:szCs w:val="20"/>
          <w:lang w:eastAsia="zh-CN"/>
        </w:rPr>
        <w:t>Xiao-</w:t>
      </w:r>
      <w:proofErr w:type="spellStart"/>
      <w:r w:rsidR="0007018A">
        <w:rPr>
          <w:rFonts w:ascii="Times New Roman" w:eastAsia="宋体" w:hAnsi="Times New Roman" w:cs="Times New Roman"/>
          <w:sz w:val="20"/>
          <w:szCs w:val="20"/>
          <w:lang w:eastAsia="zh-CN"/>
        </w:rPr>
        <w:t>shuang</w:t>
      </w:r>
      <w:r w:rsidR="0007018A">
        <w:rPr>
          <w:rFonts w:ascii="Times New Roman" w:eastAsia="宋体" w:hAnsi="Times New Roman" w:cs="Times New Roman"/>
          <w:sz w:val="20"/>
          <w:szCs w:val="20"/>
          <w:vertAlign w:val="superscript"/>
          <w:lang w:eastAsia="zh-CN"/>
        </w:rPr>
        <w:t>a,b</w:t>
      </w:r>
      <w:proofErr w:type="spellEnd"/>
    </w:p>
    <w:p w:rsidR="00A44AA8" w:rsidRDefault="00A44AA8">
      <w:pPr>
        <w:widowControl w:val="0"/>
        <w:numPr>
          <w:ilvl w:val="0"/>
          <w:numId w:val="1"/>
        </w:numPr>
        <w:kinsoku/>
        <w:autoSpaceDE/>
        <w:autoSpaceDN/>
        <w:adjustRightInd/>
        <w:snapToGrid/>
        <w:spacing w:line="360" w:lineRule="exact"/>
        <w:textAlignment w:val="auto"/>
        <w:rPr>
          <w:rFonts w:ascii="Times New Roman" w:hAnsi="Times New Roman" w:cs="Times New Roman"/>
          <w:sz w:val="20"/>
          <w:szCs w:val="20"/>
        </w:rPr>
        <w:sectPr w:rsidR="00A44AA8">
          <w:type w:val="continuous"/>
          <w:pgSz w:w="11793" w:h="16838"/>
          <w:pgMar w:top="1365" w:right="1043" w:bottom="1493" w:left="1246" w:header="922" w:footer="1254" w:gutter="0"/>
          <w:cols w:space="425"/>
        </w:sectPr>
      </w:pPr>
    </w:p>
    <w:p w:rsidR="00A44AA8" w:rsidRDefault="00FA43F7">
      <w:pPr>
        <w:widowControl w:val="0"/>
        <w:numPr>
          <w:ilvl w:val="0"/>
          <w:numId w:val="2"/>
        </w:numPr>
        <w:kinsoku/>
        <w:autoSpaceDE/>
        <w:autoSpaceDN/>
        <w:adjustRightInd/>
        <w:snapToGrid/>
        <w:spacing w:line="360" w:lineRule="exact"/>
        <w:jc w:val="center"/>
        <w:textAlignment w:val="auto"/>
        <w:rPr>
          <w:rFonts w:ascii="Times New Roman" w:eastAsia="宋体" w:hAnsi="Times New Roman" w:cs="Times New Roman"/>
          <w:sz w:val="20"/>
          <w:szCs w:val="20"/>
        </w:rPr>
      </w:pPr>
      <w:r>
        <w:rPr>
          <w:rFonts w:ascii="Times New Roman" w:eastAsia="宋体" w:hAnsi="Times New Roman" w:cs="Times New Roman"/>
          <w:sz w:val="20"/>
          <w:szCs w:val="20"/>
        </w:rPr>
        <w:t>School of Precision Instruments and Opto-Electronics Engineering, b. Key Laboratory of Opto</w:t>
      </w:r>
      <w:r w:rsidR="00AB7B90">
        <w:rPr>
          <w:rFonts w:ascii="Times New Roman" w:eastAsia="宋体" w:hAnsi="Times New Roman" w:cs="Times New Roman"/>
          <w:sz w:val="20"/>
          <w:szCs w:val="20"/>
        </w:rPr>
        <w:t>-</w:t>
      </w:r>
      <w:r>
        <w:rPr>
          <w:rFonts w:ascii="Times New Roman" w:eastAsia="宋体" w:hAnsi="Times New Roman" w:cs="Times New Roman"/>
          <w:sz w:val="20"/>
          <w:szCs w:val="20"/>
        </w:rPr>
        <w:t>Electronics Information Technology, Ministry of Education, Tianjin University, Tianjin 300072, China)</w:t>
      </w:r>
    </w:p>
    <w:p w:rsidR="00A44AA8" w:rsidRDefault="00A44AA8">
      <w:pPr>
        <w:widowControl w:val="0"/>
        <w:numPr>
          <w:ilvl w:val="0"/>
          <w:numId w:val="2"/>
        </w:numPr>
        <w:kinsoku/>
        <w:autoSpaceDE/>
        <w:autoSpaceDN/>
        <w:adjustRightInd/>
        <w:snapToGrid/>
        <w:spacing w:line="360" w:lineRule="exact"/>
        <w:jc w:val="center"/>
        <w:textAlignment w:val="auto"/>
        <w:rPr>
          <w:rFonts w:ascii="Times New Roman" w:eastAsia="宋体" w:hAnsi="Times New Roman" w:cs="Times New Roman"/>
          <w:sz w:val="20"/>
          <w:szCs w:val="20"/>
          <w:lang w:eastAsia="zh-CN"/>
        </w:rPr>
        <w:sectPr w:rsidR="00A44AA8">
          <w:type w:val="continuous"/>
          <w:pgSz w:w="11793" w:h="16838"/>
          <w:pgMar w:top="1365" w:right="1043" w:bottom="1493" w:left="1246" w:header="922" w:footer="1254" w:gutter="0"/>
          <w:cols w:space="425"/>
        </w:sectPr>
      </w:pPr>
    </w:p>
    <w:p w:rsidR="00A44AA8" w:rsidRDefault="00FA43F7">
      <w:pPr>
        <w:widowControl w:val="0"/>
        <w:kinsoku/>
        <w:autoSpaceDE/>
        <w:autoSpaceDN/>
        <w:adjustRightInd/>
        <w:snapToGrid/>
        <w:spacing w:line="360" w:lineRule="exact"/>
        <w:jc w:val="both"/>
        <w:textAlignment w:val="auto"/>
        <w:rPr>
          <w:rFonts w:ascii="Times New Roman" w:eastAsia="宋体" w:hAnsi="Times New Roman" w:cs="Times New Roman"/>
          <w:sz w:val="20"/>
          <w:szCs w:val="20"/>
          <w:lang w:eastAsia="zh-CN"/>
        </w:rPr>
      </w:pPr>
      <w:r>
        <w:rPr>
          <w:rFonts w:ascii="宋体" w:eastAsia="宋体" w:hAnsi="宋体" w:cs="宋体" w:hint="eastAsia"/>
          <w:sz w:val="20"/>
          <w:szCs w:val="20"/>
          <w:lang w:eastAsia="zh-CN"/>
        </w:rPr>
        <w:t xml:space="preserve">Abstract: </w:t>
      </w:r>
      <w:r w:rsidR="00E01877" w:rsidRPr="00E01877">
        <w:rPr>
          <w:rFonts w:ascii="Times New Roman" w:eastAsia="宋体" w:hAnsi="Times New Roman" w:cs="Times New Roman"/>
          <w:sz w:val="20"/>
          <w:szCs w:val="20"/>
          <w:lang w:eastAsia="zh-CN"/>
        </w:rPr>
        <w:t>In view of the demands of higher education for the cultivation of innovative talents in the context of the new era, combined with the actual situation of teaching, it is proposed to introduce the engineering case of multi-optoelectronic information integrated sensing into the classroom and practical teaching.</w:t>
      </w:r>
      <w:r>
        <w:rPr>
          <w:rFonts w:ascii="Times New Roman" w:eastAsia="宋体" w:hAnsi="Times New Roman" w:cs="Times New Roman"/>
          <w:sz w:val="20"/>
          <w:szCs w:val="20"/>
          <w:lang w:eastAsia="zh-CN"/>
        </w:rPr>
        <w:t xml:space="preserve"> </w:t>
      </w:r>
      <w:r w:rsidR="0008040B" w:rsidRPr="0008040B">
        <w:rPr>
          <w:rFonts w:ascii="Times New Roman" w:eastAsia="宋体" w:hAnsi="Times New Roman" w:cs="Times New Roman"/>
          <w:sz w:val="20"/>
          <w:szCs w:val="20"/>
          <w:lang w:eastAsia="zh-CN"/>
        </w:rPr>
        <w:t>With the goal of cultivating students' ability to learn independently and solve complex problems, engineering problem solving methods and innovative thinking are introduced into the course teaching</w:t>
      </w:r>
      <w:r>
        <w:rPr>
          <w:rFonts w:ascii="Times New Roman" w:eastAsia="宋体" w:hAnsi="Times New Roman" w:cs="Times New Roman"/>
          <w:sz w:val="20"/>
          <w:szCs w:val="20"/>
          <w:lang w:eastAsia="zh-CN"/>
        </w:rPr>
        <w:t xml:space="preserve">. </w:t>
      </w:r>
      <w:r w:rsidR="00B32A25" w:rsidRPr="00B32A25">
        <w:rPr>
          <w:rFonts w:ascii="Times New Roman" w:eastAsia="宋体" w:hAnsi="Times New Roman" w:cs="Times New Roman"/>
          <w:sz w:val="20"/>
          <w:szCs w:val="20"/>
          <w:lang w:eastAsia="zh-CN"/>
        </w:rPr>
        <w:t>Incorporating practical teaching, we realize knowledge transfer and further enhancement of ability through theoretical and practical verification, creating a method of integrating classroom and practical learning and research guided by project engineering cases</w:t>
      </w:r>
      <w:r>
        <w:rPr>
          <w:rFonts w:ascii="Times New Roman" w:eastAsia="宋体" w:hAnsi="Times New Roman" w:cs="Times New Roman"/>
          <w:sz w:val="20"/>
          <w:szCs w:val="20"/>
          <w:lang w:eastAsia="zh-CN"/>
        </w:rPr>
        <w:t xml:space="preserve">. </w:t>
      </w:r>
      <w:r w:rsidR="00F73C01" w:rsidRPr="00F73C01">
        <w:rPr>
          <w:rFonts w:ascii="Times New Roman" w:eastAsia="宋体" w:hAnsi="Times New Roman" w:cs="Times New Roman"/>
          <w:sz w:val="20"/>
          <w:szCs w:val="20"/>
          <w:lang w:eastAsia="zh-CN"/>
        </w:rPr>
        <w:t>Guiding students from “discrete passive learning” to “continuous active learning”, and from “rote memorization” to “flexible application” of knowledge</w:t>
      </w:r>
      <w:r>
        <w:rPr>
          <w:rFonts w:ascii="Times New Roman" w:eastAsia="宋体" w:hAnsi="Times New Roman" w:cs="Times New Roman"/>
          <w:sz w:val="20"/>
          <w:szCs w:val="20"/>
          <w:lang w:eastAsia="zh-CN"/>
        </w:rPr>
        <w:t>.</w:t>
      </w:r>
    </w:p>
    <w:p w:rsidR="00A44AA8" w:rsidRDefault="00A44AA8">
      <w:pPr>
        <w:widowControl w:val="0"/>
        <w:kinsoku/>
        <w:autoSpaceDE/>
        <w:autoSpaceDN/>
        <w:adjustRightInd/>
        <w:snapToGrid/>
        <w:spacing w:line="360" w:lineRule="exact"/>
        <w:jc w:val="both"/>
        <w:textAlignment w:val="auto"/>
        <w:rPr>
          <w:rFonts w:ascii="Times New Roman" w:eastAsia="宋体" w:hAnsi="Times New Roman" w:cs="Times New Roman"/>
          <w:sz w:val="20"/>
          <w:szCs w:val="20"/>
          <w:lang w:eastAsia="zh-CN"/>
        </w:rPr>
      </w:pPr>
    </w:p>
    <w:p w:rsidR="00A44AA8" w:rsidRDefault="00FA43F7">
      <w:pPr>
        <w:widowControl w:val="0"/>
        <w:kinsoku/>
        <w:autoSpaceDE/>
        <w:autoSpaceDN/>
        <w:adjustRightInd/>
        <w:snapToGrid/>
        <w:spacing w:line="360" w:lineRule="exact"/>
        <w:jc w:val="both"/>
        <w:textAlignment w:val="auto"/>
        <w:rPr>
          <w:rFonts w:ascii="Times New Roman" w:eastAsia="宋体" w:hAnsi="Times New Roman" w:cs="Times New Roman"/>
          <w:sz w:val="20"/>
          <w:szCs w:val="20"/>
          <w:lang w:eastAsia="zh-CN"/>
        </w:rPr>
        <w:sectPr w:rsidR="00A44AA8">
          <w:type w:val="continuous"/>
          <w:pgSz w:w="11793" w:h="16838"/>
          <w:pgMar w:top="1365" w:right="1043" w:bottom="1493" w:left="1246" w:header="922" w:footer="1254" w:gutter="0"/>
          <w:cols w:space="425"/>
        </w:sectPr>
      </w:pPr>
      <w:r>
        <w:rPr>
          <w:rFonts w:ascii="宋体" w:eastAsia="宋体" w:hAnsi="宋体" w:cs="宋体" w:hint="eastAsia"/>
          <w:sz w:val="20"/>
          <w:szCs w:val="20"/>
          <w:lang w:eastAsia="zh-CN"/>
        </w:rPr>
        <w:t xml:space="preserve">Key words: </w:t>
      </w:r>
      <w:r>
        <w:rPr>
          <w:rFonts w:ascii="Times New Roman" w:eastAsia="宋体" w:hAnsi="Times New Roman" w:cs="Times New Roman" w:hint="eastAsia"/>
          <w:sz w:val="20"/>
          <w:szCs w:val="20"/>
          <w:lang w:eastAsia="zh-CN"/>
        </w:rPr>
        <w:t>m</w:t>
      </w:r>
      <w:r>
        <w:rPr>
          <w:rFonts w:ascii="Times New Roman" w:eastAsia="宋体" w:hAnsi="Times New Roman" w:cs="Times New Roman"/>
          <w:sz w:val="20"/>
          <w:szCs w:val="20"/>
          <w:lang w:eastAsia="zh-CN"/>
        </w:rPr>
        <w:t xml:space="preserve">ulti-optoelectronic information </w:t>
      </w:r>
      <w:r>
        <w:rPr>
          <w:rFonts w:ascii="Times New Roman" w:eastAsia="宋体" w:hAnsi="Times New Roman" w:cs="Times New Roman" w:hint="eastAsia"/>
          <w:sz w:val="20"/>
          <w:szCs w:val="20"/>
          <w:lang w:eastAsia="zh-CN"/>
        </w:rPr>
        <w:t>integrated</w:t>
      </w:r>
      <w:r>
        <w:rPr>
          <w:rFonts w:ascii="Times New Roman" w:eastAsia="宋体" w:hAnsi="Times New Roman" w:cs="Times New Roman"/>
          <w:sz w:val="20"/>
          <w:szCs w:val="20"/>
          <w:lang w:eastAsia="zh-CN"/>
        </w:rPr>
        <w:t xml:space="preserve"> sensing; </w:t>
      </w:r>
      <w:r>
        <w:rPr>
          <w:rFonts w:ascii="Times New Roman" w:eastAsia="宋体" w:hAnsi="Times New Roman" w:cs="Times New Roman" w:hint="eastAsia"/>
          <w:sz w:val="20"/>
          <w:szCs w:val="20"/>
          <w:lang w:eastAsia="zh-CN"/>
        </w:rPr>
        <w:t>e</w:t>
      </w:r>
      <w:r>
        <w:rPr>
          <w:rFonts w:ascii="Times New Roman" w:eastAsia="宋体" w:hAnsi="Times New Roman" w:cs="Times New Roman"/>
          <w:sz w:val="20"/>
          <w:szCs w:val="20"/>
          <w:lang w:eastAsia="zh-CN"/>
        </w:rPr>
        <w:t xml:space="preserve">ngineering cases; </w:t>
      </w:r>
      <w:r w:rsidR="00377D20">
        <w:rPr>
          <w:rFonts w:ascii="Times New Roman" w:eastAsia="宋体" w:hAnsi="Times New Roman" w:cs="Times New Roman"/>
          <w:sz w:val="20"/>
          <w:szCs w:val="20"/>
          <w:lang w:eastAsia="zh-CN"/>
        </w:rPr>
        <w:t>l</w:t>
      </w:r>
      <w:r w:rsidR="00377D20" w:rsidRPr="00377D20">
        <w:rPr>
          <w:rFonts w:ascii="Times New Roman" w:eastAsia="宋体" w:hAnsi="Times New Roman" w:cs="Times New Roman"/>
          <w:sz w:val="20"/>
          <w:szCs w:val="20"/>
          <w:lang w:eastAsia="zh-CN"/>
        </w:rPr>
        <w:t>earning and research integration</w:t>
      </w:r>
      <w:r>
        <w:rPr>
          <w:rFonts w:ascii="Times New Roman" w:eastAsia="宋体" w:hAnsi="Times New Roman" w:cs="Times New Roman"/>
          <w:sz w:val="20"/>
          <w:szCs w:val="20"/>
          <w:lang w:eastAsia="zh-CN"/>
        </w:rPr>
        <w:t xml:space="preserve">; </w:t>
      </w:r>
      <w:bookmarkStart w:id="13" w:name="_GoBack"/>
      <w:bookmarkEnd w:id="13"/>
      <w:r>
        <w:rPr>
          <w:rFonts w:ascii="Times New Roman" w:eastAsia="宋体" w:hAnsi="Times New Roman" w:cs="Times New Roman" w:hint="eastAsia"/>
          <w:sz w:val="20"/>
          <w:szCs w:val="20"/>
          <w:lang w:eastAsia="zh-CN"/>
        </w:rPr>
        <w:t>t</w:t>
      </w:r>
      <w:r>
        <w:rPr>
          <w:rFonts w:ascii="Times New Roman" w:eastAsia="宋体" w:hAnsi="Times New Roman" w:cs="Times New Roman"/>
          <w:sz w:val="20"/>
          <w:szCs w:val="20"/>
          <w:lang w:eastAsia="zh-CN"/>
        </w:rPr>
        <w:t>eaching reforms</w:t>
      </w:r>
    </w:p>
    <w:p w:rsidR="00A44AA8" w:rsidRDefault="00FA43F7">
      <w:pPr>
        <w:widowControl w:val="0"/>
        <w:kinsoku/>
        <w:autoSpaceDE/>
        <w:autoSpaceDN/>
        <w:adjustRightInd/>
        <w:snapToGrid/>
        <w:spacing w:line="360" w:lineRule="exact"/>
        <w:jc w:val="both"/>
        <w:textAlignment w:val="auto"/>
        <w:rPr>
          <w:sz w:val="17"/>
          <w:szCs w:val="17"/>
        </w:rPr>
        <w:sectPr w:rsidR="00A44AA8">
          <w:headerReference w:type="default" r:id="rId11"/>
          <w:footerReference w:type="default" r:id="rId12"/>
          <w:type w:val="continuous"/>
          <w:pgSz w:w="11793" w:h="16838"/>
          <w:pgMar w:top="1357" w:right="1248" w:bottom="1493" w:left="1170" w:header="1105" w:footer="1254" w:gutter="0"/>
          <w:cols w:num="2" w:space="720" w:equalWidth="0">
            <w:col w:w="5187" w:space="100"/>
            <w:col w:w="4087"/>
          </w:cols>
        </w:sectPr>
      </w:pPr>
      <w:r>
        <w:rPr>
          <w:rFonts w:ascii="宋体" w:eastAsia="宋体" w:hAnsi="宋体" w:cs="宋体" w:hint="eastAsia"/>
          <w:sz w:val="20"/>
          <w:szCs w:val="20"/>
          <w:lang w:eastAsia="zh-CN"/>
        </w:rPr>
        <w:br w:type="column"/>
      </w:r>
    </w:p>
    <w:p w:rsidR="00A44AA8" w:rsidRDefault="00A44AA8">
      <w:pPr>
        <w:spacing w:line="446" w:lineRule="auto"/>
      </w:pPr>
    </w:p>
    <w:sectPr w:rsidR="00A44AA8">
      <w:type w:val="continuous"/>
      <w:pgSz w:w="11793" w:h="16838"/>
      <w:pgMar w:top="1357" w:right="1248" w:bottom="1493" w:left="1170" w:header="1105" w:footer="1254" w:gutter="0"/>
      <w:cols w:space="720" w:equalWidth="0">
        <w:col w:w="937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B07" w:rsidRDefault="00B92B07">
      <w:r>
        <w:separator/>
      </w:r>
    </w:p>
  </w:endnote>
  <w:endnote w:type="continuationSeparator" w:id="0">
    <w:p w:rsidR="00B92B07" w:rsidRDefault="00B9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A8" w:rsidRDefault="00FA43F7">
    <w:pPr>
      <w:pStyle w:val="a4"/>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44AA8" w:rsidRDefault="00FA43F7">
                          <w:pPr>
                            <w:pStyle w:val="a4"/>
                          </w:pPr>
                          <w:r>
                            <w:fldChar w:fldCharType="begin"/>
                          </w:r>
                          <w:r>
                            <w:instrText xml:space="preserve"> PAGE  \* MERGEFORMAT </w:instrText>
                          </w:r>
                          <w:r>
                            <w:fldChar w:fldCharType="separate"/>
                          </w:r>
                          <w:r w:rsidR="003D03C3">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L3F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A44AA8" w:rsidRDefault="00FA43F7">
                    <w:pPr>
                      <w:pStyle w:val="a4"/>
                    </w:pPr>
                    <w:r>
                      <w:fldChar w:fldCharType="begin"/>
                    </w:r>
                    <w:r>
                      <w:instrText xml:space="preserve"> PAGE  \* MERGEFORMAT </w:instrText>
                    </w:r>
                    <w:r>
                      <w:fldChar w:fldCharType="separate"/>
                    </w:r>
                    <w:r w:rsidR="003D03C3">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A8" w:rsidRDefault="00FA43F7">
    <w:pPr>
      <w:pStyle w:val="a3"/>
      <w:spacing w:line="176" w:lineRule="auto"/>
      <w:ind w:left="4440"/>
      <w:rPr>
        <w:sz w:val="21"/>
        <w:szCs w:val="21"/>
      </w:rPr>
    </w:pPr>
    <w:r>
      <w:rPr>
        <w:noProof/>
        <w:sz w:val="21"/>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44AA8" w:rsidRDefault="00FA43F7">
                          <w:pPr>
                            <w:pStyle w:val="a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f+Bw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FTMJ/4HAwAA1Q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A44AA8" w:rsidRDefault="00FA43F7">
                    <w:pPr>
                      <w:pStyle w:val="a4"/>
                    </w:pPr>
                    <w:r>
                      <w:fldChar w:fldCharType="begin"/>
                    </w:r>
                    <w:r>
                      <w:instrText xml:space="preserve"> PAGE  \* MERGEFORMAT </w:instrText>
                    </w:r>
                    <w:r>
                      <w:fldChar w:fldCharType="separate"/>
                    </w:r>
                    <w:r>
                      <w:t>7</w:t>
                    </w:r>
                    <w:r>
                      <w:fldChar w:fldCharType="end"/>
                    </w:r>
                  </w:p>
                </w:txbxContent>
              </v:textbox>
              <w10:wrap anchorx="margin"/>
            </v:shape>
          </w:pict>
        </mc:Fallback>
      </mc:AlternateContent>
    </w:r>
    <w:r>
      <w:rPr>
        <w:color w:val="231F20"/>
        <w:spacing w:val="1"/>
        <w:sz w:val="21"/>
        <w:szCs w:val="21"/>
      </w:rPr>
      <w:t>-</w:t>
    </w:r>
    <w:r>
      <w:rPr>
        <w:color w:val="231F20"/>
        <w:spacing w:val="1"/>
        <w:sz w:val="24"/>
        <w:szCs w:val="24"/>
      </w:rPr>
      <w:t>188</w:t>
    </w:r>
    <w:r>
      <w:rPr>
        <w:color w:val="231F20"/>
        <w:spacing w:val="1"/>
        <w:position w:val="1"/>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B07" w:rsidRDefault="00B92B07">
      <w:r>
        <w:separator/>
      </w:r>
    </w:p>
  </w:footnote>
  <w:footnote w:type="continuationSeparator" w:id="0">
    <w:p w:rsidR="00B92B07" w:rsidRDefault="00B92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A8" w:rsidRDefault="00FA43F7">
    <w:pPr>
      <w:pStyle w:val="a3"/>
      <w:spacing w:before="3" w:line="223" w:lineRule="auto"/>
      <w:ind w:left="264"/>
      <w:rPr>
        <w:sz w:val="14"/>
        <w:szCs w:val="14"/>
      </w:rPr>
    </w:pPr>
    <w:r>
      <w:rPr>
        <w:color w:val="231F20"/>
        <w:sz w:val="14"/>
        <w:szCs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A8" w:rsidRDefault="00B92B07">
    <w:pPr>
      <w:pStyle w:val="a3"/>
      <w:spacing w:before="5"/>
      <w:ind w:left="121"/>
      <w:rPr>
        <w:sz w:val="14"/>
        <w:szCs w:val="14"/>
      </w:rPr>
    </w:pPr>
    <w:r>
      <w:pict>
        <v:shape id="_x0000_s2052" style="position:absolute;left:0;text-align:left;margin-left:62.4pt;margin-top:67.35pt;width:464.8pt;height:.3pt;z-index:251659264;mso-position-horizontal-relative:page;mso-position-vertical-relative:page;mso-width-relative:page;mso-height-relative:page" coordsize="9295,6" o:allowincell="f" path="m,2r9295,e" filled="f" strokecolor="#231f20" strokeweight=".28pt">
          <v:stroke miterlimit="4" joinstyle="miter"/>
          <w10:wrap anchorx="page" anchory="page"/>
        </v:shape>
      </w:pict>
    </w:r>
    <w:proofErr w:type="spellStart"/>
    <w:r w:rsidR="00FA43F7">
      <w:rPr>
        <w:color w:val="231F20"/>
        <w:spacing w:val="27"/>
        <w:sz w:val="14"/>
        <w:szCs w:val="14"/>
      </w:rPr>
      <w:t>教育教学论坛</w:t>
    </w:r>
    <w:proofErr w:type="spellEnd"/>
    <w:r w:rsidR="00FA43F7">
      <w:rPr>
        <w:color w:val="231F20"/>
        <w:spacing w:val="1"/>
        <w:sz w:val="14"/>
        <w:szCs w:val="14"/>
      </w:rPr>
      <w:t xml:space="preserve">                   </w:t>
    </w:r>
    <w:r w:rsidR="00FA43F7">
      <w:rPr>
        <w:color w:val="231F20"/>
        <w:sz w:val="14"/>
        <w:szCs w:val="14"/>
      </w:rPr>
      <w:t xml:space="preserve">                                                                                    </w:t>
    </w:r>
    <w:r w:rsidR="00FA43F7">
      <w:rPr>
        <w:color w:val="231F20"/>
        <w:spacing w:val="27"/>
        <w:sz w:val="14"/>
        <w:szCs w:val="14"/>
      </w:rPr>
      <w:t>2022</w:t>
    </w:r>
    <w:r w:rsidR="00FA43F7">
      <w:rPr>
        <w:color w:val="231F20"/>
        <w:spacing w:val="-16"/>
        <w:sz w:val="14"/>
        <w:szCs w:val="14"/>
      </w:rPr>
      <w:t xml:space="preserve"> </w:t>
    </w:r>
    <w:r w:rsidR="00FA43F7">
      <w:rPr>
        <w:color w:val="231F20"/>
        <w:spacing w:val="27"/>
        <w:sz w:val="14"/>
        <w:szCs w:val="14"/>
      </w:rPr>
      <w:t>年</w:t>
    </w:r>
    <w:r w:rsidR="00FA43F7">
      <w:rPr>
        <w:color w:val="231F20"/>
        <w:spacing w:val="-17"/>
        <w:sz w:val="14"/>
        <w:szCs w:val="14"/>
      </w:rPr>
      <w:t xml:space="preserve"> </w:t>
    </w:r>
    <w:r w:rsidR="00FA43F7">
      <w:rPr>
        <w:color w:val="231F20"/>
        <w:spacing w:val="27"/>
        <w:sz w:val="14"/>
        <w:szCs w:val="14"/>
      </w:rPr>
      <w:t>6</w:t>
    </w:r>
    <w:r w:rsidR="00FA43F7">
      <w:rPr>
        <w:color w:val="231F20"/>
        <w:spacing w:val="-14"/>
        <w:sz w:val="14"/>
        <w:szCs w:val="14"/>
      </w:rPr>
      <w:t xml:space="preserve"> </w:t>
    </w:r>
    <w:r w:rsidR="00FA43F7">
      <w:rPr>
        <w:color w:val="231F20"/>
        <w:spacing w:val="27"/>
        <w:sz w:val="14"/>
        <w:szCs w:val="14"/>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7DC9FB"/>
    <w:multiLevelType w:val="singleLevel"/>
    <w:tmpl w:val="D37DC9FB"/>
    <w:lvl w:ilvl="0">
      <w:start w:val="1"/>
      <w:numFmt w:val="lowerLetter"/>
      <w:suff w:val="space"/>
      <w:lvlText w:val="(%1."/>
      <w:lvlJc w:val="left"/>
    </w:lvl>
  </w:abstractNum>
  <w:abstractNum w:abstractNumId="1" w15:restartNumberingAfterBreak="0">
    <w:nsid w:val="74890789"/>
    <w:multiLevelType w:val="multilevel"/>
    <w:tmpl w:val="7489078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bordersDoNotSurroundHeader/>
  <w:bordersDoNotSurroundFooter/>
  <w:proofState w:spelling="clean" w:grammar="clean"/>
  <w:defaultTabStop w:val="4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NzdlODNjODJiM2QzOGYxMWU5YjljNzJlNjQ4MmU4MDIifQ=="/>
  </w:docVars>
  <w:rsids>
    <w:rsidRoot w:val="00A44AA8"/>
    <w:rsid w:val="0007018A"/>
    <w:rsid w:val="0008040B"/>
    <w:rsid w:val="00182405"/>
    <w:rsid w:val="00183CA6"/>
    <w:rsid w:val="00242E13"/>
    <w:rsid w:val="00257CF6"/>
    <w:rsid w:val="00377D20"/>
    <w:rsid w:val="003D03C3"/>
    <w:rsid w:val="004F7786"/>
    <w:rsid w:val="0077206A"/>
    <w:rsid w:val="00861AC6"/>
    <w:rsid w:val="00865BBB"/>
    <w:rsid w:val="00875C8C"/>
    <w:rsid w:val="009E38FA"/>
    <w:rsid w:val="00A44AA8"/>
    <w:rsid w:val="00AB7B90"/>
    <w:rsid w:val="00B32A25"/>
    <w:rsid w:val="00B92B07"/>
    <w:rsid w:val="00E01877"/>
    <w:rsid w:val="00EF7761"/>
    <w:rsid w:val="00F73C01"/>
    <w:rsid w:val="00FA43F7"/>
    <w:rsid w:val="0A8105CF"/>
    <w:rsid w:val="0DE802C1"/>
    <w:rsid w:val="0E230983"/>
    <w:rsid w:val="22E87B2B"/>
    <w:rsid w:val="2BAF42EA"/>
    <w:rsid w:val="33251154"/>
    <w:rsid w:val="3EAE6AD9"/>
    <w:rsid w:val="42292481"/>
    <w:rsid w:val="4F8A6101"/>
    <w:rsid w:val="51987C68"/>
    <w:rsid w:val="564245F3"/>
    <w:rsid w:val="5909575A"/>
    <w:rsid w:val="5C930305"/>
    <w:rsid w:val="5F5C357A"/>
    <w:rsid w:val="68B94030"/>
    <w:rsid w:val="6DEE5184"/>
    <w:rsid w:val="71D55275"/>
    <w:rsid w:val="72E71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2EEE6B4"/>
  <w15:docId w15:val="{39783543-56EB-424E-B61A-CB068B83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0"/>
      <w:szCs w:val="20"/>
    </w:rPr>
  </w:style>
  <w:style w:type="paragraph" w:styleId="a4">
    <w:name w:val="footer"/>
    <w:basedOn w:val="a"/>
    <w:pPr>
      <w:tabs>
        <w:tab w:val="center" w:pos="4153"/>
        <w:tab w:val="right" w:pos="8306"/>
      </w:tabs>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styleId="a5">
    <w:name w:val="header"/>
    <w:basedOn w:val="a"/>
    <w:link w:val="a6"/>
    <w:rsid w:val="00861AC6"/>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rsid w:val="00861AC6"/>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749491">
      <w:bodyDiv w:val="1"/>
      <w:marLeft w:val="0"/>
      <w:marRight w:val="0"/>
      <w:marTop w:val="0"/>
      <w:marBottom w:val="0"/>
      <w:divBdr>
        <w:top w:val="none" w:sz="0" w:space="0" w:color="auto"/>
        <w:left w:val="none" w:sz="0" w:space="0" w:color="auto"/>
        <w:bottom w:val="none" w:sz="0" w:space="0" w:color="auto"/>
        <w:right w:val="none" w:sz="0" w:space="0" w:color="auto"/>
      </w:divBdr>
    </w:div>
    <w:div w:id="1727489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877</Words>
  <Characters>5005</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cp:lastModifiedBy>Administrator</cp:lastModifiedBy>
  <cp:revision>16</cp:revision>
  <dcterms:created xsi:type="dcterms:W3CDTF">2023-09-26T10:43:00Z</dcterms:created>
  <dcterms:modified xsi:type="dcterms:W3CDTF">2024-05-13T04:09:00Z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2024-05-12T22:36:29Z</vt:filetime>
  </property>
  <property fmtid="{D5CDD505-2E9C-101B-9397-08002B2CF9AE}" pid="4" name="KSOProductBuildVer">
    <vt:lpwstr>2052-12.1.0.16910</vt:lpwstr>
  </property>
  <property fmtid="{D5CDD505-2E9C-101B-9397-08002B2CF9AE}" pid="5" name="ICV">
    <vt:lpwstr>D2D2ECB8198041F283D9106EBB6E9A54_12</vt:lpwstr>
  </property>
</Properties>
</file>