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84E7F" w14:textId="05CD7A5D" w:rsidR="001F2F37" w:rsidRPr="00EA6E02" w:rsidRDefault="00D213B4" w:rsidP="00EA6E02">
      <w:pPr>
        <w:spacing w:line="360" w:lineRule="exact"/>
        <w:jc w:val="center"/>
        <w:rPr>
          <w:rFonts w:ascii="黑体" w:eastAsia="黑体" w:hAnsi="黑体"/>
          <w:sz w:val="21"/>
          <w:szCs w:val="21"/>
        </w:rPr>
      </w:pPr>
      <w:r w:rsidRPr="00EA6E02">
        <w:rPr>
          <w:rFonts w:ascii="黑体" w:eastAsia="黑体" w:hAnsi="黑体" w:hint="eastAsia"/>
          <w:sz w:val="21"/>
          <w:szCs w:val="21"/>
        </w:rPr>
        <w:t>火箭</w:t>
      </w:r>
      <w:proofErr w:type="gramStart"/>
      <w:r w:rsidRPr="00EA6E02">
        <w:rPr>
          <w:rFonts w:ascii="黑体" w:eastAsia="黑体" w:hAnsi="黑体" w:hint="eastAsia"/>
          <w:sz w:val="21"/>
          <w:szCs w:val="21"/>
        </w:rPr>
        <w:t>军特色</w:t>
      </w:r>
      <w:proofErr w:type="gramEnd"/>
      <w:r w:rsidRPr="00EA6E02">
        <w:rPr>
          <w:rFonts w:ascii="黑体" w:eastAsia="黑体" w:hAnsi="黑体" w:hint="eastAsia"/>
          <w:sz w:val="21"/>
          <w:szCs w:val="21"/>
        </w:rPr>
        <w:t>研究生战例库</w:t>
      </w:r>
      <w:r w:rsidR="004C4758" w:rsidRPr="00EA6E02">
        <w:rPr>
          <w:rFonts w:ascii="黑体" w:eastAsia="黑体" w:hAnsi="黑体" w:hint="eastAsia"/>
          <w:sz w:val="21"/>
          <w:szCs w:val="21"/>
        </w:rPr>
        <w:t>建设</w:t>
      </w:r>
      <w:r w:rsidRPr="00EA6E02">
        <w:rPr>
          <w:rFonts w:ascii="黑体" w:eastAsia="黑体" w:hAnsi="黑体" w:hint="eastAsia"/>
          <w:sz w:val="21"/>
          <w:szCs w:val="21"/>
        </w:rPr>
        <w:t>内涵与</w:t>
      </w:r>
      <w:r w:rsidR="00CE19C9" w:rsidRPr="00EA6E02">
        <w:rPr>
          <w:rFonts w:ascii="黑体" w:eastAsia="黑体" w:hAnsi="黑体" w:hint="eastAsia"/>
          <w:sz w:val="21"/>
          <w:szCs w:val="21"/>
        </w:rPr>
        <w:t>特点要求</w:t>
      </w:r>
      <w:r w:rsidR="00B86B16" w:rsidRPr="00EA6E02">
        <w:rPr>
          <w:rStyle w:val="a9"/>
          <w:rFonts w:ascii="黑体" w:eastAsia="黑体" w:hAnsi="黑体"/>
          <w:sz w:val="21"/>
          <w:szCs w:val="21"/>
        </w:rPr>
        <w:footnoteReference w:customMarkFollows="1" w:id="1"/>
        <w:sym w:font="Symbol" w:char="F020"/>
      </w:r>
    </w:p>
    <w:p w14:paraId="5169F0C4" w14:textId="393D6836" w:rsidR="004C4758" w:rsidRPr="00EA6E02" w:rsidRDefault="00075A34" w:rsidP="00EA6E02">
      <w:pPr>
        <w:spacing w:line="360" w:lineRule="exact"/>
        <w:jc w:val="center"/>
        <w:rPr>
          <w:sz w:val="21"/>
          <w:szCs w:val="21"/>
        </w:rPr>
      </w:pPr>
      <w:r w:rsidRPr="00EA6E02">
        <w:rPr>
          <w:rFonts w:hint="eastAsia"/>
          <w:sz w:val="21"/>
          <w:szCs w:val="21"/>
        </w:rPr>
        <w:t>黄远征，贾</w:t>
      </w:r>
      <w:r w:rsidR="00EA6E02">
        <w:rPr>
          <w:rFonts w:hint="eastAsia"/>
          <w:sz w:val="21"/>
          <w:szCs w:val="21"/>
        </w:rPr>
        <w:t xml:space="preserve"> </w:t>
      </w:r>
      <w:proofErr w:type="gramStart"/>
      <w:r w:rsidRPr="00EA6E02">
        <w:rPr>
          <w:rFonts w:hint="eastAsia"/>
          <w:sz w:val="21"/>
          <w:szCs w:val="21"/>
        </w:rPr>
        <w:t>瑛</w:t>
      </w:r>
      <w:proofErr w:type="gramEnd"/>
      <w:r w:rsidRPr="00EA6E02">
        <w:rPr>
          <w:rFonts w:hint="eastAsia"/>
          <w:sz w:val="21"/>
          <w:szCs w:val="21"/>
        </w:rPr>
        <w:t>，金国锋，吕晓猛，沈可可</w:t>
      </w:r>
      <w:r w:rsidR="00CB44CE" w:rsidRPr="00EA6E02">
        <w:rPr>
          <w:rFonts w:hint="eastAsia"/>
          <w:sz w:val="21"/>
          <w:szCs w:val="21"/>
        </w:rPr>
        <w:t>，高敏娜</w:t>
      </w:r>
    </w:p>
    <w:p w14:paraId="746324FF" w14:textId="6E907354" w:rsidR="00075A34" w:rsidRPr="00EA6E02" w:rsidRDefault="00075A34" w:rsidP="00EA6E02">
      <w:pPr>
        <w:spacing w:line="360" w:lineRule="exact"/>
        <w:jc w:val="center"/>
        <w:rPr>
          <w:sz w:val="21"/>
          <w:szCs w:val="21"/>
        </w:rPr>
      </w:pPr>
      <w:r w:rsidRPr="00EA6E02">
        <w:rPr>
          <w:rFonts w:hint="eastAsia"/>
          <w:sz w:val="21"/>
          <w:szCs w:val="21"/>
        </w:rPr>
        <w:t>火箭军工程大学导弹工程学院</w:t>
      </w:r>
      <w:r w:rsidRPr="00EA6E02">
        <w:rPr>
          <w:rFonts w:hint="eastAsia"/>
          <w:sz w:val="21"/>
          <w:szCs w:val="21"/>
        </w:rPr>
        <w:t xml:space="preserve"> </w:t>
      </w:r>
      <w:r w:rsidRPr="00EA6E02">
        <w:rPr>
          <w:rFonts w:hint="eastAsia"/>
          <w:sz w:val="21"/>
          <w:szCs w:val="21"/>
        </w:rPr>
        <w:t>陕西</w:t>
      </w:r>
      <w:r w:rsidR="00301DFA" w:rsidRPr="00EA6E02">
        <w:rPr>
          <w:rFonts w:hint="eastAsia"/>
          <w:sz w:val="21"/>
          <w:szCs w:val="21"/>
        </w:rPr>
        <w:t xml:space="preserve"> </w:t>
      </w:r>
      <w:r w:rsidRPr="00EA6E02">
        <w:rPr>
          <w:rFonts w:hint="eastAsia"/>
          <w:sz w:val="21"/>
          <w:szCs w:val="21"/>
        </w:rPr>
        <w:t>西安</w:t>
      </w:r>
      <w:r w:rsidRPr="00EA6E02">
        <w:rPr>
          <w:rFonts w:hint="eastAsia"/>
          <w:sz w:val="21"/>
          <w:szCs w:val="21"/>
        </w:rPr>
        <w:t xml:space="preserve"> 710025</w:t>
      </w:r>
    </w:p>
    <w:p w14:paraId="7D5A3C57" w14:textId="71A9E50F" w:rsidR="00075A34" w:rsidRPr="00EA6E02" w:rsidRDefault="00075A34" w:rsidP="00EA6E02">
      <w:pPr>
        <w:spacing w:line="360" w:lineRule="exact"/>
        <w:rPr>
          <w:rFonts w:ascii="楷体" w:eastAsia="楷体" w:hAnsi="楷体"/>
          <w:sz w:val="21"/>
          <w:szCs w:val="21"/>
        </w:rPr>
      </w:pPr>
      <w:r w:rsidRPr="00EA6E02">
        <w:rPr>
          <w:rFonts w:ascii="楷体" w:eastAsia="楷体" w:hAnsi="楷体" w:hint="eastAsia"/>
          <w:b/>
          <w:bCs/>
          <w:sz w:val="21"/>
          <w:szCs w:val="21"/>
        </w:rPr>
        <w:t>摘要：</w:t>
      </w:r>
      <w:r w:rsidR="00D740C2" w:rsidRPr="00EA6E02">
        <w:rPr>
          <w:rFonts w:ascii="楷体" w:eastAsia="楷体" w:hAnsi="楷体" w:hint="eastAsia"/>
          <w:sz w:val="21"/>
          <w:szCs w:val="21"/>
        </w:rPr>
        <w:t>火箭</w:t>
      </w:r>
      <w:proofErr w:type="gramStart"/>
      <w:r w:rsidR="00D740C2" w:rsidRPr="00EA6E02">
        <w:rPr>
          <w:rFonts w:ascii="楷体" w:eastAsia="楷体" w:hAnsi="楷体" w:hint="eastAsia"/>
          <w:sz w:val="21"/>
          <w:szCs w:val="21"/>
        </w:rPr>
        <w:t>军特色</w:t>
      </w:r>
      <w:proofErr w:type="gramEnd"/>
      <w:r w:rsidR="00D740C2" w:rsidRPr="00EA6E02">
        <w:rPr>
          <w:rFonts w:ascii="楷体" w:eastAsia="楷体" w:hAnsi="楷体" w:hint="eastAsia"/>
          <w:sz w:val="21"/>
          <w:szCs w:val="21"/>
        </w:rPr>
        <w:t>研究生战例库建设</w:t>
      </w:r>
      <w:r w:rsidR="006C7650" w:rsidRPr="00EA6E02">
        <w:rPr>
          <w:rFonts w:ascii="楷体" w:eastAsia="楷体" w:hAnsi="楷体" w:hint="eastAsia"/>
          <w:sz w:val="21"/>
          <w:szCs w:val="21"/>
        </w:rPr>
        <w:t>是</w:t>
      </w:r>
      <w:r w:rsidR="00277482" w:rsidRPr="00EA6E02">
        <w:rPr>
          <w:rFonts w:ascii="楷体" w:eastAsia="楷体" w:hAnsi="楷体" w:hint="eastAsia"/>
          <w:sz w:val="21"/>
          <w:szCs w:val="21"/>
        </w:rPr>
        <w:t>一项</w:t>
      </w:r>
      <w:r w:rsidR="006C7650" w:rsidRPr="00EA6E02">
        <w:rPr>
          <w:rFonts w:ascii="楷体" w:eastAsia="楷体" w:hAnsi="楷体" w:hint="eastAsia"/>
          <w:sz w:val="21"/>
          <w:szCs w:val="21"/>
        </w:rPr>
        <w:t>以服务火箭军战斗力持续生成为目标，</w:t>
      </w:r>
      <w:r w:rsidR="00447659" w:rsidRPr="00EA6E02">
        <w:rPr>
          <w:rFonts w:ascii="楷体" w:eastAsia="楷体" w:hAnsi="楷体" w:hint="eastAsia"/>
          <w:sz w:val="21"/>
          <w:szCs w:val="21"/>
        </w:rPr>
        <w:t>将符合研究生教育特点规律的</w:t>
      </w:r>
      <w:r w:rsidR="00277482" w:rsidRPr="00EA6E02">
        <w:rPr>
          <w:rFonts w:ascii="楷体" w:eastAsia="楷体" w:hAnsi="楷体" w:hint="eastAsia"/>
          <w:sz w:val="21"/>
          <w:szCs w:val="21"/>
        </w:rPr>
        <w:t>、</w:t>
      </w:r>
      <w:r w:rsidR="00447659" w:rsidRPr="00EA6E02">
        <w:rPr>
          <w:rFonts w:ascii="楷体" w:eastAsia="楷体" w:hAnsi="楷体" w:hint="eastAsia"/>
          <w:sz w:val="21"/>
          <w:szCs w:val="21"/>
        </w:rPr>
        <w:t>在导弹部队实战化情境下产生的典型战例进行有组织的、可共享的</w:t>
      </w:r>
      <w:r w:rsidR="00277482" w:rsidRPr="00EA6E02">
        <w:rPr>
          <w:rFonts w:ascii="楷体" w:eastAsia="楷体" w:hAnsi="楷体" w:hint="eastAsia"/>
          <w:sz w:val="21"/>
          <w:szCs w:val="21"/>
        </w:rPr>
        <w:t>系统工程。火箭</w:t>
      </w:r>
      <w:proofErr w:type="gramStart"/>
      <w:r w:rsidR="00277482" w:rsidRPr="00EA6E02">
        <w:rPr>
          <w:rFonts w:ascii="楷体" w:eastAsia="楷体" w:hAnsi="楷体" w:hint="eastAsia"/>
          <w:sz w:val="21"/>
          <w:szCs w:val="21"/>
        </w:rPr>
        <w:t>军特色</w:t>
      </w:r>
      <w:proofErr w:type="gramEnd"/>
      <w:r w:rsidR="00277482" w:rsidRPr="00EA6E02">
        <w:rPr>
          <w:rFonts w:ascii="楷体" w:eastAsia="楷体" w:hAnsi="楷体" w:hint="eastAsia"/>
          <w:sz w:val="21"/>
          <w:szCs w:val="21"/>
        </w:rPr>
        <w:t>研究生战例库建设是军队院校主动适应教育转型的必然选择，不仅有助于激发学员学习主动性和创造力，焕发课堂教学的生机与活力，而且能够加强理论与部队实际的联系，提升研究生教育质量。</w:t>
      </w:r>
      <w:r w:rsidR="00513CB7" w:rsidRPr="00EA6E02">
        <w:rPr>
          <w:rFonts w:ascii="楷体" w:eastAsia="楷体" w:hAnsi="楷体" w:hint="eastAsia"/>
          <w:sz w:val="21"/>
          <w:szCs w:val="21"/>
        </w:rPr>
        <w:t>围绕火箭军研究生培养目标，突出战例库建设对育人育才的作用贡献，深化战例库建设理论研究，开展火箭</w:t>
      </w:r>
      <w:proofErr w:type="gramStart"/>
      <w:r w:rsidR="00513CB7" w:rsidRPr="00EA6E02">
        <w:rPr>
          <w:rFonts w:ascii="楷体" w:eastAsia="楷体" w:hAnsi="楷体" w:hint="eastAsia"/>
          <w:sz w:val="21"/>
          <w:szCs w:val="21"/>
        </w:rPr>
        <w:t>军特色战例库概念</w:t>
      </w:r>
      <w:proofErr w:type="gramEnd"/>
      <w:r w:rsidR="00513CB7" w:rsidRPr="00EA6E02">
        <w:rPr>
          <w:rFonts w:ascii="楷体" w:eastAsia="楷体" w:hAnsi="楷体" w:hint="eastAsia"/>
          <w:sz w:val="21"/>
          <w:szCs w:val="21"/>
        </w:rPr>
        <w:t>内涵</w:t>
      </w:r>
      <w:r w:rsidR="00CE19C9" w:rsidRPr="00EA6E02">
        <w:rPr>
          <w:rFonts w:ascii="楷体" w:eastAsia="楷体" w:hAnsi="楷体" w:hint="eastAsia"/>
          <w:sz w:val="21"/>
          <w:szCs w:val="21"/>
        </w:rPr>
        <w:t>及特点要求进行</w:t>
      </w:r>
      <w:r w:rsidR="00513CB7" w:rsidRPr="00EA6E02">
        <w:rPr>
          <w:rFonts w:ascii="楷体" w:eastAsia="楷体" w:hAnsi="楷体" w:hint="eastAsia"/>
          <w:sz w:val="21"/>
          <w:szCs w:val="21"/>
        </w:rPr>
        <w:t>研究，为指导火箭</w:t>
      </w:r>
      <w:proofErr w:type="gramStart"/>
      <w:r w:rsidR="00513CB7" w:rsidRPr="00EA6E02">
        <w:rPr>
          <w:rFonts w:ascii="楷体" w:eastAsia="楷体" w:hAnsi="楷体" w:hint="eastAsia"/>
          <w:sz w:val="21"/>
          <w:szCs w:val="21"/>
        </w:rPr>
        <w:t>军特色</w:t>
      </w:r>
      <w:proofErr w:type="gramEnd"/>
      <w:r w:rsidR="00513CB7" w:rsidRPr="00EA6E02">
        <w:rPr>
          <w:rFonts w:ascii="楷体" w:eastAsia="楷体" w:hAnsi="楷体" w:hint="eastAsia"/>
          <w:sz w:val="21"/>
          <w:szCs w:val="21"/>
        </w:rPr>
        <w:t>研究生战例库建设提供目标指引。</w:t>
      </w:r>
    </w:p>
    <w:p w14:paraId="0D558366" w14:textId="5671F008" w:rsidR="00075A34" w:rsidRPr="00EA6E02" w:rsidRDefault="00513CB7" w:rsidP="00EA6E02">
      <w:pPr>
        <w:spacing w:line="360" w:lineRule="exact"/>
        <w:rPr>
          <w:rFonts w:ascii="楷体" w:eastAsia="楷体" w:hAnsi="楷体"/>
          <w:sz w:val="21"/>
          <w:szCs w:val="21"/>
        </w:rPr>
      </w:pPr>
      <w:r w:rsidRPr="00EA6E02">
        <w:rPr>
          <w:rFonts w:ascii="楷体" w:eastAsia="楷体" w:hAnsi="楷体" w:hint="eastAsia"/>
          <w:b/>
          <w:bCs/>
          <w:sz w:val="21"/>
          <w:szCs w:val="21"/>
        </w:rPr>
        <w:t>关键词：</w:t>
      </w:r>
      <w:r w:rsidR="00E00B33" w:rsidRPr="00EA6E02">
        <w:rPr>
          <w:rFonts w:ascii="楷体" w:eastAsia="楷体" w:hAnsi="楷体" w:hint="eastAsia"/>
          <w:sz w:val="21"/>
          <w:szCs w:val="21"/>
        </w:rPr>
        <w:t>战例库建设；人才培养；课程改革</w:t>
      </w:r>
    </w:p>
    <w:p w14:paraId="043CE878" w14:textId="1A59B05B" w:rsidR="00335548" w:rsidRPr="00EA6E02" w:rsidRDefault="00335548" w:rsidP="00EA6E02">
      <w:pPr>
        <w:spacing w:line="360" w:lineRule="exact"/>
        <w:rPr>
          <w:rFonts w:ascii="楷体" w:eastAsia="楷体" w:hAnsi="楷体"/>
          <w:sz w:val="21"/>
          <w:szCs w:val="21"/>
        </w:rPr>
      </w:pPr>
      <w:r w:rsidRPr="00EA6E02">
        <w:rPr>
          <w:rFonts w:ascii="楷体" w:eastAsia="楷体" w:hAnsi="楷体" w:hint="eastAsia"/>
          <w:b/>
          <w:bCs/>
          <w:sz w:val="21"/>
          <w:szCs w:val="21"/>
        </w:rPr>
        <w:t>中图分类号：</w:t>
      </w:r>
      <w:r w:rsidRPr="00EA6E02">
        <w:rPr>
          <w:rFonts w:ascii="楷体" w:eastAsia="楷体" w:hAnsi="楷体" w:hint="eastAsia"/>
          <w:sz w:val="21"/>
          <w:szCs w:val="21"/>
        </w:rPr>
        <w:t>G</w:t>
      </w:r>
      <w:r w:rsidRPr="00EA6E02">
        <w:rPr>
          <w:rFonts w:ascii="楷体" w:eastAsia="楷体" w:hAnsi="楷体"/>
          <w:sz w:val="21"/>
          <w:szCs w:val="21"/>
        </w:rPr>
        <w:t xml:space="preserve">643.0  </w:t>
      </w:r>
      <w:r w:rsidRPr="00EA6E02">
        <w:rPr>
          <w:rFonts w:ascii="楷体" w:eastAsia="楷体" w:hAnsi="楷体" w:hint="eastAsia"/>
          <w:b/>
          <w:bCs/>
          <w:sz w:val="21"/>
          <w:szCs w:val="21"/>
        </w:rPr>
        <w:t>文献标识码：</w:t>
      </w:r>
      <w:r w:rsidRPr="00EA6E02">
        <w:rPr>
          <w:rFonts w:ascii="楷体" w:eastAsia="楷体" w:hAnsi="楷体" w:hint="eastAsia"/>
          <w:sz w:val="21"/>
          <w:szCs w:val="21"/>
        </w:rPr>
        <w:t>A</w:t>
      </w:r>
    </w:p>
    <w:p w14:paraId="60487DA3" w14:textId="77777777" w:rsidR="00932715" w:rsidRPr="00EA6E02" w:rsidRDefault="00932715" w:rsidP="00EA6E02">
      <w:pPr>
        <w:spacing w:line="360" w:lineRule="exact"/>
        <w:rPr>
          <w:sz w:val="21"/>
          <w:szCs w:val="21"/>
        </w:rPr>
      </w:pPr>
    </w:p>
    <w:p w14:paraId="14E09601" w14:textId="61DBF089" w:rsidR="005A1570" w:rsidRPr="00EA6E02" w:rsidRDefault="00E30867" w:rsidP="00EA6E02">
      <w:pPr>
        <w:spacing w:line="360" w:lineRule="exact"/>
        <w:ind w:firstLineChars="200" w:firstLine="420"/>
        <w:rPr>
          <w:sz w:val="21"/>
          <w:szCs w:val="21"/>
        </w:rPr>
      </w:pPr>
      <w:r w:rsidRPr="00EA6E02">
        <w:rPr>
          <w:rFonts w:hint="eastAsia"/>
          <w:sz w:val="21"/>
          <w:szCs w:val="21"/>
        </w:rPr>
        <w:t>坚持党对军队的绝对领导，牢固树立立德树人、为战育人的教学理念，</w:t>
      </w:r>
      <w:r w:rsidR="005B6F81" w:rsidRPr="00EA6E02">
        <w:rPr>
          <w:rFonts w:hint="eastAsia"/>
          <w:sz w:val="21"/>
          <w:szCs w:val="21"/>
        </w:rPr>
        <w:t>为强军兴军服务，培养德才兼备的高素质、专业化新型军事人才是火箭军研究生教育必须坚持的根本导向</w:t>
      </w:r>
      <w:r w:rsidR="00EB11C6" w:rsidRPr="00EA6E02">
        <w:rPr>
          <w:sz w:val="21"/>
          <w:szCs w:val="21"/>
        </w:rPr>
        <w:fldChar w:fldCharType="begin" w:fldLock="1"/>
      </w:r>
      <w:r w:rsidR="00EB11C6" w:rsidRPr="00EA6E02">
        <w:rPr>
          <w:rFonts w:hint="eastAsia"/>
          <w:sz w:val="21"/>
          <w:szCs w:val="21"/>
        </w:rPr>
        <w:instrText>ADDIN CSL_CITATION {"citationItems":[{"id":"ITEM-1","itemData":{"author":[{"dropping-particle":"","family":"</w:instrText>
      </w:r>
      <w:r w:rsidR="00EB11C6" w:rsidRPr="00EA6E02">
        <w:rPr>
          <w:rFonts w:hint="eastAsia"/>
          <w:sz w:val="21"/>
          <w:szCs w:val="21"/>
        </w:rPr>
        <w:instrText>董亮</w:instrText>
      </w:r>
      <w:r w:rsidR="00EB11C6" w:rsidRPr="00EA6E02">
        <w:rPr>
          <w:rFonts w:hint="eastAsia"/>
          <w:sz w:val="21"/>
          <w:szCs w:val="21"/>
        </w:rPr>
        <w:instrText>","given":"","non-dropping-particle":"","parse-names":false,"suffix":""}],"id":"ITEM-1","issued":{"date-parts":[["2016"]]},"publisher":"</w:instrText>
      </w:r>
      <w:r w:rsidR="00EB11C6" w:rsidRPr="00EA6E02">
        <w:rPr>
          <w:rFonts w:hint="eastAsia"/>
          <w:sz w:val="21"/>
          <w:szCs w:val="21"/>
        </w:rPr>
        <w:instrText>武汉大学</w:instrText>
      </w:r>
      <w:r w:rsidR="00EB11C6" w:rsidRPr="00EA6E02">
        <w:rPr>
          <w:rFonts w:hint="eastAsia"/>
          <w:sz w:val="21"/>
          <w:szCs w:val="21"/>
        </w:rPr>
        <w:instrText>","title":"</w:instrText>
      </w:r>
      <w:r w:rsidR="00EB11C6" w:rsidRPr="00EA6E02">
        <w:rPr>
          <w:rFonts w:hint="eastAsia"/>
          <w:sz w:val="21"/>
          <w:szCs w:val="21"/>
        </w:rPr>
        <w:instrText>火箭军部队正规化管理规范体系构建研究</w:instrText>
      </w:r>
      <w:r w:rsidR="00EB11C6" w:rsidRPr="00EA6E02">
        <w:rPr>
          <w:rFonts w:hint="eastAsia"/>
          <w:sz w:val="21"/>
          <w:szCs w:val="21"/>
        </w:rPr>
        <w:instrText>","type":"thesis"},"uris":["http://www.mendeley.com/documents/?uuid=bb74130e-40d3-48e1-8d16-e324a2f4205e"]}],"mendeley":{"formattedCitation":"&lt;sup&gt;[1]&lt;/sup&gt;","plainTextFormattedCitation":"[1]","previouslyFormattedCitation":"&lt;sup&gt;[1</w:instrText>
      </w:r>
      <w:r w:rsidR="00EB11C6" w:rsidRPr="00EA6E02">
        <w:rPr>
          <w:sz w:val="21"/>
          <w:szCs w:val="21"/>
        </w:rPr>
        <w:instrText>]&lt;/sup&gt;"},"properties":{"noteIndex":0},"schema":"https://github.com/citation-style-language/schema/raw/master/csl-citation.json"}</w:instrText>
      </w:r>
      <w:r w:rsidR="00EB11C6" w:rsidRPr="00EA6E02">
        <w:rPr>
          <w:sz w:val="21"/>
          <w:szCs w:val="21"/>
        </w:rPr>
        <w:fldChar w:fldCharType="separate"/>
      </w:r>
      <w:r w:rsidR="00EB11C6" w:rsidRPr="00EA6E02">
        <w:rPr>
          <w:noProof/>
          <w:sz w:val="21"/>
          <w:szCs w:val="21"/>
          <w:vertAlign w:val="superscript"/>
        </w:rPr>
        <w:t>[1]</w:t>
      </w:r>
      <w:r w:rsidR="00EB11C6" w:rsidRPr="00EA6E02">
        <w:rPr>
          <w:sz w:val="21"/>
          <w:szCs w:val="21"/>
        </w:rPr>
        <w:fldChar w:fldCharType="end"/>
      </w:r>
      <w:r w:rsidR="005B6F81" w:rsidRPr="00EA6E02">
        <w:rPr>
          <w:rFonts w:hint="eastAsia"/>
          <w:sz w:val="21"/>
          <w:szCs w:val="21"/>
        </w:rPr>
        <w:t>。全面贯彻新时代军事教育方针，深入落实全国研究生教育会议精神，切实做好为</w:t>
      </w:r>
      <w:proofErr w:type="gramStart"/>
      <w:r w:rsidR="005B6F81" w:rsidRPr="00EA6E02">
        <w:rPr>
          <w:rFonts w:hint="eastAsia"/>
          <w:sz w:val="21"/>
          <w:szCs w:val="21"/>
        </w:rPr>
        <w:t>战抓教</w:t>
      </w:r>
      <w:proofErr w:type="gramEnd"/>
      <w:r w:rsidR="005B6F81" w:rsidRPr="00EA6E02">
        <w:rPr>
          <w:rFonts w:hint="eastAsia"/>
          <w:sz w:val="21"/>
          <w:szCs w:val="21"/>
        </w:rPr>
        <w:t>，</w:t>
      </w:r>
      <w:r w:rsidR="00932715" w:rsidRPr="00EA6E02">
        <w:rPr>
          <w:rFonts w:hint="eastAsia"/>
          <w:sz w:val="21"/>
          <w:szCs w:val="21"/>
        </w:rPr>
        <w:t>进一步</w:t>
      </w:r>
      <w:r w:rsidR="005B6F81" w:rsidRPr="00EA6E02">
        <w:rPr>
          <w:rFonts w:hint="eastAsia"/>
          <w:sz w:val="21"/>
          <w:szCs w:val="21"/>
        </w:rPr>
        <w:t>推动火箭</w:t>
      </w:r>
      <w:proofErr w:type="gramStart"/>
      <w:r w:rsidR="005B6F81" w:rsidRPr="00EA6E02">
        <w:rPr>
          <w:rFonts w:hint="eastAsia"/>
          <w:sz w:val="21"/>
          <w:szCs w:val="21"/>
        </w:rPr>
        <w:t>军特色</w:t>
      </w:r>
      <w:proofErr w:type="gramEnd"/>
      <w:r w:rsidR="005B6F81" w:rsidRPr="00EA6E02">
        <w:rPr>
          <w:rFonts w:hint="eastAsia"/>
          <w:sz w:val="21"/>
          <w:szCs w:val="21"/>
        </w:rPr>
        <w:t>研究生教育教学改革，</w:t>
      </w:r>
      <w:r w:rsidR="00932715" w:rsidRPr="00EA6E02">
        <w:rPr>
          <w:rFonts w:hint="eastAsia"/>
          <w:sz w:val="21"/>
          <w:szCs w:val="21"/>
        </w:rPr>
        <w:t>着力提升贴近战略导弹部队实战化应用需求的高层次军事人才培养水平，是当前火箭</w:t>
      </w:r>
      <w:proofErr w:type="gramStart"/>
      <w:r w:rsidR="00932715" w:rsidRPr="00EA6E02">
        <w:rPr>
          <w:rFonts w:hint="eastAsia"/>
          <w:sz w:val="21"/>
          <w:szCs w:val="21"/>
        </w:rPr>
        <w:t>军特色</w:t>
      </w:r>
      <w:proofErr w:type="gramEnd"/>
      <w:r w:rsidR="00932715" w:rsidRPr="00EA6E02">
        <w:rPr>
          <w:rFonts w:hint="eastAsia"/>
          <w:sz w:val="21"/>
          <w:szCs w:val="21"/>
        </w:rPr>
        <w:t>研究生教育领域中的</w:t>
      </w:r>
      <w:r w:rsidR="00610191" w:rsidRPr="00EA6E02">
        <w:rPr>
          <w:rFonts w:hint="eastAsia"/>
          <w:sz w:val="21"/>
          <w:szCs w:val="21"/>
        </w:rPr>
        <w:t>关键</w:t>
      </w:r>
      <w:r w:rsidR="00932715" w:rsidRPr="00EA6E02">
        <w:rPr>
          <w:rFonts w:hint="eastAsia"/>
          <w:sz w:val="21"/>
          <w:szCs w:val="21"/>
        </w:rPr>
        <w:t>任务。</w:t>
      </w:r>
      <w:r w:rsidR="00662333" w:rsidRPr="00EA6E02">
        <w:rPr>
          <w:rFonts w:hint="eastAsia"/>
          <w:sz w:val="21"/>
          <w:szCs w:val="21"/>
        </w:rPr>
        <w:t>火箭军研究生教育作为培养战略导弹部队骨干军官和未来领导者的重要组成部分，具有鲜明的火箭军军事特征。</w:t>
      </w:r>
      <w:r w:rsidR="00610191" w:rsidRPr="00EA6E02">
        <w:rPr>
          <w:rFonts w:hint="eastAsia"/>
          <w:sz w:val="21"/>
          <w:szCs w:val="21"/>
        </w:rPr>
        <w:t>战例库的建设是规范战力开发及战例教学的重要途径，</w:t>
      </w:r>
      <w:r w:rsidR="00BA7F34" w:rsidRPr="00EA6E02">
        <w:rPr>
          <w:rFonts w:hint="eastAsia"/>
          <w:sz w:val="21"/>
          <w:szCs w:val="21"/>
        </w:rPr>
        <w:t>战例库是在经过广泛收集、合理扬弃、精心策划等系列建设流程，对典型事实问题的具体描述，可有效提升学员分析问题、解释本质、解决问题的能力和水平。</w:t>
      </w:r>
      <w:r w:rsidR="00662333" w:rsidRPr="00EA6E02">
        <w:rPr>
          <w:rFonts w:hint="eastAsia"/>
          <w:sz w:val="21"/>
          <w:szCs w:val="21"/>
        </w:rPr>
        <w:t>火箭</w:t>
      </w:r>
      <w:proofErr w:type="gramStart"/>
      <w:r w:rsidR="00662333" w:rsidRPr="00EA6E02">
        <w:rPr>
          <w:rFonts w:hint="eastAsia"/>
          <w:sz w:val="21"/>
          <w:szCs w:val="21"/>
        </w:rPr>
        <w:t>军特色</w:t>
      </w:r>
      <w:proofErr w:type="gramEnd"/>
      <w:r w:rsidR="00662333" w:rsidRPr="00EA6E02">
        <w:rPr>
          <w:rFonts w:hint="eastAsia"/>
          <w:sz w:val="21"/>
          <w:szCs w:val="21"/>
        </w:rPr>
        <w:t>研究生战例库的建设不仅有利于打破传统教学过程中填鸭教学，忽视探索；偏重理论，忽视实践的教学模式，而且会进一步激发学员学习热情，增强师生互动，提升教学质量</w:t>
      </w:r>
      <w:r w:rsidR="00EB11C6" w:rsidRPr="00EA6E02">
        <w:rPr>
          <w:sz w:val="21"/>
          <w:szCs w:val="21"/>
        </w:rPr>
        <w:fldChar w:fldCharType="begin" w:fldLock="1"/>
      </w:r>
      <w:r w:rsidR="00EB11C6" w:rsidRPr="00EA6E02">
        <w:rPr>
          <w:rFonts w:hint="eastAsia"/>
          <w:sz w:val="21"/>
          <w:szCs w:val="21"/>
        </w:rPr>
        <w:instrText>ADDIN CSL_CITATION {"citationItems":[{"id":"ITEM-1","itemData":{"author":[{"dropping-particle":"","family":"</w:instrText>
      </w:r>
      <w:r w:rsidR="00EB11C6" w:rsidRPr="00EA6E02">
        <w:rPr>
          <w:rFonts w:hint="eastAsia"/>
          <w:sz w:val="21"/>
          <w:szCs w:val="21"/>
        </w:rPr>
        <w:instrText>王家忠</w:instrText>
      </w:r>
      <w:r w:rsidR="00EB11C6" w:rsidRPr="00EA6E02">
        <w:rPr>
          <w:rFonts w:hint="eastAsia"/>
          <w:sz w:val="21"/>
          <w:szCs w:val="21"/>
        </w:rPr>
        <w:instrText>","given":"","non-dropping-particle":"","parse-names":false,"suffix":""},{"dropping-particle":"","family":"</w:instrText>
      </w:r>
      <w:r w:rsidR="00EB11C6" w:rsidRPr="00EA6E02">
        <w:rPr>
          <w:rFonts w:hint="eastAsia"/>
          <w:sz w:val="21"/>
          <w:szCs w:val="21"/>
        </w:rPr>
        <w:instrText>弋景刚</w:instrText>
      </w:r>
      <w:r w:rsidR="00EB11C6" w:rsidRPr="00EA6E02">
        <w:rPr>
          <w:rFonts w:hint="eastAsia"/>
          <w:sz w:val="21"/>
          <w:szCs w:val="21"/>
        </w:rPr>
        <w:instrText>","given":"","non-dropping-particle":"","parse-names":false,"suffix":""},{"dropping-particle":"","family":"</w:instrText>
      </w:r>
      <w:r w:rsidR="00EB11C6" w:rsidRPr="00EA6E02">
        <w:rPr>
          <w:rFonts w:hint="eastAsia"/>
          <w:sz w:val="21"/>
          <w:szCs w:val="21"/>
        </w:rPr>
        <w:instrText>王泽河</w:instrText>
      </w:r>
      <w:r w:rsidR="00EB11C6" w:rsidRPr="00EA6E02">
        <w:rPr>
          <w:rFonts w:hint="eastAsia"/>
          <w:sz w:val="21"/>
          <w:szCs w:val="21"/>
        </w:rPr>
        <w:instrText>","given":"","non-dropping-particle":"","parse-names":false,"suffix":""}],"container-title":"</w:instrText>
      </w:r>
      <w:r w:rsidR="00EB11C6" w:rsidRPr="00EA6E02">
        <w:rPr>
          <w:rFonts w:hint="eastAsia"/>
          <w:sz w:val="21"/>
          <w:szCs w:val="21"/>
        </w:rPr>
        <w:instrText>教育教学论坛</w:instrText>
      </w:r>
      <w:r w:rsidR="00EB11C6" w:rsidRPr="00EA6E02">
        <w:rPr>
          <w:rFonts w:hint="eastAsia"/>
          <w:sz w:val="21"/>
          <w:szCs w:val="21"/>
        </w:rPr>
        <w:instrText>","id":"ITEM-1","issue":"25","issued":{"date-parts":[["2021"]]},"page":"4","title":"</w:instrText>
      </w:r>
      <w:r w:rsidR="00EB11C6" w:rsidRPr="00EA6E02">
        <w:rPr>
          <w:rFonts w:hint="eastAsia"/>
          <w:sz w:val="21"/>
          <w:szCs w:val="21"/>
        </w:rPr>
        <w:instrText>案例教学在专业硕士研究生课程中的应用与实践</w:instrText>
      </w:r>
      <w:r w:rsidR="00EB11C6" w:rsidRPr="00EA6E02">
        <w:rPr>
          <w:rFonts w:hint="eastAsia"/>
          <w:sz w:val="21"/>
          <w:szCs w:val="21"/>
        </w:rPr>
        <w:instrText>","type":"article-journal"},"uris":["http://www.mendeley.com/documents/?uuid=7c96e954-7eb1-4fd2-a9ff-debef4fe3bbc"]}],"mendeley":{"formattedCitation":"&lt;sup&gt;[2]&lt;/sup&gt;","plainTextFormattedCitation":"[2]","previouslyFormattedCitation</w:instrText>
      </w:r>
      <w:r w:rsidR="00EB11C6" w:rsidRPr="00EA6E02">
        <w:rPr>
          <w:sz w:val="21"/>
          <w:szCs w:val="21"/>
        </w:rPr>
        <w:instrText>":"&lt;sup&gt;[2]&lt;/sup&gt;"},"properties":{"noteIndex":0},"schema":"https://github.com/citation-style-language/schema/raw/master/csl-citation.json"}</w:instrText>
      </w:r>
      <w:r w:rsidR="00EB11C6" w:rsidRPr="00EA6E02">
        <w:rPr>
          <w:sz w:val="21"/>
          <w:szCs w:val="21"/>
        </w:rPr>
        <w:fldChar w:fldCharType="separate"/>
      </w:r>
      <w:r w:rsidR="00EB11C6" w:rsidRPr="00EA6E02">
        <w:rPr>
          <w:noProof/>
          <w:sz w:val="21"/>
          <w:szCs w:val="21"/>
          <w:vertAlign w:val="superscript"/>
        </w:rPr>
        <w:t>[2]</w:t>
      </w:r>
      <w:r w:rsidR="00EB11C6" w:rsidRPr="00EA6E02">
        <w:rPr>
          <w:sz w:val="21"/>
          <w:szCs w:val="21"/>
        </w:rPr>
        <w:fldChar w:fldCharType="end"/>
      </w:r>
      <w:r w:rsidR="00662333" w:rsidRPr="00EA6E02">
        <w:rPr>
          <w:rFonts w:hint="eastAsia"/>
          <w:sz w:val="21"/>
          <w:szCs w:val="21"/>
        </w:rPr>
        <w:t>。同时，可培养火箭</w:t>
      </w:r>
      <w:proofErr w:type="gramStart"/>
      <w:r w:rsidR="00662333" w:rsidRPr="00EA6E02">
        <w:rPr>
          <w:rFonts w:hint="eastAsia"/>
          <w:sz w:val="21"/>
          <w:szCs w:val="21"/>
        </w:rPr>
        <w:t>军</w:t>
      </w:r>
      <w:proofErr w:type="gramEnd"/>
      <w:r w:rsidR="00662333" w:rsidRPr="00EA6E02">
        <w:rPr>
          <w:rFonts w:hint="eastAsia"/>
          <w:sz w:val="21"/>
          <w:szCs w:val="21"/>
        </w:rPr>
        <w:t>军校研究生个体思维能力、协作创新意识及辩证思维。</w:t>
      </w:r>
    </w:p>
    <w:p w14:paraId="3F63769F" w14:textId="6C827FC1" w:rsidR="00320AF5" w:rsidRPr="00EA6E02" w:rsidRDefault="00535ECA" w:rsidP="00EA6E02">
      <w:pPr>
        <w:spacing w:line="360" w:lineRule="exact"/>
        <w:ind w:firstLineChars="200" w:firstLine="420"/>
        <w:rPr>
          <w:sz w:val="21"/>
          <w:szCs w:val="21"/>
        </w:rPr>
      </w:pPr>
      <w:r w:rsidRPr="00EA6E02">
        <w:rPr>
          <w:rFonts w:hint="eastAsia"/>
          <w:sz w:val="21"/>
          <w:szCs w:val="21"/>
        </w:rPr>
        <w:t>近年来，火箭</w:t>
      </w:r>
      <w:proofErr w:type="gramStart"/>
      <w:r w:rsidRPr="00EA6E02">
        <w:rPr>
          <w:rFonts w:hint="eastAsia"/>
          <w:sz w:val="21"/>
          <w:szCs w:val="21"/>
        </w:rPr>
        <w:t>军特色</w:t>
      </w:r>
      <w:proofErr w:type="gramEnd"/>
      <w:r w:rsidRPr="00EA6E02">
        <w:rPr>
          <w:rFonts w:hint="eastAsia"/>
          <w:sz w:val="21"/>
          <w:szCs w:val="21"/>
        </w:rPr>
        <w:t>研究生战例库建设</w:t>
      </w:r>
      <w:r w:rsidR="001A0A23" w:rsidRPr="00EA6E02">
        <w:rPr>
          <w:rFonts w:hint="eastAsia"/>
          <w:sz w:val="21"/>
          <w:szCs w:val="21"/>
        </w:rPr>
        <w:t>虽然</w:t>
      </w:r>
      <w:r w:rsidRPr="00EA6E02">
        <w:rPr>
          <w:rFonts w:hint="eastAsia"/>
          <w:sz w:val="21"/>
          <w:szCs w:val="21"/>
        </w:rPr>
        <w:t>已经取得一定教学效益，但由于导弹部队武器装备的快速发展和应用型人才培养需求的进一步提升，更有必要提高对火箭</w:t>
      </w:r>
      <w:proofErr w:type="gramStart"/>
      <w:r w:rsidRPr="00EA6E02">
        <w:rPr>
          <w:rFonts w:hint="eastAsia"/>
          <w:sz w:val="21"/>
          <w:szCs w:val="21"/>
        </w:rPr>
        <w:t>军特色</w:t>
      </w:r>
      <w:proofErr w:type="gramEnd"/>
      <w:r w:rsidRPr="00EA6E02">
        <w:rPr>
          <w:rFonts w:hint="eastAsia"/>
          <w:sz w:val="21"/>
          <w:szCs w:val="21"/>
        </w:rPr>
        <w:t>研究生战例库建设的内涵意义和</w:t>
      </w:r>
      <w:r w:rsidR="00CE19C9" w:rsidRPr="00EA6E02">
        <w:rPr>
          <w:rFonts w:hint="eastAsia"/>
          <w:sz w:val="21"/>
          <w:szCs w:val="21"/>
        </w:rPr>
        <w:t>特点要求</w:t>
      </w:r>
      <w:r w:rsidRPr="00EA6E02">
        <w:rPr>
          <w:rFonts w:hint="eastAsia"/>
          <w:sz w:val="21"/>
          <w:szCs w:val="21"/>
        </w:rPr>
        <w:t>的</w:t>
      </w:r>
      <w:r w:rsidR="00833168" w:rsidRPr="00EA6E02">
        <w:rPr>
          <w:rFonts w:hint="eastAsia"/>
          <w:sz w:val="21"/>
          <w:szCs w:val="21"/>
        </w:rPr>
        <w:t>基本</w:t>
      </w:r>
      <w:r w:rsidRPr="00EA6E02">
        <w:rPr>
          <w:rFonts w:hint="eastAsia"/>
          <w:sz w:val="21"/>
          <w:szCs w:val="21"/>
        </w:rPr>
        <w:t>认识，以期进一步提高火箭</w:t>
      </w:r>
      <w:proofErr w:type="gramStart"/>
      <w:r w:rsidRPr="00EA6E02">
        <w:rPr>
          <w:rFonts w:hint="eastAsia"/>
          <w:sz w:val="21"/>
          <w:szCs w:val="21"/>
        </w:rPr>
        <w:t>军特色</w:t>
      </w:r>
      <w:proofErr w:type="gramEnd"/>
      <w:r w:rsidRPr="00EA6E02">
        <w:rPr>
          <w:rFonts w:hint="eastAsia"/>
          <w:sz w:val="21"/>
          <w:szCs w:val="21"/>
        </w:rPr>
        <w:t>研究生战例库建设水平及教学效益，提升火箭军高层次人才素质能力培养水平。</w:t>
      </w:r>
    </w:p>
    <w:p w14:paraId="348D6033" w14:textId="421A76FF" w:rsidR="00535ECA" w:rsidRPr="00EA6E02" w:rsidRDefault="005A1570" w:rsidP="00EA6E02">
      <w:pPr>
        <w:spacing w:line="360" w:lineRule="exact"/>
        <w:ind w:firstLineChars="200" w:firstLine="420"/>
        <w:rPr>
          <w:sz w:val="21"/>
          <w:szCs w:val="21"/>
        </w:rPr>
      </w:pPr>
      <w:r w:rsidRPr="00EA6E02">
        <w:rPr>
          <w:rFonts w:hint="eastAsia"/>
          <w:sz w:val="21"/>
          <w:szCs w:val="21"/>
        </w:rPr>
        <w:t>一、火箭</w:t>
      </w:r>
      <w:proofErr w:type="gramStart"/>
      <w:r w:rsidRPr="00EA6E02">
        <w:rPr>
          <w:rFonts w:hint="eastAsia"/>
          <w:sz w:val="21"/>
          <w:szCs w:val="21"/>
        </w:rPr>
        <w:t>军特色</w:t>
      </w:r>
      <w:proofErr w:type="gramEnd"/>
      <w:r w:rsidRPr="00EA6E02">
        <w:rPr>
          <w:rFonts w:hint="eastAsia"/>
          <w:sz w:val="21"/>
          <w:szCs w:val="21"/>
        </w:rPr>
        <w:t>研究生战例库建设的概念内涵</w:t>
      </w:r>
    </w:p>
    <w:p w14:paraId="761E6DE2" w14:textId="4363E502" w:rsidR="005A1570" w:rsidRPr="00EA6E02" w:rsidRDefault="00C90116" w:rsidP="00EA6E02">
      <w:pPr>
        <w:spacing w:line="360" w:lineRule="exact"/>
        <w:ind w:firstLineChars="200" w:firstLine="420"/>
        <w:rPr>
          <w:sz w:val="21"/>
          <w:szCs w:val="21"/>
        </w:rPr>
      </w:pPr>
      <w:r w:rsidRPr="00EA6E02">
        <w:rPr>
          <w:rFonts w:hint="eastAsia"/>
          <w:sz w:val="21"/>
          <w:szCs w:val="21"/>
        </w:rPr>
        <w:t>战例</w:t>
      </w:r>
      <w:proofErr w:type="gramStart"/>
      <w:r w:rsidRPr="00EA6E02">
        <w:rPr>
          <w:rFonts w:hint="eastAsia"/>
          <w:sz w:val="21"/>
          <w:szCs w:val="21"/>
        </w:rPr>
        <w:t>库教学</w:t>
      </w:r>
      <w:proofErr w:type="gramEnd"/>
      <w:r w:rsidRPr="00EA6E02">
        <w:rPr>
          <w:rFonts w:hint="eastAsia"/>
          <w:sz w:val="21"/>
          <w:szCs w:val="21"/>
        </w:rPr>
        <w:t>是以教员编写建立的战例库为基础，以战例库中的焦点或者问题为导向，围绕战例模拟场景组织开展研究和讨论，从而提出解决战例涉及的问题的方案，使学员掌握并能熟练运用相关专业知识分析解决实际问题。</w:t>
      </w:r>
      <w:r w:rsidR="005D45A1" w:rsidRPr="00EA6E02">
        <w:rPr>
          <w:rFonts w:hint="eastAsia"/>
          <w:sz w:val="21"/>
          <w:szCs w:val="21"/>
        </w:rPr>
        <w:t>教学战例库建设对火箭</w:t>
      </w:r>
      <w:proofErr w:type="gramStart"/>
      <w:r w:rsidR="005D45A1" w:rsidRPr="00EA6E02">
        <w:rPr>
          <w:rFonts w:hint="eastAsia"/>
          <w:sz w:val="21"/>
          <w:szCs w:val="21"/>
        </w:rPr>
        <w:t>军特色</w:t>
      </w:r>
      <w:proofErr w:type="gramEnd"/>
      <w:r w:rsidR="005D45A1" w:rsidRPr="00EA6E02">
        <w:rPr>
          <w:rFonts w:hint="eastAsia"/>
          <w:sz w:val="21"/>
          <w:szCs w:val="21"/>
        </w:rPr>
        <w:t>研究生教育的重要性越来越受到重视，并在教学过程中得到逐步应用实践</w:t>
      </w:r>
      <w:r w:rsidR="00EB11C6" w:rsidRPr="00EA6E02">
        <w:rPr>
          <w:sz w:val="21"/>
          <w:szCs w:val="21"/>
        </w:rPr>
        <w:fldChar w:fldCharType="begin" w:fldLock="1"/>
      </w:r>
      <w:r w:rsidR="00EB11C6" w:rsidRPr="00EA6E02">
        <w:rPr>
          <w:rFonts w:hint="eastAsia"/>
          <w:sz w:val="21"/>
          <w:szCs w:val="21"/>
        </w:rPr>
        <w:instrText>ADDIN CSL_CITATION {"citationItems":[{"id":"ITEM-1","itemData":{"author":[{"dropping-particle":"","family":"</w:instrText>
      </w:r>
      <w:r w:rsidR="00EB11C6" w:rsidRPr="00EA6E02">
        <w:rPr>
          <w:rFonts w:hint="eastAsia"/>
          <w:sz w:val="21"/>
          <w:szCs w:val="21"/>
        </w:rPr>
        <w:instrText>张新平</w:instrText>
      </w:r>
      <w:r w:rsidR="00EB11C6" w:rsidRPr="00EA6E02">
        <w:rPr>
          <w:rFonts w:hint="eastAsia"/>
          <w:sz w:val="21"/>
          <w:szCs w:val="21"/>
        </w:rPr>
        <w:instrText>","given":"","non-dropping-particle":"","parse-names":false,"suffix":""},{"dropping-particle":"","family":"</w:instrText>
      </w:r>
      <w:r w:rsidR="00EB11C6" w:rsidRPr="00EA6E02">
        <w:rPr>
          <w:rFonts w:hint="eastAsia"/>
          <w:sz w:val="21"/>
          <w:szCs w:val="21"/>
        </w:rPr>
        <w:instrText>冯晓敏</w:instrText>
      </w:r>
      <w:r w:rsidR="00EB11C6" w:rsidRPr="00EA6E02">
        <w:rPr>
          <w:rFonts w:hint="eastAsia"/>
          <w:sz w:val="21"/>
          <w:szCs w:val="21"/>
        </w:rPr>
        <w:instrText>","given":"","non-dropping-particle":"","parse-names":false,"suffix":""}],"container-title":"</w:instrText>
      </w:r>
      <w:r w:rsidR="00EB11C6" w:rsidRPr="00EA6E02">
        <w:rPr>
          <w:rFonts w:hint="eastAsia"/>
          <w:sz w:val="21"/>
          <w:szCs w:val="21"/>
        </w:rPr>
        <w:instrText>现代大学教育</w:instrText>
      </w:r>
      <w:r w:rsidR="00EB11C6" w:rsidRPr="00EA6E02">
        <w:rPr>
          <w:rFonts w:hint="eastAsia"/>
          <w:sz w:val="21"/>
          <w:szCs w:val="21"/>
        </w:rPr>
        <w:instrText>","id":"ITEM-1","issue":"4","issued":{"date-parts":[["2020"]]},"page":"6","title":"</w:instrText>
      </w:r>
      <w:r w:rsidR="00EB11C6" w:rsidRPr="00EA6E02">
        <w:rPr>
          <w:rFonts w:hint="eastAsia"/>
          <w:sz w:val="21"/>
          <w:szCs w:val="21"/>
        </w:rPr>
        <w:instrText>专业学位教学案例库建设</w:instrText>
      </w:r>
      <w:r w:rsidR="00EB11C6" w:rsidRPr="00EA6E02">
        <w:rPr>
          <w:rFonts w:hint="eastAsia"/>
          <w:sz w:val="21"/>
          <w:szCs w:val="21"/>
        </w:rPr>
        <w:instrText>:</w:instrText>
      </w:r>
      <w:r w:rsidR="00EB11C6" w:rsidRPr="00EA6E02">
        <w:rPr>
          <w:rFonts w:hint="eastAsia"/>
          <w:sz w:val="21"/>
          <w:szCs w:val="21"/>
        </w:rPr>
        <w:instrText>内涵</w:instrText>
      </w:r>
      <w:r w:rsidR="00EB11C6" w:rsidRPr="00EA6E02">
        <w:rPr>
          <w:rFonts w:hint="eastAsia"/>
          <w:sz w:val="21"/>
          <w:szCs w:val="21"/>
        </w:rPr>
        <w:instrText>,</w:instrText>
      </w:r>
      <w:r w:rsidR="00EB11C6" w:rsidRPr="00EA6E02">
        <w:rPr>
          <w:rFonts w:hint="eastAsia"/>
          <w:sz w:val="21"/>
          <w:szCs w:val="21"/>
        </w:rPr>
        <w:instrText>价值与要点</w:instrText>
      </w:r>
      <w:r w:rsidR="00EB11C6" w:rsidRPr="00EA6E02">
        <w:rPr>
          <w:rFonts w:hint="eastAsia"/>
          <w:sz w:val="21"/>
          <w:szCs w:val="21"/>
        </w:rPr>
        <w:instrText>","type":"article-journal"},"uris":["http://www.mendeley.com/documents/?uuid=0325e14c-4</w:instrText>
      </w:r>
      <w:r w:rsidR="00EB11C6" w:rsidRPr="00EA6E02">
        <w:rPr>
          <w:sz w:val="21"/>
          <w:szCs w:val="21"/>
        </w:rPr>
        <w:instrText>f3d-4540-8c03-644fd725893c"]}],"mendeley":{"formattedCitation":"&lt;sup&gt;[3]&lt;/sup&gt;","plainTextFormattedCitation":"[3]","previouslyFormattedCitation":"&lt;sup&gt;[3]&lt;/sup&gt;"},"properties":{"noteIndex":0},"schema":"https://github.com/citation-style-language/schema/raw/master/csl-citation.json"}</w:instrText>
      </w:r>
      <w:r w:rsidR="00EB11C6" w:rsidRPr="00EA6E02">
        <w:rPr>
          <w:sz w:val="21"/>
          <w:szCs w:val="21"/>
        </w:rPr>
        <w:fldChar w:fldCharType="separate"/>
      </w:r>
      <w:r w:rsidR="00EB11C6" w:rsidRPr="00EA6E02">
        <w:rPr>
          <w:noProof/>
          <w:sz w:val="21"/>
          <w:szCs w:val="21"/>
          <w:vertAlign w:val="superscript"/>
        </w:rPr>
        <w:t>[3]</w:t>
      </w:r>
      <w:r w:rsidR="00EB11C6" w:rsidRPr="00EA6E02">
        <w:rPr>
          <w:sz w:val="21"/>
          <w:szCs w:val="21"/>
        </w:rPr>
        <w:fldChar w:fldCharType="end"/>
      </w:r>
      <w:r w:rsidR="005D45A1" w:rsidRPr="00EA6E02">
        <w:rPr>
          <w:rFonts w:hint="eastAsia"/>
          <w:sz w:val="21"/>
          <w:szCs w:val="21"/>
        </w:rPr>
        <w:t>。然而，目前</w:t>
      </w:r>
      <w:r w:rsidR="00317D66" w:rsidRPr="00EA6E02">
        <w:rPr>
          <w:rFonts w:hint="eastAsia"/>
          <w:sz w:val="21"/>
          <w:szCs w:val="21"/>
        </w:rPr>
        <w:t>人们</w:t>
      </w:r>
      <w:r w:rsidR="005D45A1" w:rsidRPr="00EA6E02">
        <w:rPr>
          <w:rFonts w:hint="eastAsia"/>
          <w:sz w:val="21"/>
          <w:szCs w:val="21"/>
        </w:rPr>
        <w:t>对火箭</w:t>
      </w:r>
      <w:proofErr w:type="gramStart"/>
      <w:r w:rsidR="005D45A1" w:rsidRPr="00EA6E02">
        <w:rPr>
          <w:rFonts w:hint="eastAsia"/>
          <w:sz w:val="21"/>
          <w:szCs w:val="21"/>
        </w:rPr>
        <w:t>军特色</w:t>
      </w:r>
      <w:proofErr w:type="gramEnd"/>
      <w:r w:rsidR="005D45A1" w:rsidRPr="00EA6E02">
        <w:rPr>
          <w:rFonts w:hint="eastAsia"/>
          <w:sz w:val="21"/>
          <w:szCs w:val="21"/>
        </w:rPr>
        <w:t>研究生战例库建设的概念和内涵尚不清晰，甚至对一些内容存在误解，导致战例教学的</w:t>
      </w:r>
      <w:r w:rsidR="00406CF0" w:rsidRPr="00EA6E02">
        <w:rPr>
          <w:rFonts w:hint="eastAsia"/>
          <w:sz w:val="21"/>
          <w:szCs w:val="21"/>
        </w:rPr>
        <w:t>开发利用不够完善、实践效果发挥不充分、推广应用存在一定阻力。</w:t>
      </w:r>
      <w:r w:rsidR="0018217C" w:rsidRPr="00EA6E02">
        <w:rPr>
          <w:rFonts w:hint="eastAsia"/>
          <w:sz w:val="21"/>
          <w:szCs w:val="21"/>
        </w:rPr>
        <w:t>对此，阐明火箭</w:t>
      </w:r>
      <w:proofErr w:type="gramStart"/>
      <w:r w:rsidR="0018217C" w:rsidRPr="00EA6E02">
        <w:rPr>
          <w:rFonts w:hint="eastAsia"/>
          <w:sz w:val="21"/>
          <w:szCs w:val="21"/>
        </w:rPr>
        <w:t>军特色</w:t>
      </w:r>
      <w:proofErr w:type="gramEnd"/>
      <w:r w:rsidR="0018217C" w:rsidRPr="00EA6E02">
        <w:rPr>
          <w:rFonts w:hint="eastAsia"/>
          <w:sz w:val="21"/>
          <w:szCs w:val="21"/>
        </w:rPr>
        <w:t>研究</w:t>
      </w:r>
      <w:r w:rsidR="0018217C" w:rsidRPr="00EA6E02">
        <w:rPr>
          <w:rFonts w:hint="eastAsia"/>
          <w:sz w:val="21"/>
          <w:szCs w:val="21"/>
        </w:rPr>
        <w:lastRenderedPageBreak/>
        <w:t>生战例库建设的概念内涵，揭示战例库建设的本质属性，是提高战例</w:t>
      </w:r>
      <w:proofErr w:type="gramStart"/>
      <w:r w:rsidR="0018217C" w:rsidRPr="00EA6E02">
        <w:rPr>
          <w:rFonts w:hint="eastAsia"/>
          <w:sz w:val="21"/>
          <w:szCs w:val="21"/>
        </w:rPr>
        <w:t>库实践</w:t>
      </w:r>
      <w:proofErr w:type="gramEnd"/>
      <w:r w:rsidR="0018217C" w:rsidRPr="00EA6E02">
        <w:rPr>
          <w:rFonts w:hint="eastAsia"/>
          <w:sz w:val="21"/>
          <w:szCs w:val="21"/>
        </w:rPr>
        <w:t>运用效能，提升课堂教学质量的关键环节。</w:t>
      </w:r>
    </w:p>
    <w:p w14:paraId="55393E6F" w14:textId="1116338B" w:rsidR="0018217C" w:rsidRPr="00EA6E02" w:rsidRDefault="002242A3" w:rsidP="00EA6E02">
      <w:pPr>
        <w:spacing w:line="360" w:lineRule="exact"/>
        <w:ind w:firstLine="480"/>
        <w:rPr>
          <w:sz w:val="21"/>
          <w:szCs w:val="21"/>
        </w:rPr>
      </w:pPr>
      <w:r w:rsidRPr="00EA6E02">
        <w:rPr>
          <w:rFonts w:hint="eastAsia"/>
          <w:sz w:val="21"/>
          <w:szCs w:val="21"/>
        </w:rPr>
        <w:t>（一）战例库建设是</w:t>
      </w:r>
      <w:r w:rsidR="002C363B" w:rsidRPr="00EA6E02">
        <w:rPr>
          <w:rFonts w:hint="eastAsia"/>
          <w:sz w:val="21"/>
          <w:szCs w:val="21"/>
        </w:rPr>
        <w:t>战例开发与实践运用的基本遵循</w:t>
      </w:r>
    </w:p>
    <w:p w14:paraId="7D885EEA" w14:textId="21D61090" w:rsidR="002242A3" w:rsidRPr="00EA6E02" w:rsidRDefault="002C363B" w:rsidP="00EA6E02">
      <w:pPr>
        <w:spacing w:line="360" w:lineRule="exact"/>
        <w:ind w:firstLine="482"/>
        <w:rPr>
          <w:sz w:val="21"/>
          <w:szCs w:val="21"/>
        </w:rPr>
      </w:pPr>
      <w:r w:rsidRPr="00EA6E02">
        <w:rPr>
          <w:rFonts w:hint="eastAsia"/>
          <w:sz w:val="21"/>
          <w:szCs w:val="21"/>
        </w:rPr>
        <w:t>战例教学与传统教学中的</w:t>
      </w:r>
      <w:r w:rsidR="000B3980" w:rsidRPr="00EA6E02">
        <w:rPr>
          <w:rFonts w:hint="eastAsia"/>
          <w:sz w:val="21"/>
          <w:szCs w:val="21"/>
        </w:rPr>
        <w:t>课程举例</w:t>
      </w:r>
      <w:r w:rsidRPr="00EA6E02">
        <w:rPr>
          <w:rFonts w:hint="eastAsia"/>
          <w:sz w:val="21"/>
          <w:szCs w:val="21"/>
        </w:rPr>
        <w:t>是两种不同的概念</w:t>
      </w:r>
      <w:r w:rsidR="00317D66" w:rsidRPr="00EA6E02">
        <w:rPr>
          <w:rFonts w:hint="eastAsia"/>
          <w:sz w:val="21"/>
          <w:szCs w:val="21"/>
        </w:rPr>
        <w:t>，传统教学中的举例子是以教员为主体地位，通过对定义清晰、答案明确例子的讲述，向学员单向施加课程知识，重点考察</w:t>
      </w:r>
      <w:r w:rsidR="00E337FC" w:rsidRPr="00EA6E02">
        <w:rPr>
          <w:rFonts w:hint="eastAsia"/>
          <w:sz w:val="21"/>
          <w:szCs w:val="21"/>
        </w:rPr>
        <w:t>教员对事例的选定及讲述，在此过程中，学员往往是被动接受</w:t>
      </w:r>
      <w:r w:rsidR="002F5237" w:rsidRPr="00EA6E02">
        <w:rPr>
          <w:rFonts w:hint="eastAsia"/>
          <w:sz w:val="21"/>
          <w:szCs w:val="21"/>
        </w:rPr>
        <w:t>，教学范式较为机械</w:t>
      </w:r>
      <w:r w:rsidRPr="00EA6E02">
        <w:rPr>
          <w:rFonts w:hint="eastAsia"/>
          <w:sz w:val="21"/>
          <w:szCs w:val="21"/>
        </w:rPr>
        <w:t>。</w:t>
      </w:r>
      <w:r w:rsidR="000B2F44" w:rsidRPr="00EA6E02">
        <w:rPr>
          <w:rFonts w:hint="eastAsia"/>
          <w:sz w:val="21"/>
          <w:szCs w:val="21"/>
        </w:rPr>
        <w:t>同时，战例与案例两者之间也有本质的区别。</w:t>
      </w:r>
      <w:r w:rsidRPr="00EA6E02">
        <w:rPr>
          <w:sz w:val="21"/>
          <w:szCs w:val="21"/>
        </w:rPr>
        <w:t>战例是指在</w:t>
      </w:r>
      <w:r w:rsidR="002F5237" w:rsidRPr="00EA6E02">
        <w:rPr>
          <w:rFonts w:hint="eastAsia"/>
          <w:sz w:val="21"/>
          <w:szCs w:val="21"/>
        </w:rPr>
        <w:t>已存在</w:t>
      </w:r>
      <w:r w:rsidR="009001C9" w:rsidRPr="00EA6E02">
        <w:rPr>
          <w:rFonts w:hint="eastAsia"/>
          <w:sz w:val="21"/>
          <w:szCs w:val="21"/>
        </w:rPr>
        <w:t>的</w:t>
      </w:r>
      <w:r w:rsidR="002F5237" w:rsidRPr="00EA6E02">
        <w:rPr>
          <w:rFonts w:hint="eastAsia"/>
          <w:sz w:val="21"/>
          <w:szCs w:val="21"/>
        </w:rPr>
        <w:t>有代表性</w:t>
      </w:r>
      <w:r w:rsidR="009001C9" w:rsidRPr="00EA6E02">
        <w:rPr>
          <w:rFonts w:hint="eastAsia"/>
          <w:sz w:val="21"/>
          <w:szCs w:val="21"/>
        </w:rPr>
        <w:t>的</w:t>
      </w:r>
      <w:r w:rsidR="002F5237" w:rsidRPr="00EA6E02">
        <w:rPr>
          <w:rFonts w:hint="eastAsia"/>
          <w:sz w:val="21"/>
          <w:szCs w:val="21"/>
        </w:rPr>
        <w:t>客观</w:t>
      </w:r>
      <w:r w:rsidRPr="00EA6E02">
        <w:rPr>
          <w:sz w:val="21"/>
          <w:szCs w:val="21"/>
        </w:rPr>
        <w:t>案例</w:t>
      </w:r>
      <w:r w:rsidRPr="00EA6E02">
        <w:rPr>
          <w:rFonts w:hint="eastAsia"/>
          <w:sz w:val="21"/>
          <w:szCs w:val="21"/>
        </w:rPr>
        <w:t>的基础上，</w:t>
      </w:r>
      <w:r w:rsidR="002F5237" w:rsidRPr="00EA6E02">
        <w:rPr>
          <w:rFonts w:hint="eastAsia"/>
          <w:sz w:val="21"/>
          <w:szCs w:val="21"/>
        </w:rPr>
        <w:t>结合教学内容实际，对</w:t>
      </w:r>
      <w:r w:rsidRPr="00EA6E02">
        <w:rPr>
          <w:rFonts w:hint="eastAsia"/>
          <w:sz w:val="21"/>
          <w:szCs w:val="21"/>
        </w:rPr>
        <w:t>案例推理技术</w:t>
      </w:r>
      <w:r w:rsidR="009001C9" w:rsidRPr="00EA6E02">
        <w:rPr>
          <w:rFonts w:hint="eastAsia"/>
          <w:sz w:val="21"/>
          <w:szCs w:val="21"/>
        </w:rPr>
        <w:t>进行细致打磨，精心设计</w:t>
      </w:r>
      <w:r w:rsidRPr="00EA6E02">
        <w:rPr>
          <w:rFonts w:hint="eastAsia"/>
          <w:sz w:val="21"/>
          <w:szCs w:val="21"/>
        </w:rPr>
        <w:t>，</w:t>
      </w:r>
      <w:r w:rsidR="009001C9" w:rsidRPr="00EA6E02">
        <w:rPr>
          <w:rFonts w:hint="eastAsia"/>
          <w:sz w:val="21"/>
          <w:szCs w:val="21"/>
        </w:rPr>
        <w:t>依托真实的情境，突出以学员为主体的课堂模式，通过引导学员对答案</w:t>
      </w:r>
      <w:proofErr w:type="gramStart"/>
      <w:r w:rsidR="009001C9" w:rsidRPr="00EA6E02">
        <w:rPr>
          <w:rFonts w:hint="eastAsia"/>
          <w:sz w:val="21"/>
          <w:szCs w:val="21"/>
        </w:rPr>
        <w:t>不</w:t>
      </w:r>
      <w:proofErr w:type="gramEnd"/>
      <w:r w:rsidR="009001C9" w:rsidRPr="00EA6E02">
        <w:rPr>
          <w:rFonts w:hint="eastAsia"/>
          <w:sz w:val="21"/>
          <w:szCs w:val="21"/>
        </w:rPr>
        <w:t>唯一的问题进行抽丝剥茧的</w:t>
      </w:r>
      <w:r w:rsidR="0009387B" w:rsidRPr="00EA6E02">
        <w:rPr>
          <w:rFonts w:hint="eastAsia"/>
          <w:sz w:val="21"/>
          <w:szCs w:val="21"/>
        </w:rPr>
        <w:t>互动</w:t>
      </w:r>
      <w:r w:rsidR="009001C9" w:rsidRPr="00EA6E02">
        <w:rPr>
          <w:rFonts w:hint="eastAsia"/>
          <w:sz w:val="21"/>
          <w:szCs w:val="21"/>
        </w:rPr>
        <w:t>分析，</w:t>
      </w:r>
      <w:r w:rsidRPr="00EA6E02">
        <w:rPr>
          <w:rFonts w:hint="eastAsia"/>
          <w:sz w:val="21"/>
          <w:szCs w:val="21"/>
        </w:rPr>
        <w:t>最终能起到活学活用的效果。</w:t>
      </w:r>
      <w:r w:rsidR="0009387B" w:rsidRPr="00EA6E02">
        <w:rPr>
          <w:rFonts w:hint="eastAsia"/>
          <w:sz w:val="21"/>
          <w:szCs w:val="21"/>
        </w:rPr>
        <w:t>而两者之间又有一定的关联性，</w:t>
      </w:r>
      <w:r w:rsidRPr="00EA6E02">
        <w:rPr>
          <w:rFonts w:hint="eastAsia"/>
          <w:sz w:val="21"/>
          <w:szCs w:val="21"/>
        </w:rPr>
        <w:t>案例是战例的前置阶段，战例是案例的典型样本。因此，在构建案例库的最初步骤时就要考虑</w:t>
      </w:r>
      <w:r w:rsidR="00E60E3C" w:rsidRPr="00EA6E02">
        <w:rPr>
          <w:rFonts w:hint="eastAsia"/>
          <w:sz w:val="21"/>
          <w:szCs w:val="21"/>
        </w:rPr>
        <w:t>如何通过推理技术使得</w:t>
      </w:r>
      <w:r w:rsidRPr="00EA6E02">
        <w:rPr>
          <w:sz w:val="21"/>
          <w:szCs w:val="21"/>
        </w:rPr>
        <w:t>单个案例</w:t>
      </w:r>
      <w:r w:rsidR="00E60E3C" w:rsidRPr="00EA6E02">
        <w:rPr>
          <w:rFonts w:hint="eastAsia"/>
          <w:sz w:val="21"/>
          <w:szCs w:val="21"/>
        </w:rPr>
        <w:t>实现</w:t>
      </w:r>
      <w:r w:rsidRPr="00EA6E02">
        <w:rPr>
          <w:rFonts w:hint="eastAsia"/>
          <w:sz w:val="21"/>
          <w:szCs w:val="21"/>
        </w:rPr>
        <w:t>战例化。</w:t>
      </w:r>
    </w:p>
    <w:p w14:paraId="334A0E82" w14:textId="7E2224F0" w:rsidR="00531854" w:rsidRPr="00EA6E02" w:rsidRDefault="00531854" w:rsidP="00EA6E02">
      <w:pPr>
        <w:spacing w:line="360" w:lineRule="exact"/>
        <w:ind w:firstLine="482"/>
        <w:rPr>
          <w:sz w:val="21"/>
          <w:szCs w:val="21"/>
        </w:rPr>
      </w:pPr>
      <w:r w:rsidRPr="00EA6E02">
        <w:rPr>
          <w:rFonts w:hint="eastAsia"/>
          <w:sz w:val="21"/>
          <w:szCs w:val="21"/>
        </w:rPr>
        <w:t>战例库的建设</w:t>
      </w:r>
      <w:r w:rsidR="00E60E3C" w:rsidRPr="00EA6E02">
        <w:rPr>
          <w:rFonts w:hint="eastAsia"/>
          <w:sz w:val="21"/>
          <w:szCs w:val="21"/>
        </w:rPr>
        <w:t>对战例的开发提出了明确的要求，需要在对战例进行广泛</w:t>
      </w:r>
      <w:r w:rsidR="00C51BF9" w:rsidRPr="00EA6E02">
        <w:rPr>
          <w:rFonts w:hint="eastAsia"/>
          <w:sz w:val="21"/>
          <w:szCs w:val="21"/>
        </w:rPr>
        <w:t>筛寻</w:t>
      </w:r>
      <w:r w:rsidR="00E60E3C" w:rsidRPr="00EA6E02">
        <w:rPr>
          <w:rFonts w:hint="eastAsia"/>
          <w:sz w:val="21"/>
          <w:szCs w:val="21"/>
        </w:rPr>
        <w:t>、深入剖析、精心构筑的基础上，</w:t>
      </w:r>
      <w:r w:rsidR="00C51BF9" w:rsidRPr="00EA6E02">
        <w:rPr>
          <w:rFonts w:hint="eastAsia"/>
          <w:sz w:val="21"/>
          <w:szCs w:val="21"/>
        </w:rPr>
        <w:t>对典型战例进行客观记录、合理推理，并结合火箭军军事特色，形成与教学要点相辅相成的，能够培养火箭</w:t>
      </w:r>
      <w:proofErr w:type="gramStart"/>
      <w:r w:rsidR="00C51BF9" w:rsidRPr="00EA6E02">
        <w:rPr>
          <w:rFonts w:hint="eastAsia"/>
          <w:sz w:val="21"/>
          <w:szCs w:val="21"/>
        </w:rPr>
        <w:t>军特色</w:t>
      </w:r>
      <w:proofErr w:type="gramEnd"/>
      <w:r w:rsidR="00C51BF9" w:rsidRPr="00EA6E02">
        <w:rPr>
          <w:rFonts w:hint="eastAsia"/>
          <w:sz w:val="21"/>
          <w:szCs w:val="21"/>
        </w:rPr>
        <w:t>研究生学员发现问题、分析问题以及解决问题的能力。战例</w:t>
      </w:r>
      <w:proofErr w:type="gramStart"/>
      <w:r w:rsidR="00C51BF9" w:rsidRPr="00EA6E02">
        <w:rPr>
          <w:rFonts w:hint="eastAsia"/>
          <w:sz w:val="21"/>
          <w:szCs w:val="21"/>
        </w:rPr>
        <w:t>库</w:t>
      </w:r>
      <w:r w:rsidR="000B3980" w:rsidRPr="00EA6E02">
        <w:rPr>
          <w:rFonts w:hint="eastAsia"/>
          <w:sz w:val="21"/>
          <w:szCs w:val="21"/>
        </w:rPr>
        <w:t>教学</w:t>
      </w:r>
      <w:proofErr w:type="gramEnd"/>
      <w:r w:rsidR="00C51BF9" w:rsidRPr="00EA6E02">
        <w:rPr>
          <w:rFonts w:hint="eastAsia"/>
          <w:sz w:val="21"/>
          <w:szCs w:val="21"/>
        </w:rPr>
        <w:t>是一种将抽象的理论知识与应用实践紧密结合的教学模式，</w:t>
      </w:r>
      <w:r w:rsidR="00864A8B" w:rsidRPr="00EA6E02">
        <w:rPr>
          <w:rFonts w:hint="eastAsia"/>
          <w:sz w:val="21"/>
          <w:szCs w:val="21"/>
        </w:rPr>
        <w:t>更加有利于对学员思维的开拓，促进对应用型人才的培养质效。</w:t>
      </w:r>
      <w:r w:rsidR="000B3980" w:rsidRPr="00EA6E02">
        <w:rPr>
          <w:rFonts w:hint="eastAsia"/>
          <w:sz w:val="21"/>
          <w:szCs w:val="21"/>
        </w:rPr>
        <w:t>战例</w:t>
      </w:r>
      <w:r w:rsidR="001F543C" w:rsidRPr="00EA6E02">
        <w:rPr>
          <w:rFonts w:hint="eastAsia"/>
          <w:sz w:val="21"/>
          <w:szCs w:val="21"/>
        </w:rPr>
        <w:t>教学要想达到较好的教学效果，不仅要求有丰富的、与课程内容紧密匹配的战例资源，还应通过战例库建设形成丰富的教学辅助资源，以实现学员对理论知识应用实践的进一步拓展。对此，</w:t>
      </w:r>
      <w:r w:rsidR="00880569" w:rsidRPr="00EA6E02">
        <w:rPr>
          <w:rFonts w:hint="eastAsia"/>
          <w:sz w:val="21"/>
          <w:szCs w:val="21"/>
        </w:rPr>
        <w:t>火箭</w:t>
      </w:r>
      <w:proofErr w:type="gramStart"/>
      <w:r w:rsidR="00880569" w:rsidRPr="00EA6E02">
        <w:rPr>
          <w:rFonts w:hint="eastAsia"/>
          <w:sz w:val="21"/>
          <w:szCs w:val="21"/>
        </w:rPr>
        <w:t>军特色</w:t>
      </w:r>
      <w:proofErr w:type="gramEnd"/>
      <w:r w:rsidR="00880569" w:rsidRPr="00EA6E02">
        <w:rPr>
          <w:rFonts w:hint="eastAsia"/>
          <w:sz w:val="21"/>
          <w:szCs w:val="21"/>
        </w:rPr>
        <w:t>研究生战例库的建设不仅仅是对战例资源整合及日常维护，还需紧贴现代化战争发展趋势及高新技术装备特点，</w:t>
      </w:r>
      <w:r w:rsidR="00565734" w:rsidRPr="00EA6E02">
        <w:rPr>
          <w:rFonts w:hint="eastAsia"/>
          <w:sz w:val="21"/>
          <w:szCs w:val="21"/>
        </w:rPr>
        <w:t>以战斗力生成为标准，以应用型火箭</w:t>
      </w:r>
      <w:proofErr w:type="gramStart"/>
      <w:r w:rsidR="00565734" w:rsidRPr="00EA6E02">
        <w:rPr>
          <w:rFonts w:hint="eastAsia"/>
          <w:sz w:val="21"/>
          <w:szCs w:val="21"/>
        </w:rPr>
        <w:t>军特色高</w:t>
      </w:r>
      <w:proofErr w:type="gramEnd"/>
      <w:r w:rsidR="00565734" w:rsidRPr="00EA6E02">
        <w:rPr>
          <w:rFonts w:hint="eastAsia"/>
          <w:sz w:val="21"/>
          <w:szCs w:val="21"/>
        </w:rPr>
        <w:t>素质人才培养为目标，</w:t>
      </w:r>
      <w:r w:rsidR="00880569" w:rsidRPr="00EA6E02">
        <w:rPr>
          <w:rFonts w:hint="eastAsia"/>
          <w:sz w:val="21"/>
          <w:szCs w:val="21"/>
        </w:rPr>
        <w:t>对战例库进行更新优化，</w:t>
      </w:r>
      <w:r w:rsidR="00565734" w:rsidRPr="00EA6E02">
        <w:rPr>
          <w:rFonts w:hint="eastAsia"/>
          <w:sz w:val="21"/>
          <w:szCs w:val="21"/>
        </w:rPr>
        <w:t>对战例</w:t>
      </w:r>
      <w:proofErr w:type="gramStart"/>
      <w:r w:rsidR="00565734" w:rsidRPr="00EA6E02">
        <w:rPr>
          <w:rFonts w:hint="eastAsia"/>
          <w:sz w:val="21"/>
          <w:szCs w:val="21"/>
        </w:rPr>
        <w:t>库资源</w:t>
      </w:r>
      <w:proofErr w:type="gramEnd"/>
      <w:r w:rsidR="00565734" w:rsidRPr="00EA6E02">
        <w:rPr>
          <w:rFonts w:hint="eastAsia"/>
          <w:sz w:val="21"/>
          <w:szCs w:val="21"/>
        </w:rPr>
        <w:t>开发标准进行深入研究，厘清战例库建设概念内涵，为战例教学提供有效的理论指导。</w:t>
      </w:r>
    </w:p>
    <w:p w14:paraId="4ABBC0EC" w14:textId="12F88244" w:rsidR="002C363B" w:rsidRPr="00EA6E02" w:rsidRDefault="00565734" w:rsidP="00EA6E02">
      <w:pPr>
        <w:spacing w:line="360" w:lineRule="exact"/>
        <w:ind w:firstLine="480"/>
        <w:rPr>
          <w:sz w:val="21"/>
          <w:szCs w:val="21"/>
        </w:rPr>
      </w:pPr>
      <w:r w:rsidRPr="00EA6E02">
        <w:rPr>
          <w:rFonts w:hint="eastAsia"/>
          <w:sz w:val="21"/>
          <w:szCs w:val="21"/>
        </w:rPr>
        <w:t>（二）</w:t>
      </w:r>
      <w:r w:rsidR="006601AF" w:rsidRPr="00EA6E02">
        <w:rPr>
          <w:rFonts w:hint="eastAsia"/>
          <w:sz w:val="21"/>
          <w:szCs w:val="21"/>
        </w:rPr>
        <w:t>战例库建设是</w:t>
      </w:r>
      <w:r w:rsidR="00CF5ABC" w:rsidRPr="00EA6E02">
        <w:rPr>
          <w:rFonts w:hint="eastAsia"/>
          <w:sz w:val="21"/>
          <w:szCs w:val="21"/>
        </w:rPr>
        <w:t>提升教员教学水平的重要磨刀石</w:t>
      </w:r>
    </w:p>
    <w:p w14:paraId="6B7DFD89" w14:textId="435E0C23" w:rsidR="009D49EC" w:rsidRPr="00EA6E02" w:rsidRDefault="005768C0" w:rsidP="00EA6E02">
      <w:pPr>
        <w:spacing w:line="360" w:lineRule="exact"/>
        <w:ind w:firstLine="482"/>
        <w:rPr>
          <w:sz w:val="21"/>
          <w:szCs w:val="21"/>
        </w:rPr>
      </w:pPr>
      <w:r w:rsidRPr="00EA6E02">
        <w:rPr>
          <w:rFonts w:hint="eastAsia"/>
          <w:sz w:val="21"/>
          <w:szCs w:val="21"/>
        </w:rPr>
        <w:t>作为一种特殊的教学手段，战例教学能顺利进行的前提是要求教员具备扎实的专业理论知识和丰富的专业实践经验，不仅能够对课程内容</w:t>
      </w:r>
      <w:r w:rsidR="000C73EF" w:rsidRPr="00EA6E02">
        <w:rPr>
          <w:rFonts w:hint="eastAsia"/>
          <w:sz w:val="21"/>
          <w:szCs w:val="21"/>
        </w:rPr>
        <w:t>运筹帷幄</w:t>
      </w:r>
      <w:r w:rsidRPr="00EA6E02">
        <w:rPr>
          <w:rFonts w:hint="eastAsia"/>
          <w:sz w:val="21"/>
          <w:szCs w:val="21"/>
        </w:rPr>
        <w:t>，还要能够针对火箭</w:t>
      </w:r>
      <w:proofErr w:type="gramStart"/>
      <w:r w:rsidRPr="00EA6E02">
        <w:rPr>
          <w:rFonts w:hint="eastAsia"/>
          <w:sz w:val="21"/>
          <w:szCs w:val="21"/>
        </w:rPr>
        <w:t>军特色</w:t>
      </w:r>
      <w:proofErr w:type="gramEnd"/>
      <w:r w:rsidRPr="00EA6E02">
        <w:rPr>
          <w:rFonts w:hint="eastAsia"/>
          <w:sz w:val="21"/>
          <w:szCs w:val="21"/>
        </w:rPr>
        <w:t>专业特点，从实际需求和客观问题出发，善于引导学员对理论知识的理解、掌握及转化运用。对此，这要求教员花费更多的时间和精力对战例库</w:t>
      </w:r>
      <w:r w:rsidR="00F52101" w:rsidRPr="00EA6E02">
        <w:rPr>
          <w:rFonts w:hint="eastAsia"/>
          <w:sz w:val="21"/>
          <w:szCs w:val="21"/>
        </w:rPr>
        <w:t>的建设</w:t>
      </w:r>
      <w:r w:rsidRPr="00EA6E02">
        <w:rPr>
          <w:rFonts w:hint="eastAsia"/>
          <w:sz w:val="21"/>
          <w:szCs w:val="21"/>
        </w:rPr>
        <w:t>进行精心设计，也就意味着与传统</w:t>
      </w:r>
      <w:r w:rsidR="00455332" w:rsidRPr="00EA6E02">
        <w:rPr>
          <w:rFonts w:hint="eastAsia"/>
          <w:sz w:val="21"/>
          <w:szCs w:val="21"/>
        </w:rPr>
        <w:t>授课相比，战例教学对教员能力和素质提出了更高的要求。</w:t>
      </w:r>
    </w:p>
    <w:p w14:paraId="49705FE5" w14:textId="19BFA168" w:rsidR="00F9074C" w:rsidRPr="00EA6E02" w:rsidRDefault="009D49EC" w:rsidP="00EA6E02">
      <w:pPr>
        <w:spacing w:line="360" w:lineRule="exact"/>
        <w:ind w:firstLine="482"/>
        <w:rPr>
          <w:sz w:val="21"/>
          <w:szCs w:val="21"/>
        </w:rPr>
      </w:pPr>
      <w:r w:rsidRPr="00EA6E02">
        <w:rPr>
          <w:rFonts w:hint="eastAsia"/>
          <w:sz w:val="21"/>
          <w:szCs w:val="21"/>
        </w:rPr>
        <w:t>战例教学作为一种引导式的教学模式，首先要求教员对教学内容烂熟于心</w:t>
      </w:r>
      <w:r w:rsidR="000F68B9" w:rsidRPr="00EA6E02">
        <w:rPr>
          <w:rFonts w:hint="eastAsia"/>
          <w:sz w:val="21"/>
          <w:szCs w:val="21"/>
        </w:rPr>
        <w:t>，方能在战例的筛选过程中做到慧眼如</w:t>
      </w:r>
      <w:proofErr w:type="gramStart"/>
      <w:r w:rsidR="000F68B9" w:rsidRPr="00EA6E02">
        <w:rPr>
          <w:rFonts w:hint="eastAsia"/>
          <w:sz w:val="21"/>
          <w:szCs w:val="21"/>
        </w:rPr>
        <w:t>炬</w:t>
      </w:r>
      <w:proofErr w:type="gramEnd"/>
      <w:r w:rsidR="000F68B9" w:rsidRPr="00EA6E02">
        <w:rPr>
          <w:rFonts w:hint="eastAsia"/>
          <w:sz w:val="21"/>
          <w:szCs w:val="21"/>
        </w:rPr>
        <w:t>。</w:t>
      </w:r>
      <w:r w:rsidRPr="00EA6E02">
        <w:rPr>
          <w:rFonts w:hint="eastAsia"/>
          <w:sz w:val="21"/>
          <w:szCs w:val="21"/>
        </w:rPr>
        <w:t>基于火箭军研究生培养教学内容，在浩如烟海的战例库中</w:t>
      </w:r>
      <w:r w:rsidR="007F2683" w:rsidRPr="00EA6E02">
        <w:rPr>
          <w:rFonts w:hint="eastAsia"/>
          <w:sz w:val="21"/>
          <w:szCs w:val="21"/>
        </w:rPr>
        <w:t>精心挑选，切不可</w:t>
      </w:r>
      <w:r w:rsidR="001B51C1" w:rsidRPr="00EA6E02">
        <w:rPr>
          <w:rFonts w:hint="eastAsia"/>
          <w:sz w:val="21"/>
          <w:szCs w:val="21"/>
        </w:rPr>
        <w:t>漫</w:t>
      </w:r>
      <w:r w:rsidR="007F2683" w:rsidRPr="00EA6E02">
        <w:rPr>
          <w:rFonts w:hint="eastAsia"/>
          <w:sz w:val="21"/>
          <w:szCs w:val="21"/>
        </w:rPr>
        <w:t>无目的随意挑选，以至于所挑选的战例具有典型性和代表性，能够有效支撑教学内容的延伸。比如，在讲授火箭军研究生专业课程特种污染监测与治理中推进剂泄漏应急处置技术中，美国大力神</w:t>
      </w:r>
      <w:r w:rsidR="007F2683" w:rsidRPr="00EA6E02">
        <w:rPr>
          <w:rFonts w:hint="eastAsia"/>
          <w:sz w:val="21"/>
          <w:szCs w:val="21"/>
        </w:rPr>
        <w:t>I</w:t>
      </w:r>
      <w:r w:rsidR="007F2683" w:rsidRPr="00EA6E02">
        <w:rPr>
          <w:sz w:val="21"/>
          <w:szCs w:val="21"/>
        </w:rPr>
        <w:t>I</w:t>
      </w:r>
      <w:r w:rsidR="000F68B9" w:rsidRPr="00EA6E02">
        <w:rPr>
          <w:rFonts w:hint="eastAsia"/>
          <w:sz w:val="21"/>
          <w:szCs w:val="21"/>
        </w:rPr>
        <w:t>洲际弹道</w:t>
      </w:r>
      <w:r w:rsidR="007F2683" w:rsidRPr="00EA6E02">
        <w:rPr>
          <w:rFonts w:hint="eastAsia"/>
          <w:sz w:val="21"/>
          <w:szCs w:val="21"/>
        </w:rPr>
        <w:t>导弹</w:t>
      </w:r>
      <w:r w:rsidR="000F68B9" w:rsidRPr="00EA6E02">
        <w:rPr>
          <w:rFonts w:hint="eastAsia"/>
          <w:sz w:val="21"/>
          <w:szCs w:val="21"/>
        </w:rPr>
        <w:t>爆炸事件就十分具有典型性和代表性。同时，战例教学又是一种启发式的教学模式，在实施过程中具有显著的互动性，这就要求教员在进行战例库建设过程中，应当充分考虑战例场景</w:t>
      </w:r>
      <w:r w:rsidR="0052383F" w:rsidRPr="00EA6E02">
        <w:rPr>
          <w:rFonts w:hint="eastAsia"/>
          <w:sz w:val="21"/>
          <w:szCs w:val="21"/>
        </w:rPr>
        <w:t>逻辑性和思维深度</w:t>
      </w:r>
      <w:r w:rsidR="000F68B9" w:rsidRPr="00EA6E02">
        <w:rPr>
          <w:rFonts w:hint="eastAsia"/>
          <w:sz w:val="21"/>
          <w:szCs w:val="21"/>
        </w:rPr>
        <w:t>的构思设计</w:t>
      </w:r>
      <w:r w:rsidR="001B51C1" w:rsidRPr="00EA6E02">
        <w:rPr>
          <w:rFonts w:hint="eastAsia"/>
          <w:sz w:val="21"/>
          <w:szCs w:val="21"/>
        </w:rPr>
        <w:t>，及时对战例资源进行更新完善，对战例教学情境进行创新优化</w:t>
      </w:r>
      <w:r w:rsidR="000F68B9" w:rsidRPr="00EA6E02">
        <w:rPr>
          <w:rFonts w:hint="eastAsia"/>
          <w:sz w:val="21"/>
          <w:szCs w:val="21"/>
        </w:rPr>
        <w:t>。</w:t>
      </w:r>
      <w:r w:rsidR="001E1335" w:rsidRPr="00EA6E02">
        <w:rPr>
          <w:rFonts w:hint="eastAsia"/>
          <w:sz w:val="21"/>
          <w:szCs w:val="21"/>
        </w:rPr>
        <w:t>此外，在当今这个信息大爆炸时代，互联网上存在大量唾手可得的信息资源，学员们可以通过多种渠道获得</w:t>
      </w:r>
      <w:r w:rsidR="0052383F" w:rsidRPr="00EA6E02">
        <w:rPr>
          <w:rFonts w:hint="eastAsia"/>
          <w:sz w:val="21"/>
          <w:szCs w:val="21"/>
        </w:rPr>
        <w:t>大量战例信息</w:t>
      </w:r>
      <w:r w:rsidR="001E1335" w:rsidRPr="00EA6E02">
        <w:rPr>
          <w:rFonts w:hint="eastAsia"/>
          <w:sz w:val="21"/>
          <w:szCs w:val="21"/>
        </w:rPr>
        <w:t>，且当前的</w:t>
      </w:r>
      <w:r w:rsidR="001E1335" w:rsidRPr="00EA6E02">
        <w:rPr>
          <w:rFonts w:hint="eastAsia"/>
          <w:sz w:val="21"/>
          <w:szCs w:val="21"/>
        </w:rPr>
        <w:lastRenderedPageBreak/>
        <w:t>研究生学员大多是</w:t>
      </w:r>
      <w:r w:rsidR="001E1335" w:rsidRPr="00EA6E02">
        <w:rPr>
          <w:rFonts w:hint="eastAsia"/>
          <w:sz w:val="21"/>
          <w:szCs w:val="21"/>
        </w:rPr>
        <w:t>00</w:t>
      </w:r>
      <w:r w:rsidR="001E1335" w:rsidRPr="00EA6E02">
        <w:rPr>
          <w:rFonts w:hint="eastAsia"/>
          <w:sz w:val="21"/>
          <w:szCs w:val="21"/>
        </w:rPr>
        <w:t>后，具有超新生代的价值观和活跃的思想意识。对此，教员们在课堂上讲授的案例如何具有独特的新颖性，</w:t>
      </w:r>
      <w:r w:rsidR="00482B61" w:rsidRPr="00EA6E02">
        <w:rPr>
          <w:rFonts w:hint="eastAsia"/>
          <w:sz w:val="21"/>
          <w:szCs w:val="21"/>
        </w:rPr>
        <w:t>如何对学生不同渠道获得的战例信息进行去伪存真的分辨，如何</w:t>
      </w:r>
      <w:r w:rsidR="001E1335" w:rsidRPr="00EA6E02">
        <w:rPr>
          <w:rFonts w:hint="eastAsia"/>
          <w:sz w:val="21"/>
          <w:szCs w:val="21"/>
        </w:rPr>
        <w:t>能够吸引学员们的学习兴趣，且能够围绕教学内容潜移默化的引导学员对问题进行思考，</w:t>
      </w:r>
      <w:r w:rsidR="00482B61" w:rsidRPr="00EA6E02">
        <w:rPr>
          <w:rFonts w:hint="eastAsia"/>
          <w:sz w:val="21"/>
          <w:szCs w:val="21"/>
        </w:rPr>
        <w:t>进一步</w:t>
      </w:r>
      <w:r w:rsidR="001E1335" w:rsidRPr="00EA6E02">
        <w:rPr>
          <w:rFonts w:hint="eastAsia"/>
          <w:sz w:val="21"/>
          <w:szCs w:val="21"/>
        </w:rPr>
        <w:t>激发学员的求知欲，将抽象的知识具体化、场景化</w:t>
      </w:r>
      <w:r w:rsidR="00482B61" w:rsidRPr="00EA6E02">
        <w:rPr>
          <w:rFonts w:hint="eastAsia"/>
          <w:sz w:val="21"/>
          <w:szCs w:val="21"/>
        </w:rPr>
        <w:t>、立体化</w:t>
      </w:r>
      <w:r w:rsidR="0094073B" w:rsidRPr="00EA6E02">
        <w:rPr>
          <w:rFonts w:hint="eastAsia"/>
          <w:sz w:val="21"/>
          <w:szCs w:val="21"/>
        </w:rPr>
        <w:t>，</w:t>
      </w:r>
      <w:r w:rsidR="00482B61" w:rsidRPr="00EA6E02">
        <w:rPr>
          <w:rFonts w:hint="eastAsia"/>
          <w:sz w:val="21"/>
          <w:szCs w:val="21"/>
        </w:rPr>
        <w:t>结合火箭军战略导弹部队</w:t>
      </w:r>
      <w:r w:rsidR="006A27C0" w:rsidRPr="00EA6E02">
        <w:rPr>
          <w:rFonts w:hint="eastAsia"/>
          <w:sz w:val="21"/>
          <w:szCs w:val="21"/>
        </w:rPr>
        <w:t>高素质</w:t>
      </w:r>
      <w:r w:rsidR="00482B61" w:rsidRPr="00EA6E02">
        <w:rPr>
          <w:rFonts w:hint="eastAsia"/>
          <w:sz w:val="21"/>
          <w:szCs w:val="21"/>
        </w:rPr>
        <w:t>应用型人才的</w:t>
      </w:r>
      <w:r w:rsidR="006A27C0" w:rsidRPr="00EA6E02">
        <w:rPr>
          <w:rFonts w:hint="eastAsia"/>
          <w:sz w:val="21"/>
          <w:szCs w:val="21"/>
        </w:rPr>
        <w:t>实际任职</w:t>
      </w:r>
      <w:r w:rsidR="00482B61" w:rsidRPr="00EA6E02">
        <w:rPr>
          <w:rFonts w:hint="eastAsia"/>
          <w:sz w:val="21"/>
          <w:szCs w:val="21"/>
        </w:rPr>
        <w:t>需求，</w:t>
      </w:r>
      <w:r w:rsidR="0094073B" w:rsidRPr="00EA6E02">
        <w:rPr>
          <w:rFonts w:hint="eastAsia"/>
          <w:sz w:val="21"/>
          <w:szCs w:val="21"/>
        </w:rPr>
        <w:t>使得</w:t>
      </w:r>
      <w:r w:rsidR="006A27C0" w:rsidRPr="00EA6E02">
        <w:rPr>
          <w:rFonts w:hint="eastAsia"/>
          <w:sz w:val="21"/>
          <w:szCs w:val="21"/>
        </w:rPr>
        <w:t>研究生</w:t>
      </w:r>
      <w:r w:rsidR="0094073B" w:rsidRPr="00EA6E02">
        <w:rPr>
          <w:rFonts w:hint="eastAsia"/>
          <w:sz w:val="21"/>
          <w:szCs w:val="21"/>
        </w:rPr>
        <w:t>学员能够将所学知识吃透，熟练掌握</w:t>
      </w:r>
      <w:r w:rsidR="00482B61" w:rsidRPr="00EA6E02">
        <w:rPr>
          <w:rFonts w:hint="eastAsia"/>
          <w:sz w:val="21"/>
          <w:szCs w:val="21"/>
        </w:rPr>
        <w:t>知识</w:t>
      </w:r>
      <w:r w:rsidR="0094073B" w:rsidRPr="00EA6E02">
        <w:rPr>
          <w:rFonts w:hint="eastAsia"/>
          <w:sz w:val="21"/>
          <w:szCs w:val="21"/>
        </w:rPr>
        <w:t>、</w:t>
      </w:r>
      <w:r w:rsidR="00482B61" w:rsidRPr="00EA6E02">
        <w:rPr>
          <w:rFonts w:hint="eastAsia"/>
          <w:sz w:val="21"/>
          <w:szCs w:val="21"/>
        </w:rPr>
        <w:t>举一反三</w:t>
      </w:r>
      <w:r w:rsidR="0094073B" w:rsidRPr="00EA6E02">
        <w:rPr>
          <w:rFonts w:hint="eastAsia"/>
          <w:sz w:val="21"/>
          <w:szCs w:val="21"/>
        </w:rPr>
        <w:t>运用</w:t>
      </w:r>
      <w:r w:rsidR="00482B61" w:rsidRPr="00EA6E02">
        <w:rPr>
          <w:rFonts w:hint="eastAsia"/>
          <w:sz w:val="21"/>
          <w:szCs w:val="21"/>
        </w:rPr>
        <w:t>知识</w:t>
      </w:r>
      <w:r w:rsidR="0094073B" w:rsidRPr="00EA6E02">
        <w:rPr>
          <w:rFonts w:hint="eastAsia"/>
          <w:sz w:val="21"/>
          <w:szCs w:val="21"/>
        </w:rPr>
        <w:t>、并</w:t>
      </w:r>
      <w:r w:rsidR="00482B61" w:rsidRPr="00EA6E02">
        <w:rPr>
          <w:rFonts w:hint="eastAsia"/>
          <w:sz w:val="21"/>
          <w:szCs w:val="21"/>
        </w:rPr>
        <w:t>基于知识储备</w:t>
      </w:r>
      <w:r w:rsidR="0094073B" w:rsidRPr="00EA6E02">
        <w:rPr>
          <w:rFonts w:hint="eastAsia"/>
          <w:sz w:val="21"/>
          <w:szCs w:val="21"/>
        </w:rPr>
        <w:t>创造</w:t>
      </w:r>
      <w:r w:rsidR="00482B61" w:rsidRPr="00EA6E02">
        <w:rPr>
          <w:rFonts w:hint="eastAsia"/>
          <w:sz w:val="21"/>
          <w:szCs w:val="21"/>
        </w:rPr>
        <w:t>新</w:t>
      </w:r>
      <w:r w:rsidR="0094073B" w:rsidRPr="00EA6E02">
        <w:rPr>
          <w:rFonts w:hint="eastAsia"/>
          <w:sz w:val="21"/>
          <w:szCs w:val="21"/>
        </w:rPr>
        <w:t>知识。因此，战例库建设对教员能力水平来讲既是一</w:t>
      </w:r>
      <w:r w:rsidR="00BD71EA" w:rsidRPr="00EA6E02">
        <w:rPr>
          <w:rFonts w:hint="eastAsia"/>
          <w:sz w:val="21"/>
          <w:szCs w:val="21"/>
        </w:rPr>
        <w:t>块</w:t>
      </w:r>
      <w:r w:rsidR="00B80CF3" w:rsidRPr="00EA6E02">
        <w:rPr>
          <w:rFonts w:hint="eastAsia"/>
          <w:sz w:val="21"/>
          <w:szCs w:val="21"/>
        </w:rPr>
        <w:t>挑战自我的</w:t>
      </w:r>
      <w:r w:rsidR="00BD71EA" w:rsidRPr="00EA6E02">
        <w:rPr>
          <w:rFonts w:hint="eastAsia"/>
          <w:sz w:val="21"/>
          <w:szCs w:val="21"/>
        </w:rPr>
        <w:t>试金石</w:t>
      </w:r>
      <w:r w:rsidR="0094073B" w:rsidRPr="00EA6E02">
        <w:rPr>
          <w:rFonts w:hint="eastAsia"/>
          <w:sz w:val="21"/>
          <w:szCs w:val="21"/>
        </w:rPr>
        <w:t>，</w:t>
      </w:r>
      <w:r w:rsidR="00BD71EA" w:rsidRPr="00EA6E02">
        <w:rPr>
          <w:rFonts w:hint="eastAsia"/>
          <w:sz w:val="21"/>
          <w:szCs w:val="21"/>
        </w:rPr>
        <w:t>更</w:t>
      </w:r>
      <w:r w:rsidR="0094073B" w:rsidRPr="00EA6E02">
        <w:rPr>
          <w:rFonts w:hint="eastAsia"/>
          <w:sz w:val="21"/>
          <w:szCs w:val="21"/>
        </w:rPr>
        <w:t>是一块</w:t>
      </w:r>
      <w:r w:rsidR="00B80CF3" w:rsidRPr="00EA6E02">
        <w:rPr>
          <w:rFonts w:hint="eastAsia"/>
          <w:sz w:val="21"/>
          <w:szCs w:val="21"/>
        </w:rPr>
        <w:t>提升自我的</w:t>
      </w:r>
      <w:r w:rsidR="0094073B" w:rsidRPr="00EA6E02">
        <w:rPr>
          <w:rFonts w:hint="eastAsia"/>
          <w:sz w:val="21"/>
          <w:szCs w:val="21"/>
        </w:rPr>
        <w:t>磨刀石。</w:t>
      </w:r>
    </w:p>
    <w:p w14:paraId="7E6E5DDD" w14:textId="29CD7913" w:rsidR="00F9074C" w:rsidRPr="00EA6E02" w:rsidRDefault="00F9074C" w:rsidP="00EA6E02">
      <w:pPr>
        <w:spacing w:line="360" w:lineRule="exact"/>
        <w:ind w:firstLine="480"/>
        <w:rPr>
          <w:sz w:val="21"/>
          <w:szCs w:val="21"/>
        </w:rPr>
      </w:pPr>
      <w:r w:rsidRPr="00EA6E02">
        <w:rPr>
          <w:rFonts w:hint="eastAsia"/>
          <w:sz w:val="21"/>
          <w:szCs w:val="21"/>
        </w:rPr>
        <w:t>（三）战例库建设是加快应用型火箭</w:t>
      </w:r>
      <w:proofErr w:type="gramStart"/>
      <w:r w:rsidRPr="00EA6E02">
        <w:rPr>
          <w:rFonts w:hint="eastAsia"/>
          <w:sz w:val="21"/>
          <w:szCs w:val="21"/>
        </w:rPr>
        <w:t>军特色</w:t>
      </w:r>
      <w:proofErr w:type="gramEnd"/>
      <w:r w:rsidRPr="00EA6E02">
        <w:rPr>
          <w:rFonts w:hint="eastAsia"/>
          <w:sz w:val="21"/>
          <w:szCs w:val="21"/>
        </w:rPr>
        <w:t>研究生培养的重要</w:t>
      </w:r>
      <w:r w:rsidR="006601AF" w:rsidRPr="00EA6E02">
        <w:rPr>
          <w:rFonts w:hint="eastAsia"/>
          <w:sz w:val="21"/>
          <w:szCs w:val="21"/>
        </w:rPr>
        <w:t>实践</w:t>
      </w:r>
      <w:r w:rsidRPr="00EA6E02">
        <w:rPr>
          <w:rFonts w:hint="eastAsia"/>
          <w:sz w:val="21"/>
          <w:szCs w:val="21"/>
        </w:rPr>
        <w:t>平台</w:t>
      </w:r>
    </w:p>
    <w:p w14:paraId="5754A95E" w14:textId="5E9B0ADC" w:rsidR="00F9074C" w:rsidRPr="00EA6E02" w:rsidRDefault="001A3863" w:rsidP="00EA6E02">
      <w:pPr>
        <w:spacing w:line="360" w:lineRule="exact"/>
        <w:ind w:firstLine="482"/>
        <w:rPr>
          <w:sz w:val="21"/>
          <w:szCs w:val="21"/>
        </w:rPr>
      </w:pPr>
      <w:r w:rsidRPr="00EA6E02">
        <w:rPr>
          <w:rFonts w:hint="eastAsia"/>
          <w:sz w:val="21"/>
          <w:szCs w:val="21"/>
        </w:rPr>
        <w:t>在传统的研究生授课模式中，往往是采用以</w:t>
      </w:r>
      <w:r w:rsidR="000441A4" w:rsidRPr="00EA6E02">
        <w:rPr>
          <w:rFonts w:hint="eastAsia"/>
          <w:sz w:val="21"/>
          <w:szCs w:val="21"/>
        </w:rPr>
        <w:t>教员</w:t>
      </w:r>
      <w:r w:rsidRPr="00EA6E02">
        <w:rPr>
          <w:rFonts w:hint="eastAsia"/>
          <w:sz w:val="21"/>
          <w:szCs w:val="21"/>
        </w:rPr>
        <w:t>为中心，教材为基本参考的单向授课方法，</w:t>
      </w:r>
      <w:r w:rsidR="000441A4" w:rsidRPr="00EA6E02">
        <w:rPr>
          <w:rFonts w:hint="eastAsia"/>
          <w:sz w:val="21"/>
          <w:szCs w:val="21"/>
        </w:rPr>
        <w:t>并且传统的</w:t>
      </w:r>
      <w:r w:rsidRPr="00EA6E02">
        <w:rPr>
          <w:rFonts w:hint="eastAsia"/>
          <w:sz w:val="21"/>
          <w:szCs w:val="21"/>
        </w:rPr>
        <w:t>以闭卷考试、课程论文为考核手段的考核模式难以激发研究生学员</w:t>
      </w:r>
      <w:r w:rsidR="000441A4" w:rsidRPr="00EA6E02">
        <w:rPr>
          <w:rFonts w:hint="eastAsia"/>
          <w:sz w:val="21"/>
          <w:szCs w:val="21"/>
        </w:rPr>
        <w:t>的学习热情及高学历人才</w:t>
      </w:r>
      <w:r w:rsidRPr="00EA6E02">
        <w:rPr>
          <w:rFonts w:hint="eastAsia"/>
          <w:sz w:val="21"/>
          <w:szCs w:val="21"/>
        </w:rPr>
        <w:t>应具备的创新能力</w:t>
      </w:r>
      <w:r w:rsidR="00EB11C6" w:rsidRPr="00EA6E02">
        <w:rPr>
          <w:sz w:val="21"/>
          <w:szCs w:val="21"/>
        </w:rPr>
        <w:fldChar w:fldCharType="begin" w:fldLock="1"/>
      </w:r>
      <w:r w:rsidR="00EB11C6" w:rsidRPr="00EA6E02">
        <w:rPr>
          <w:rFonts w:hint="eastAsia"/>
          <w:sz w:val="21"/>
          <w:szCs w:val="21"/>
        </w:rPr>
        <w:instrText>ADDIN CSL_CITATION {"citationItems":[{"id":"ITEM-1","itemData":{"author":[{"dropping-particle":"","family":"</w:instrText>
      </w:r>
      <w:r w:rsidR="00EB11C6" w:rsidRPr="00EA6E02">
        <w:rPr>
          <w:rFonts w:hint="eastAsia"/>
          <w:sz w:val="21"/>
          <w:szCs w:val="21"/>
        </w:rPr>
        <w:instrText>姬洪涛</w:instrText>
      </w:r>
      <w:r w:rsidR="00EB11C6" w:rsidRPr="00EA6E02">
        <w:rPr>
          <w:rFonts w:hint="eastAsia"/>
          <w:sz w:val="21"/>
          <w:szCs w:val="21"/>
        </w:rPr>
        <w:instrText>","given":"","non-dropping-particle":"","parse-names":false,"suffix":""}],"container-title":"</w:instrText>
      </w:r>
      <w:r w:rsidR="00EB11C6" w:rsidRPr="00EA6E02">
        <w:rPr>
          <w:rFonts w:hint="eastAsia"/>
          <w:sz w:val="21"/>
          <w:szCs w:val="21"/>
        </w:rPr>
        <w:instrText>高等教育研究学报</w:instrText>
      </w:r>
      <w:r w:rsidR="00EB11C6" w:rsidRPr="00EA6E02">
        <w:rPr>
          <w:rFonts w:hint="eastAsia"/>
          <w:sz w:val="21"/>
          <w:szCs w:val="21"/>
        </w:rPr>
        <w:instrText>","id":"ITEM-1","issued":{"date-parts":[["2023"]]},"page":"102-104","title":"</w:instrText>
      </w:r>
      <w:r w:rsidR="00EB11C6" w:rsidRPr="00EA6E02">
        <w:rPr>
          <w:rFonts w:hint="eastAsia"/>
          <w:sz w:val="21"/>
          <w:szCs w:val="21"/>
        </w:rPr>
        <w:instrText>理论教学中的战例研讨</w:instrText>
      </w:r>
      <w:r w:rsidR="00EB11C6" w:rsidRPr="00EA6E02">
        <w:rPr>
          <w:rFonts w:hint="eastAsia"/>
          <w:sz w:val="21"/>
          <w:szCs w:val="21"/>
        </w:rPr>
        <w:instrText>:</w:instrText>
      </w:r>
      <w:r w:rsidR="00EB11C6" w:rsidRPr="00EA6E02">
        <w:rPr>
          <w:rFonts w:hint="eastAsia"/>
          <w:sz w:val="21"/>
          <w:szCs w:val="21"/>
        </w:rPr>
        <w:instrText>功用、关键及实施方式</w:instrText>
      </w:r>
      <w:r w:rsidR="00EB11C6" w:rsidRPr="00EA6E02">
        <w:rPr>
          <w:rFonts w:hint="eastAsia"/>
          <w:sz w:val="21"/>
          <w:szCs w:val="21"/>
        </w:rPr>
        <w:instrText>","type":"article-journal","volume":"2"},"uris":["http://www.mendeley.com/documents/?uuid=ea58380a-fbcf-44e0-9287-c896fbca3a54"]}],"mendeley":{"formattedCitation":"&lt;sup&gt;[4]&lt;/sup&gt;","plainTextFormattedC</w:instrText>
      </w:r>
      <w:r w:rsidR="00EB11C6" w:rsidRPr="00EA6E02">
        <w:rPr>
          <w:sz w:val="21"/>
          <w:szCs w:val="21"/>
        </w:rPr>
        <w:instrText>itation":"[4]","previouslyFormattedCitation":"&lt;sup&gt;[4]&lt;/sup&gt;"},"properties":{"noteIndex":0},"schema":"https://github.com/citation-style-language/schema/raw/master/csl-citation.json"}</w:instrText>
      </w:r>
      <w:r w:rsidR="00EB11C6" w:rsidRPr="00EA6E02">
        <w:rPr>
          <w:sz w:val="21"/>
          <w:szCs w:val="21"/>
        </w:rPr>
        <w:fldChar w:fldCharType="separate"/>
      </w:r>
      <w:r w:rsidR="00EB11C6" w:rsidRPr="00EA6E02">
        <w:rPr>
          <w:noProof/>
          <w:sz w:val="21"/>
          <w:szCs w:val="21"/>
          <w:vertAlign w:val="superscript"/>
        </w:rPr>
        <w:t>[4]</w:t>
      </w:r>
      <w:r w:rsidR="00EB11C6" w:rsidRPr="00EA6E02">
        <w:rPr>
          <w:sz w:val="21"/>
          <w:szCs w:val="21"/>
        </w:rPr>
        <w:fldChar w:fldCharType="end"/>
      </w:r>
      <w:r w:rsidRPr="00EA6E02">
        <w:rPr>
          <w:rFonts w:hint="eastAsia"/>
          <w:sz w:val="21"/>
          <w:szCs w:val="21"/>
        </w:rPr>
        <w:t>。随着火箭军研究生教育的深化转型，</w:t>
      </w:r>
      <w:r w:rsidR="00484A67" w:rsidRPr="00EA6E02">
        <w:rPr>
          <w:rFonts w:hint="eastAsia"/>
          <w:sz w:val="21"/>
          <w:szCs w:val="21"/>
        </w:rPr>
        <w:t>实战背景下</w:t>
      </w:r>
      <w:r w:rsidRPr="00EA6E02">
        <w:rPr>
          <w:rFonts w:hint="eastAsia"/>
          <w:sz w:val="21"/>
          <w:szCs w:val="21"/>
        </w:rPr>
        <w:t>武器装备水平一体化、信息化的不断提升，培养能在复杂多变的战场环境下快速准确解决问题的创新型、应用型的高素质人才成为火箭</w:t>
      </w:r>
      <w:proofErr w:type="gramStart"/>
      <w:r w:rsidRPr="00EA6E02">
        <w:rPr>
          <w:rFonts w:hint="eastAsia"/>
          <w:sz w:val="21"/>
          <w:szCs w:val="21"/>
        </w:rPr>
        <w:t>军特色</w:t>
      </w:r>
      <w:proofErr w:type="gramEnd"/>
      <w:r w:rsidRPr="00EA6E02">
        <w:rPr>
          <w:rFonts w:hint="eastAsia"/>
          <w:sz w:val="21"/>
          <w:szCs w:val="21"/>
        </w:rPr>
        <w:t>研究生人才培养阶段的重要任务，而传统的机械式的被动学习模式</w:t>
      </w:r>
      <w:r w:rsidR="008A3D35" w:rsidRPr="00EA6E02">
        <w:rPr>
          <w:rFonts w:hint="eastAsia"/>
          <w:sz w:val="21"/>
          <w:szCs w:val="21"/>
        </w:rPr>
        <w:t>显然难以实现这一培养目标。</w:t>
      </w:r>
      <w:r w:rsidR="00484A67" w:rsidRPr="00EA6E02">
        <w:rPr>
          <w:rFonts w:hint="eastAsia"/>
          <w:sz w:val="21"/>
          <w:szCs w:val="21"/>
        </w:rPr>
        <w:t>这种</w:t>
      </w:r>
      <w:proofErr w:type="gramStart"/>
      <w:r w:rsidR="00484A67" w:rsidRPr="00EA6E02">
        <w:rPr>
          <w:rFonts w:hint="eastAsia"/>
          <w:sz w:val="21"/>
          <w:szCs w:val="21"/>
        </w:rPr>
        <w:t>片面关注</w:t>
      </w:r>
      <w:proofErr w:type="gramEnd"/>
      <w:r w:rsidR="00484A67" w:rsidRPr="00EA6E02">
        <w:rPr>
          <w:rFonts w:hint="eastAsia"/>
          <w:sz w:val="21"/>
          <w:szCs w:val="21"/>
        </w:rPr>
        <w:t>学员对客观知识体系的填鸭式教学行为无法与新形态下火箭</w:t>
      </w:r>
      <w:proofErr w:type="gramStart"/>
      <w:r w:rsidR="00484A67" w:rsidRPr="00EA6E02">
        <w:rPr>
          <w:rFonts w:hint="eastAsia"/>
          <w:sz w:val="21"/>
          <w:szCs w:val="21"/>
        </w:rPr>
        <w:t>军特色</w:t>
      </w:r>
      <w:proofErr w:type="gramEnd"/>
      <w:r w:rsidR="00484A67" w:rsidRPr="00EA6E02">
        <w:rPr>
          <w:rFonts w:hint="eastAsia"/>
          <w:sz w:val="21"/>
          <w:szCs w:val="21"/>
        </w:rPr>
        <w:t>研究生人才培养目标相匹配，是限制研究生教育能力水平提高环节中不可忽视的壁垒。</w:t>
      </w:r>
    </w:p>
    <w:p w14:paraId="275AFDC7" w14:textId="034519CD" w:rsidR="00484A67" w:rsidRPr="00EA6E02" w:rsidRDefault="0008296C" w:rsidP="00EA6E02">
      <w:pPr>
        <w:spacing w:line="360" w:lineRule="exact"/>
        <w:ind w:firstLine="482"/>
        <w:rPr>
          <w:sz w:val="21"/>
          <w:szCs w:val="21"/>
        </w:rPr>
      </w:pPr>
      <w:r w:rsidRPr="00EA6E02">
        <w:rPr>
          <w:rFonts w:hint="eastAsia"/>
          <w:sz w:val="21"/>
          <w:szCs w:val="21"/>
        </w:rPr>
        <w:t>研究生学员长期在院校接受学历教育，</w:t>
      </w:r>
      <w:r w:rsidR="001E69C0" w:rsidRPr="00EA6E02">
        <w:rPr>
          <w:rFonts w:hint="eastAsia"/>
          <w:sz w:val="21"/>
          <w:szCs w:val="21"/>
        </w:rPr>
        <w:t>深入一线部队工作、学习经历有所欠缺，</w:t>
      </w:r>
      <w:r w:rsidRPr="00EA6E02">
        <w:rPr>
          <w:rFonts w:hint="eastAsia"/>
          <w:sz w:val="21"/>
          <w:szCs w:val="21"/>
        </w:rPr>
        <w:t>实践</w:t>
      </w:r>
      <w:r w:rsidR="001E69C0" w:rsidRPr="00EA6E02">
        <w:rPr>
          <w:rFonts w:hint="eastAsia"/>
          <w:sz w:val="21"/>
          <w:szCs w:val="21"/>
        </w:rPr>
        <w:t>经验</w:t>
      </w:r>
      <w:r w:rsidRPr="00EA6E02">
        <w:rPr>
          <w:rFonts w:hint="eastAsia"/>
          <w:sz w:val="21"/>
          <w:szCs w:val="21"/>
        </w:rPr>
        <w:t>相对</w:t>
      </w:r>
      <w:r w:rsidR="001E69C0" w:rsidRPr="00EA6E02">
        <w:rPr>
          <w:rFonts w:hint="eastAsia"/>
          <w:sz w:val="21"/>
          <w:szCs w:val="21"/>
        </w:rPr>
        <w:t>薄弱，对实际问题的认知不够全面</w:t>
      </w:r>
      <w:r w:rsidRPr="00EA6E02">
        <w:rPr>
          <w:rFonts w:hint="eastAsia"/>
          <w:sz w:val="21"/>
          <w:szCs w:val="21"/>
        </w:rPr>
        <w:t>。</w:t>
      </w:r>
      <w:r w:rsidR="00484A67" w:rsidRPr="00EA6E02">
        <w:rPr>
          <w:rFonts w:hint="eastAsia"/>
          <w:sz w:val="21"/>
          <w:szCs w:val="21"/>
        </w:rPr>
        <w:t>火箭</w:t>
      </w:r>
      <w:proofErr w:type="gramStart"/>
      <w:r w:rsidR="00484A67" w:rsidRPr="00EA6E02">
        <w:rPr>
          <w:rFonts w:hint="eastAsia"/>
          <w:sz w:val="21"/>
          <w:szCs w:val="21"/>
        </w:rPr>
        <w:t>军特色</w:t>
      </w:r>
      <w:proofErr w:type="gramEnd"/>
      <w:r w:rsidR="00484A67" w:rsidRPr="00EA6E02">
        <w:rPr>
          <w:rFonts w:hint="eastAsia"/>
          <w:sz w:val="21"/>
          <w:szCs w:val="21"/>
        </w:rPr>
        <w:t>研究生教育</w:t>
      </w:r>
      <w:r w:rsidRPr="00EA6E02">
        <w:rPr>
          <w:rFonts w:hint="eastAsia"/>
          <w:sz w:val="21"/>
          <w:szCs w:val="21"/>
        </w:rPr>
        <w:t>不仅要求研究生学员通过培养具有扎实的专业知识积累，还要注意避免研究生学员</w:t>
      </w:r>
      <w:r w:rsidR="001E69C0" w:rsidRPr="00EA6E02">
        <w:rPr>
          <w:rFonts w:hint="eastAsia"/>
          <w:sz w:val="21"/>
          <w:szCs w:val="21"/>
        </w:rPr>
        <w:t>在培养过程中形</w:t>
      </w:r>
      <w:r w:rsidR="000112BF" w:rsidRPr="00EA6E02">
        <w:rPr>
          <w:rFonts w:hint="eastAsia"/>
          <w:sz w:val="21"/>
          <w:szCs w:val="21"/>
        </w:rPr>
        <w:t>成</w:t>
      </w:r>
      <w:r w:rsidR="001E69C0" w:rsidRPr="00EA6E02">
        <w:rPr>
          <w:rFonts w:hint="eastAsia"/>
          <w:sz w:val="21"/>
          <w:szCs w:val="21"/>
        </w:rPr>
        <w:t>教条主义和本本主义，使得研究生学员能够准确抓住问题的本质，灵活运用所学知识，去妥善解决实际过程中遇到的形形色色的问题，进而将所学的</w:t>
      </w:r>
      <w:r w:rsidR="00171650" w:rsidRPr="00EA6E02">
        <w:rPr>
          <w:rFonts w:hint="eastAsia"/>
          <w:sz w:val="21"/>
          <w:szCs w:val="21"/>
        </w:rPr>
        <w:t>客观知识转化为战斗力。战例库建设通过对典型战例的开发设计及课堂运用，使得略显枯燥的理论知识与活灵活现的</w:t>
      </w:r>
      <w:r w:rsidR="000D070A" w:rsidRPr="00EA6E02">
        <w:rPr>
          <w:rFonts w:hint="eastAsia"/>
          <w:sz w:val="21"/>
          <w:szCs w:val="21"/>
        </w:rPr>
        <w:t>战例场景</w:t>
      </w:r>
      <w:r w:rsidR="00171650" w:rsidRPr="00EA6E02">
        <w:rPr>
          <w:rFonts w:hint="eastAsia"/>
          <w:sz w:val="21"/>
          <w:szCs w:val="21"/>
        </w:rPr>
        <w:t>相互协同、相辅相成，</w:t>
      </w:r>
      <w:r w:rsidR="000D070A" w:rsidRPr="00EA6E02">
        <w:rPr>
          <w:rFonts w:hint="eastAsia"/>
          <w:sz w:val="21"/>
          <w:szCs w:val="21"/>
        </w:rPr>
        <w:t>促进研究生培养向应用型聚焦。战例库的建设，通过以学员为主体，教员为主导的双向、多向教学范式，</w:t>
      </w:r>
      <w:r w:rsidR="006F4F58" w:rsidRPr="00EA6E02">
        <w:rPr>
          <w:rFonts w:hint="eastAsia"/>
          <w:sz w:val="21"/>
          <w:szCs w:val="21"/>
        </w:rPr>
        <w:t>以典型战例为驱动力，使得学员对知识向战斗力的实际转化过程中所存在的实际问题、复杂程度有进一步的感性认知和理性分析，进而提高学员创新能力和实践水平。因此，</w:t>
      </w:r>
      <w:r w:rsidR="00451806" w:rsidRPr="00EA6E02">
        <w:rPr>
          <w:rFonts w:hint="eastAsia"/>
          <w:sz w:val="21"/>
          <w:szCs w:val="21"/>
        </w:rPr>
        <w:t>通过对火箭</w:t>
      </w:r>
      <w:proofErr w:type="gramStart"/>
      <w:r w:rsidR="00451806" w:rsidRPr="00EA6E02">
        <w:rPr>
          <w:rFonts w:hint="eastAsia"/>
          <w:sz w:val="21"/>
          <w:szCs w:val="21"/>
        </w:rPr>
        <w:t>军特色</w:t>
      </w:r>
      <w:proofErr w:type="gramEnd"/>
      <w:r w:rsidR="00451806" w:rsidRPr="00EA6E02">
        <w:rPr>
          <w:rFonts w:hint="eastAsia"/>
          <w:sz w:val="21"/>
          <w:szCs w:val="21"/>
        </w:rPr>
        <w:t>研究生战例库建设，</w:t>
      </w:r>
      <w:r w:rsidR="00DF6786" w:rsidRPr="00EA6E02">
        <w:rPr>
          <w:rFonts w:hint="eastAsia"/>
          <w:sz w:val="21"/>
          <w:szCs w:val="21"/>
        </w:rPr>
        <w:t>可突破传统授课模式所存在的瓶颈，与传统教学模式相互融合，深化火箭</w:t>
      </w:r>
      <w:proofErr w:type="gramStart"/>
      <w:r w:rsidR="00DF6786" w:rsidRPr="00EA6E02">
        <w:rPr>
          <w:rFonts w:hint="eastAsia"/>
          <w:sz w:val="21"/>
          <w:szCs w:val="21"/>
        </w:rPr>
        <w:t>军特色</w:t>
      </w:r>
      <w:proofErr w:type="gramEnd"/>
      <w:r w:rsidR="00DF6786" w:rsidRPr="00EA6E02">
        <w:rPr>
          <w:rFonts w:hint="eastAsia"/>
          <w:sz w:val="21"/>
          <w:szCs w:val="21"/>
        </w:rPr>
        <w:t>研究生教学改革，提升应用型研究生培养质效。</w:t>
      </w:r>
    </w:p>
    <w:p w14:paraId="38DD9385" w14:textId="5048BB19" w:rsidR="005A1570" w:rsidRPr="00EA6E02" w:rsidRDefault="00DE5AFF" w:rsidP="00EA6E02">
      <w:pPr>
        <w:spacing w:line="360" w:lineRule="exact"/>
        <w:ind w:firstLineChars="200" w:firstLine="420"/>
        <w:rPr>
          <w:sz w:val="21"/>
          <w:szCs w:val="21"/>
        </w:rPr>
      </w:pPr>
      <w:r w:rsidRPr="00EA6E02">
        <w:rPr>
          <w:rFonts w:hint="eastAsia"/>
          <w:sz w:val="21"/>
          <w:szCs w:val="21"/>
        </w:rPr>
        <w:t>二</w:t>
      </w:r>
      <w:r w:rsidR="005A1570" w:rsidRPr="00EA6E02">
        <w:rPr>
          <w:rFonts w:hint="eastAsia"/>
          <w:sz w:val="21"/>
          <w:szCs w:val="21"/>
        </w:rPr>
        <w:t>、火箭</w:t>
      </w:r>
      <w:proofErr w:type="gramStart"/>
      <w:r w:rsidR="005A1570" w:rsidRPr="00EA6E02">
        <w:rPr>
          <w:rFonts w:hint="eastAsia"/>
          <w:sz w:val="21"/>
          <w:szCs w:val="21"/>
        </w:rPr>
        <w:t>军特色</w:t>
      </w:r>
      <w:proofErr w:type="gramEnd"/>
      <w:r w:rsidR="005A1570" w:rsidRPr="00EA6E02">
        <w:rPr>
          <w:rFonts w:hint="eastAsia"/>
          <w:sz w:val="21"/>
          <w:szCs w:val="21"/>
        </w:rPr>
        <w:t>研究生战例库建设的特点要求</w:t>
      </w:r>
    </w:p>
    <w:p w14:paraId="454D1F7B" w14:textId="52D1611D" w:rsidR="005A1570" w:rsidRPr="00EA6E02" w:rsidRDefault="00DE5AFF" w:rsidP="00EA6E02">
      <w:pPr>
        <w:spacing w:line="360" w:lineRule="exact"/>
        <w:ind w:firstLineChars="200" w:firstLine="420"/>
        <w:rPr>
          <w:sz w:val="21"/>
          <w:szCs w:val="21"/>
        </w:rPr>
      </w:pPr>
      <w:r w:rsidRPr="00EA6E02">
        <w:rPr>
          <w:rFonts w:hint="eastAsia"/>
          <w:sz w:val="21"/>
          <w:szCs w:val="21"/>
        </w:rPr>
        <w:t>针对火箭军部队建设发展趋势和高学历人才培养急需，迫切需要强化战例库建设与运用研究。</w:t>
      </w:r>
      <w:r w:rsidR="0033657A" w:rsidRPr="00EA6E02">
        <w:rPr>
          <w:rFonts w:hint="eastAsia"/>
          <w:sz w:val="21"/>
          <w:szCs w:val="21"/>
        </w:rPr>
        <w:t>与传统的研究生课堂培养模式相比，针对战例开发和战例教学开展战例库建设，契合新时期三位一体育人体系和火箭军导弹部队现实特点与需求。</w:t>
      </w:r>
      <w:r w:rsidRPr="00EA6E02">
        <w:rPr>
          <w:rFonts w:hint="eastAsia"/>
          <w:sz w:val="21"/>
          <w:szCs w:val="21"/>
        </w:rPr>
        <w:t>对此，准确把握战例库建设的特点要求，对形成指导性的战例库建设方向及方法，提升火箭</w:t>
      </w:r>
      <w:proofErr w:type="gramStart"/>
      <w:r w:rsidRPr="00EA6E02">
        <w:rPr>
          <w:rFonts w:hint="eastAsia"/>
          <w:sz w:val="21"/>
          <w:szCs w:val="21"/>
        </w:rPr>
        <w:t>军特色</w:t>
      </w:r>
      <w:proofErr w:type="gramEnd"/>
      <w:r w:rsidRPr="00EA6E02">
        <w:rPr>
          <w:rFonts w:hint="eastAsia"/>
          <w:sz w:val="21"/>
          <w:szCs w:val="21"/>
        </w:rPr>
        <w:t>战例库建设</w:t>
      </w:r>
      <w:r w:rsidR="0033657A" w:rsidRPr="00EA6E02">
        <w:rPr>
          <w:rFonts w:hint="eastAsia"/>
          <w:sz w:val="21"/>
          <w:szCs w:val="21"/>
        </w:rPr>
        <w:t>水平</w:t>
      </w:r>
      <w:r w:rsidRPr="00EA6E02">
        <w:rPr>
          <w:rFonts w:hint="eastAsia"/>
          <w:sz w:val="21"/>
          <w:szCs w:val="21"/>
        </w:rPr>
        <w:t>，进而提升战例库建设质</w:t>
      </w:r>
      <w:proofErr w:type="gramStart"/>
      <w:r w:rsidRPr="00EA6E02">
        <w:rPr>
          <w:rFonts w:hint="eastAsia"/>
          <w:sz w:val="21"/>
          <w:szCs w:val="21"/>
        </w:rPr>
        <w:t>效具有</w:t>
      </w:r>
      <w:proofErr w:type="gramEnd"/>
      <w:r w:rsidRPr="00EA6E02">
        <w:rPr>
          <w:rFonts w:hint="eastAsia"/>
          <w:sz w:val="21"/>
          <w:szCs w:val="21"/>
        </w:rPr>
        <w:t>显著的现实意义。</w:t>
      </w:r>
    </w:p>
    <w:p w14:paraId="7A4C6A93" w14:textId="7BCA51AC" w:rsidR="0033657A" w:rsidRPr="00EA6E02" w:rsidRDefault="0033657A" w:rsidP="00EA6E02">
      <w:pPr>
        <w:spacing w:line="360" w:lineRule="exact"/>
        <w:ind w:firstLineChars="200" w:firstLine="420"/>
        <w:rPr>
          <w:sz w:val="21"/>
          <w:szCs w:val="21"/>
        </w:rPr>
      </w:pPr>
      <w:r w:rsidRPr="00EA6E02">
        <w:rPr>
          <w:rFonts w:hint="eastAsia"/>
          <w:sz w:val="21"/>
          <w:szCs w:val="21"/>
        </w:rPr>
        <w:t>（一）</w:t>
      </w:r>
      <w:r w:rsidR="00E3325E" w:rsidRPr="00EA6E02">
        <w:rPr>
          <w:rFonts w:hint="eastAsia"/>
          <w:sz w:val="21"/>
          <w:szCs w:val="21"/>
        </w:rPr>
        <w:t>战例库建设应明确教学目标</w:t>
      </w:r>
    </w:p>
    <w:p w14:paraId="2FBB95F9" w14:textId="4CA09BF7" w:rsidR="0033657A" w:rsidRPr="00EA6E02" w:rsidRDefault="00C84D2D" w:rsidP="00EA6E02">
      <w:pPr>
        <w:spacing w:line="360" w:lineRule="exact"/>
        <w:ind w:firstLineChars="200" w:firstLine="420"/>
        <w:rPr>
          <w:sz w:val="21"/>
          <w:szCs w:val="21"/>
        </w:rPr>
      </w:pPr>
      <w:r w:rsidRPr="00EA6E02">
        <w:rPr>
          <w:rFonts w:hint="eastAsia"/>
          <w:sz w:val="21"/>
          <w:szCs w:val="21"/>
        </w:rPr>
        <w:t>相比于传统研究生教学模式中对抽象的原理性知识的侧重，战例教学更加注重与实践需求相结合。战例教学研究是以教员编写的战例库为基础，在战例库建设过程中针对教学目标，深挖、精选战例中的焦点和</w:t>
      </w:r>
      <w:r w:rsidR="00123120" w:rsidRPr="00EA6E02">
        <w:rPr>
          <w:rFonts w:hint="eastAsia"/>
          <w:sz w:val="21"/>
          <w:szCs w:val="21"/>
        </w:rPr>
        <w:t>精髓</w:t>
      </w:r>
      <w:r w:rsidRPr="00EA6E02">
        <w:rPr>
          <w:rFonts w:hint="eastAsia"/>
          <w:sz w:val="21"/>
          <w:szCs w:val="21"/>
        </w:rPr>
        <w:t>，并以此为导向，围绕战例模拟场景组织学员开展研讨，</w:t>
      </w:r>
      <w:r w:rsidR="00123120" w:rsidRPr="00EA6E02">
        <w:rPr>
          <w:rFonts w:hint="eastAsia"/>
          <w:sz w:val="21"/>
          <w:szCs w:val="21"/>
        </w:rPr>
        <w:t>从而引导和启发学员深入分析问题，使得学员掌握并能熟练运用相关专业知识解决实际问题。</w:t>
      </w:r>
      <w:r w:rsidR="00123120" w:rsidRPr="00EA6E02">
        <w:rPr>
          <w:rFonts w:hint="eastAsia"/>
          <w:sz w:val="21"/>
          <w:szCs w:val="21"/>
        </w:rPr>
        <w:lastRenderedPageBreak/>
        <w:t>通过对战例所涉及到的命题进行思考、辩论和推理，重点培养</w:t>
      </w:r>
      <w:r w:rsidR="00BC2C6C" w:rsidRPr="00EA6E02">
        <w:rPr>
          <w:rFonts w:hint="eastAsia"/>
          <w:sz w:val="21"/>
          <w:szCs w:val="21"/>
        </w:rPr>
        <w:t>研究生</w:t>
      </w:r>
      <w:r w:rsidR="00123120" w:rsidRPr="00EA6E02">
        <w:rPr>
          <w:rFonts w:hint="eastAsia"/>
          <w:sz w:val="21"/>
          <w:szCs w:val="21"/>
        </w:rPr>
        <w:t>学员的</w:t>
      </w:r>
      <w:r w:rsidR="00BC2C6C" w:rsidRPr="00EA6E02">
        <w:rPr>
          <w:rFonts w:hint="eastAsia"/>
          <w:sz w:val="21"/>
          <w:szCs w:val="21"/>
        </w:rPr>
        <w:t>知识</w:t>
      </w:r>
      <w:r w:rsidR="00123120" w:rsidRPr="00EA6E02">
        <w:rPr>
          <w:rFonts w:hint="eastAsia"/>
          <w:sz w:val="21"/>
          <w:szCs w:val="21"/>
        </w:rPr>
        <w:t>实践应用能力</w:t>
      </w:r>
      <w:r w:rsidR="00BC2C6C" w:rsidRPr="00EA6E02">
        <w:rPr>
          <w:rFonts w:hint="eastAsia"/>
          <w:sz w:val="21"/>
          <w:szCs w:val="21"/>
        </w:rPr>
        <w:t>、团队协作能力以及</w:t>
      </w:r>
      <w:r w:rsidR="00123120" w:rsidRPr="00EA6E02">
        <w:rPr>
          <w:rFonts w:hint="eastAsia"/>
          <w:sz w:val="21"/>
          <w:szCs w:val="21"/>
        </w:rPr>
        <w:t>创新意识。</w:t>
      </w:r>
    </w:p>
    <w:p w14:paraId="08D63AEF" w14:textId="3379E3FF" w:rsidR="00123120" w:rsidRPr="00EA6E02" w:rsidRDefault="00274613" w:rsidP="00EA6E02">
      <w:pPr>
        <w:spacing w:line="360" w:lineRule="exact"/>
        <w:ind w:firstLineChars="200" w:firstLine="420"/>
        <w:rPr>
          <w:sz w:val="21"/>
          <w:szCs w:val="21"/>
        </w:rPr>
      </w:pPr>
      <w:r w:rsidRPr="00EA6E02">
        <w:rPr>
          <w:rFonts w:hint="eastAsia"/>
          <w:sz w:val="21"/>
          <w:szCs w:val="21"/>
        </w:rPr>
        <w:t>火箭</w:t>
      </w:r>
      <w:proofErr w:type="gramStart"/>
      <w:r w:rsidRPr="00EA6E02">
        <w:rPr>
          <w:rFonts w:hint="eastAsia"/>
          <w:sz w:val="21"/>
          <w:szCs w:val="21"/>
        </w:rPr>
        <w:t>军特色</w:t>
      </w:r>
      <w:proofErr w:type="gramEnd"/>
      <w:r w:rsidRPr="00EA6E02">
        <w:rPr>
          <w:rFonts w:hint="eastAsia"/>
          <w:sz w:val="21"/>
          <w:szCs w:val="21"/>
        </w:rPr>
        <w:t>研究生战例库的建设是为研究生教学培养服务的，教学目的较为显著。因此，战例库的建设，</w:t>
      </w:r>
      <w:r w:rsidR="004F2BF0" w:rsidRPr="00EA6E02">
        <w:rPr>
          <w:rFonts w:hint="eastAsia"/>
          <w:sz w:val="21"/>
          <w:szCs w:val="21"/>
        </w:rPr>
        <w:t>应注意与教学内容、授课对象及教学手段相匹配。战例库的建设应明确突出教学目标，具有指向性。所建设的战例，应明确针对哪门课程哪次教学内容中的特定战例，在建设过程中注重将战例要点与教学理论内容有机融合，而对其它指向性不强的细枝末节加以修剪。给战例的类型、使用场景及战例用途予以清晰的表述，使其在战例运用过程中与教学课程完美衔接</w:t>
      </w:r>
      <w:r w:rsidR="00EB11C6" w:rsidRPr="00EA6E02">
        <w:rPr>
          <w:sz w:val="21"/>
          <w:szCs w:val="21"/>
        </w:rPr>
        <w:fldChar w:fldCharType="begin" w:fldLock="1"/>
      </w:r>
      <w:r w:rsidR="00EB11C6" w:rsidRPr="00EA6E02">
        <w:rPr>
          <w:rFonts w:hint="eastAsia"/>
          <w:sz w:val="21"/>
          <w:szCs w:val="21"/>
        </w:rPr>
        <w:instrText>ADDIN CSL_CITATION {"citationItems":[{"id":"ITEM-1","itemData":{"author":[{"dropping-particle":"","family":"</w:instrText>
      </w:r>
      <w:r w:rsidR="00EB11C6" w:rsidRPr="00EA6E02">
        <w:rPr>
          <w:rFonts w:hint="eastAsia"/>
          <w:sz w:val="21"/>
          <w:szCs w:val="21"/>
        </w:rPr>
        <w:instrText>宋扬</w:instrText>
      </w:r>
      <w:r w:rsidR="00EB11C6" w:rsidRPr="00EA6E02">
        <w:rPr>
          <w:rFonts w:hint="eastAsia"/>
          <w:sz w:val="21"/>
          <w:szCs w:val="21"/>
        </w:rPr>
        <w:instrText>","given":"","non-dropping-particle":"","parse-names":false,"suffix":""}],"id":"ITEM-1","issued":{"date-parts":[["2010"]]},"publisher":"</w:instrText>
      </w:r>
      <w:r w:rsidR="00EB11C6" w:rsidRPr="00EA6E02">
        <w:rPr>
          <w:rFonts w:hint="eastAsia"/>
          <w:sz w:val="21"/>
          <w:szCs w:val="21"/>
        </w:rPr>
        <w:instrText>湘潭大学</w:instrText>
      </w:r>
      <w:r w:rsidR="00EB11C6" w:rsidRPr="00EA6E02">
        <w:rPr>
          <w:rFonts w:hint="eastAsia"/>
          <w:sz w:val="21"/>
          <w:szCs w:val="21"/>
        </w:rPr>
        <w:instrText>","title":"</w:instrText>
      </w:r>
      <w:r w:rsidR="00EB11C6" w:rsidRPr="00EA6E02">
        <w:rPr>
          <w:rFonts w:hint="eastAsia"/>
          <w:sz w:val="21"/>
          <w:szCs w:val="21"/>
        </w:rPr>
        <w:instrText>中国公共管理案例库建设研究</w:instrText>
      </w:r>
      <w:r w:rsidR="00EB11C6" w:rsidRPr="00EA6E02">
        <w:rPr>
          <w:rFonts w:hint="eastAsia"/>
          <w:sz w:val="21"/>
          <w:szCs w:val="21"/>
        </w:rPr>
        <w:instrText>","type":"thesis"},"uris":["http://www.mendeley.com/documents/?uuid=9421c010-ba6d-4940-b484-080bbace3f1e"]}],"mendeley":{"formattedCitation":"&lt;sup&gt;[5]&lt;/sup&gt;","plainTextFormattedCitation":"[5]","previouslyFormattedCitation":"&lt;sup&gt;[5]&lt;/su</w:instrText>
      </w:r>
      <w:r w:rsidR="00EB11C6" w:rsidRPr="00EA6E02">
        <w:rPr>
          <w:sz w:val="21"/>
          <w:szCs w:val="21"/>
        </w:rPr>
        <w:instrText>p&gt;"},"properties":{"noteIndex":0},"schema":"https://github.com/citation-style-language/schema/raw/master/csl-citation.json"}</w:instrText>
      </w:r>
      <w:r w:rsidR="00EB11C6" w:rsidRPr="00EA6E02">
        <w:rPr>
          <w:sz w:val="21"/>
          <w:szCs w:val="21"/>
        </w:rPr>
        <w:fldChar w:fldCharType="separate"/>
      </w:r>
      <w:r w:rsidR="00EB11C6" w:rsidRPr="00EA6E02">
        <w:rPr>
          <w:noProof/>
          <w:sz w:val="21"/>
          <w:szCs w:val="21"/>
          <w:vertAlign w:val="superscript"/>
        </w:rPr>
        <w:t>[5]</w:t>
      </w:r>
      <w:r w:rsidR="00EB11C6" w:rsidRPr="00EA6E02">
        <w:rPr>
          <w:sz w:val="21"/>
          <w:szCs w:val="21"/>
        </w:rPr>
        <w:fldChar w:fldCharType="end"/>
      </w:r>
      <w:r w:rsidR="004F2BF0" w:rsidRPr="00EA6E02">
        <w:rPr>
          <w:rFonts w:hint="eastAsia"/>
          <w:sz w:val="21"/>
          <w:szCs w:val="21"/>
        </w:rPr>
        <w:t>。以特种污染监测与治理中部分战例建设为例，明晰战例属性，突出教学目标。</w:t>
      </w:r>
    </w:p>
    <w:p w14:paraId="4BA6F3D3" w14:textId="602D208D" w:rsidR="004F2BF0" w:rsidRPr="00EA6E02" w:rsidRDefault="004F2BF0" w:rsidP="00EA6E02">
      <w:pPr>
        <w:spacing w:line="360" w:lineRule="exact"/>
        <w:ind w:firstLineChars="200" w:firstLine="420"/>
        <w:jc w:val="center"/>
        <w:rPr>
          <w:sz w:val="21"/>
          <w:szCs w:val="21"/>
        </w:rPr>
      </w:pPr>
      <w:r w:rsidRPr="00EA6E02">
        <w:rPr>
          <w:rFonts w:hint="eastAsia"/>
          <w:sz w:val="21"/>
          <w:szCs w:val="21"/>
        </w:rPr>
        <w:t>表</w:t>
      </w:r>
      <w:r w:rsidRPr="00EA6E02">
        <w:rPr>
          <w:rFonts w:hint="eastAsia"/>
          <w:sz w:val="21"/>
          <w:szCs w:val="21"/>
        </w:rPr>
        <w:t>1</w:t>
      </w:r>
      <w:r w:rsidRPr="00EA6E02">
        <w:rPr>
          <w:sz w:val="21"/>
          <w:szCs w:val="21"/>
        </w:rPr>
        <w:t xml:space="preserve"> </w:t>
      </w:r>
      <w:r w:rsidRPr="00EA6E02">
        <w:rPr>
          <w:rFonts w:hint="eastAsia"/>
          <w:sz w:val="21"/>
          <w:szCs w:val="21"/>
        </w:rPr>
        <w:t>特种污染检测与治理建设战例及其属性</w:t>
      </w:r>
    </w:p>
    <w:tbl>
      <w:tblPr>
        <w:tblStyle w:val="ab"/>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985"/>
        <w:gridCol w:w="1417"/>
        <w:gridCol w:w="1418"/>
        <w:gridCol w:w="2772"/>
      </w:tblGrid>
      <w:tr w:rsidR="00F4437B" w:rsidRPr="00EA6E02" w14:paraId="7FABC900" w14:textId="77777777" w:rsidTr="00FE0452">
        <w:tc>
          <w:tcPr>
            <w:tcW w:w="704" w:type="dxa"/>
            <w:tcBorders>
              <w:top w:val="single" w:sz="18" w:space="0" w:color="auto"/>
              <w:bottom w:val="single" w:sz="12" w:space="0" w:color="auto"/>
            </w:tcBorders>
          </w:tcPr>
          <w:p w14:paraId="2DC8C3AA" w14:textId="1DC8C404" w:rsidR="004F2BF0" w:rsidRPr="00EA6E02" w:rsidRDefault="00F4437B" w:rsidP="00EA6E02">
            <w:pPr>
              <w:spacing w:line="360" w:lineRule="exact"/>
              <w:jc w:val="center"/>
              <w:rPr>
                <w:sz w:val="21"/>
                <w:szCs w:val="21"/>
              </w:rPr>
            </w:pPr>
            <w:r w:rsidRPr="00EA6E02">
              <w:rPr>
                <w:rFonts w:hint="eastAsia"/>
                <w:sz w:val="21"/>
                <w:szCs w:val="21"/>
              </w:rPr>
              <w:t>序号</w:t>
            </w:r>
          </w:p>
        </w:tc>
        <w:tc>
          <w:tcPr>
            <w:tcW w:w="1985" w:type="dxa"/>
            <w:tcBorders>
              <w:top w:val="single" w:sz="18" w:space="0" w:color="auto"/>
              <w:bottom w:val="single" w:sz="12" w:space="0" w:color="auto"/>
            </w:tcBorders>
          </w:tcPr>
          <w:p w14:paraId="0A07273B" w14:textId="6754C776" w:rsidR="004F2BF0" w:rsidRPr="00EA6E02" w:rsidRDefault="00F4437B" w:rsidP="00EA6E02">
            <w:pPr>
              <w:spacing w:line="360" w:lineRule="exact"/>
              <w:jc w:val="center"/>
              <w:rPr>
                <w:sz w:val="21"/>
                <w:szCs w:val="21"/>
              </w:rPr>
            </w:pPr>
            <w:r w:rsidRPr="00EA6E02">
              <w:rPr>
                <w:rFonts w:hint="eastAsia"/>
                <w:sz w:val="21"/>
                <w:szCs w:val="21"/>
              </w:rPr>
              <w:t>名称</w:t>
            </w:r>
          </w:p>
        </w:tc>
        <w:tc>
          <w:tcPr>
            <w:tcW w:w="1417" w:type="dxa"/>
            <w:tcBorders>
              <w:top w:val="single" w:sz="18" w:space="0" w:color="auto"/>
              <w:bottom w:val="single" w:sz="12" w:space="0" w:color="auto"/>
            </w:tcBorders>
          </w:tcPr>
          <w:p w14:paraId="4F78A713" w14:textId="0071C654" w:rsidR="004F2BF0" w:rsidRPr="00EA6E02" w:rsidRDefault="00F4437B" w:rsidP="00EA6E02">
            <w:pPr>
              <w:spacing w:line="360" w:lineRule="exact"/>
              <w:jc w:val="center"/>
              <w:rPr>
                <w:sz w:val="21"/>
                <w:szCs w:val="21"/>
              </w:rPr>
            </w:pPr>
            <w:r w:rsidRPr="00EA6E02">
              <w:rPr>
                <w:rFonts w:hint="eastAsia"/>
                <w:sz w:val="21"/>
                <w:szCs w:val="21"/>
              </w:rPr>
              <w:t>类型</w:t>
            </w:r>
          </w:p>
        </w:tc>
        <w:tc>
          <w:tcPr>
            <w:tcW w:w="1418" w:type="dxa"/>
            <w:tcBorders>
              <w:top w:val="single" w:sz="18" w:space="0" w:color="auto"/>
              <w:bottom w:val="single" w:sz="12" w:space="0" w:color="auto"/>
            </w:tcBorders>
          </w:tcPr>
          <w:p w14:paraId="62AE56EC" w14:textId="0029684D" w:rsidR="004F2BF0" w:rsidRPr="00EA6E02" w:rsidRDefault="00F4437B" w:rsidP="00EA6E02">
            <w:pPr>
              <w:spacing w:line="360" w:lineRule="exact"/>
              <w:jc w:val="center"/>
              <w:rPr>
                <w:sz w:val="21"/>
                <w:szCs w:val="21"/>
              </w:rPr>
            </w:pPr>
            <w:r w:rsidRPr="00EA6E02">
              <w:rPr>
                <w:rFonts w:hint="eastAsia"/>
                <w:sz w:val="21"/>
                <w:szCs w:val="21"/>
              </w:rPr>
              <w:t>使用场景</w:t>
            </w:r>
          </w:p>
        </w:tc>
        <w:tc>
          <w:tcPr>
            <w:tcW w:w="2772" w:type="dxa"/>
            <w:tcBorders>
              <w:top w:val="single" w:sz="18" w:space="0" w:color="auto"/>
              <w:bottom w:val="single" w:sz="12" w:space="0" w:color="auto"/>
            </w:tcBorders>
          </w:tcPr>
          <w:p w14:paraId="55497F77" w14:textId="073839AE" w:rsidR="004F2BF0" w:rsidRPr="00EA6E02" w:rsidRDefault="00F4437B" w:rsidP="00EA6E02">
            <w:pPr>
              <w:spacing w:line="360" w:lineRule="exact"/>
              <w:jc w:val="center"/>
              <w:rPr>
                <w:sz w:val="21"/>
                <w:szCs w:val="21"/>
              </w:rPr>
            </w:pPr>
            <w:r w:rsidRPr="00EA6E02">
              <w:rPr>
                <w:rFonts w:hint="eastAsia"/>
                <w:sz w:val="21"/>
                <w:szCs w:val="21"/>
              </w:rPr>
              <w:t>战例用途</w:t>
            </w:r>
          </w:p>
        </w:tc>
      </w:tr>
      <w:tr w:rsidR="00F4437B" w:rsidRPr="00EA6E02" w14:paraId="16C180E3" w14:textId="77777777" w:rsidTr="00FE0452">
        <w:tc>
          <w:tcPr>
            <w:tcW w:w="704" w:type="dxa"/>
            <w:tcBorders>
              <w:top w:val="single" w:sz="12" w:space="0" w:color="auto"/>
            </w:tcBorders>
            <w:vAlign w:val="center"/>
          </w:tcPr>
          <w:p w14:paraId="7C4AFDDB" w14:textId="2CD7AC56" w:rsidR="004F2BF0" w:rsidRPr="00EA6E02" w:rsidRDefault="00F4437B" w:rsidP="00EA6E02">
            <w:pPr>
              <w:spacing w:line="360" w:lineRule="exact"/>
              <w:rPr>
                <w:sz w:val="21"/>
                <w:szCs w:val="21"/>
              </w:rPr>
            </w:pPr>
            <w:r w:rsidRPr="00EA6E02">
              <w:rPr>
                <w:rFonts w:hint="eastAsia"/>
                <w:sz w:val="21"/>
                <w:szCs w:val="21"/>
              </w:rPr>
              <w:t>1</w:t>
            </w:r>
          </w:p>
        </w:tc>
        <w:tc>
          <w:tcPr>
            <w:tcW w:w="1985" w:type="dxa"/>
            <w:tcBorders>
              <w:top w:val="single" w:sz="12" w:space="0" w:color="auto"/>
            </w:tcBorders>
            <w:vAlign w:val="center"/>
          </w:tcPr>
          <w:p w14:paraId="63F9BA4F" w14:textId="037683E4" w:rsidR="004F2BF0" w:rsidRPr="00EA6E02" w:rsidRDefault="00F4437B" w:rsidP="00EA6E02">
            <w:pPr>
              <w:spacing w:line="360" w:lineRule="exact"/>
              <w:rPr>
                <w:sz w:val="21"/>
                <w:szCs w:val="21"/>
              </w:rPr>
            </w:pPr>
            <w:r w:rsidRPr="00EA6E02">
              <w:rPr>
                <w:rFonts w:hint="eastAsia"/>
                <w:sz w:val="21"/>
                <w:szCs w:val="21"/>
              </w:rPr>
              <w:t>一枚扳手引起的美国大力神洲际导弹爆炸事故</w:t>
            </w:r>
          </w:p>
        </w:tc>
        <w:tc>
          <w:tcPr>
            <w:tcW w:w="1417" w:type="dxa"/>
            <w:tcBorders>
              <w:top w:val="single" w:sz="12" w:space="0" w:color="auto"/>
            </w:tcBorders>
            <w:vAlign w:val="center"/>
          </w:tcPr>
          <w:p w14:paraId="7E6D5D5C" w14:textId="701A376B" w:rsidR="004F2BF0" w:rsidRPr="00EA6E02" w:rsidRDefault="00F4437B" w:rsidP="00EA6E02">
            <w:pPr>
              <w:spacing w:line="360" w:lineRule="exact"/>
              <w:rPr>
                <w:sz w:val="21"/>
                <w:szCs w:val="21"/>
              </w:rPr>
            </w:pPr>
            <w:r w:rsidRPr="00EA6E02">
              <w:rPr>
                <w:rFonts w:hint="eastAsia"/>
                <w:sz w:val="21"/>
                <w:szCs w:val="21"/>
              </w:rPr>
              <w:t>液体推进剂事故应急处置战例</w:t>
            </w:r>
          </w:p>
        </w:tc>
        <w:tc>
          <w:tcPr>
            <w:tcW w:w="1418" w:type="dxa"/>
            <w:tcBorders>
              <w:top w:val="single" w:sz="12" w:space="0" w:color="auto"/>
            </w:tcBorders>
            <w:vAlign w:val="center"/>
          </w:tcPr>
          <w:p w14:paraId="44A38B82" w14:textId="691F2449" w:rsidR="004F2BF0" w:rsidRPr="00EA6E02" w:rsidRDefault="00F4437B" w:rsidP="00EA6E02">
            <w:pPr>
              <w:spacing w:line="360" w:lineRule="exact"/>
              <w:rPr>
                <w:sz w:val="21"/>
                <w:szCs w:val="21"/>
              </w:rPr>
            </w:pPr>
            <w:r w:rsidRPr="00EA6E02">
              <w:rPr>
                <w:rFonts w:hint="eastAsia"/>
                <w:sz w:val="21"/>
                <w:szCs w:val="21"/>
              </w:rPr>
              <w:t>液体推进剂泄漏处理课程教学</w:t>
            </w:r>
          </w:p>
        </w:tc>
        <w:tc>
          <w:tcPr>
            <w:tcW w:w="2772" w:type="dxa"/>
            <w:tcBorders>
              <w:top w:val="single" w:sz="12" w:space="0" w:color="auto"/>
            </w:tcBorders>
            <w:vAlign w:val="center"/>
          </w:tcPr>
          <w:p w14:paraId="512BC215" w14:textId="7AA5450D" w:rsidR="004F2BF0" w:rsidRPr="00EA6E02" w:rsidRDefault="00F4437B" w:rsidP="00EA6E02">
            <w:pPr>
              <w:spacing w:line="360" w:lineRule="exact"/>
              <w:rPr>
                <w:sz w:val="21"/>
                <w:szCs w:val="21"/>
              </w:rPr>
            </w:pPr>
            <w:r w:rsidRPr="00EA6E02">
              <w:rPr>
                <w:rFonts w:hint="eastAsia"/>
                <w:sz w:val="21"/>
                <w:szCs w:val="21"/>
              </w:rPr>
              <w:t>引入课程，强化教学效果，提高学员分析、解决问题的能力</w:t>
            </w:r>
          </w:p>
        </w:tc>
      </w:tr>
      <w:tr w:rsidR="00F4437B" w:rsidRPr="00EA6E02" w14:paraId="6BCD73FF" w14:textId="77777777" w:rsidTr="00FE0452">
        <w:tc>
          <w:tcPr>
            <w:tcW w:w="704" w:type="dxa"/>
            <w:vAlign w:val="center"/>
          </w:tcPr>
          <w:p w14:paraId="187A5577" w14:textId="68FB2D9D" w:rsidR="004F2BF0" w:rsidRPr="00EA6E02" w:rsidRDefault="00F4437B" w:rsidP="00EA6E02">
            <w:pPr>
              <w:spacing w:line="360" w:lineRule="exact"/>
              <w:rPr>
                <w:sz w:val="21"/>
                <w:szCs w:val="21"/>
              </w:rPr>
            </w:pPr>
            <w:r w:rsidRPr="00EA6E02">
              <w:rPr>
                <w:rFonts w:hint="eastAsia"/>
                <w:sz w:val="21"/>
                <w:szCs w:val="21"/>
              </w:rPr>
              <w:t>2</w:t>
            </w:r>
          </w:p>
        </w:tc>
        <w:tc>
          <w:tcPr>
            <w:tcW w:w="1985" w:type="dxa"/>
            <w:vAlign w:val="center"/>
          </w:tcPr>
          <w:p w14:paraId="282D7745" w14:textId="0B61DFD7" w:rsidR="004F2BF0" w:rsidRPr="00EA6E02" w:rsidRDefault="00F4437B" w:rsidP="00EA6E02">
            <w:pPr>
              <w:spacing w:line="360" w:lineRule="exact"/>
              <w:rPr>
                <w:sz w:val="21"/>
                <w:szCs w:val="21"/>
              </w:rPr>
            </w:pPr>
            <w:r w:rsidRPr="00EA6E02">
              <w:rPr>
                <w:rFonts w:hint="eastAsia"/>
                <w:sz w:val="21"/>
                <w:szCs w:val="21"/>
              </w:rPr>
              <w:t>国内某航天发射场推进剂污水处理工艺剖析</w:t>
            </w:r>
          </w:p>
        </w:tc>
        <w:tc>
          <w:tcPr>
            <w:tcW w:w="1417" w:type="dxa"/>
            <w:vAlign w:val="center"/>
          </w:tcPr>
          <w:p w14:paraId="73455F04" w14:textId="22297ECA" w:rsidR="004F2BF0" w:rsidRPr="00EA6E02" w:rsidRDefault="00F4437B" w:rsidP="00EA6E02">
            <w:pPr>
              <w:spacing w:line="360" w:lineRule="exact"/>
              <w:rPr>
                <w:sz w:val="21"/>
                <w:szCs w:val="21"/>
              </w:rPr>
            </w:pPr>
            <w:r w:rsidRPr="00EA6E02">
              <w:rPr>
                <w:rFonts w:hint="eastAsia"/>
                <w:sz w:val="21"/>
                <w:szCs w:val="21"/>
              </w:rPr>
              <w:t>特种污染处置战例</w:t>
            </w:r>
          </w:p>
        </w:tc>
        <w:tc>
          <w:tcPr>
            <w:tcW w:w="1418" w:type="dxa"/>
            <w:vAlign w:val="center"/>
          </w:tcPr>
          <w:p w14:paraId="475B0B32" w14:textId="34DB109A" w:rsidR="004F2BF0" w:rsidRPr="00EA6E02" w:rsidRDefault="00F4437B" w:rsidP="00EA6E02">
            <w:pPr>
              <w:spacing w:line="360" w:lineRule="exact"/>
              <w:rPr>
                <w:sz w:val="21"/>
                <w:szCs w:val="21"/>
              </w:rPr>
            </w:pPr>
            <w:r w:rsidRPr="00EA6E02">
              <w:rPr>
                <w:rFonts w:hint="eastAsia"/>
                <w:sz w:val="21"/>
                <w:szCs w:val="21"/>
              </w:rPr>
              <w:t>火箭推进剂污染控制教学</w:t>
            </w:r>
          </w:p>
        </w:tc>
        <w:tc>
          <w:tcPr>
            <w:tcW w:w="2772" w:type="dxa"/>
            <w:vAlign w:val="center"/>
          </w:tcPr>
          <w:p w14:paraId="0AC968FD" w14:textId="43F70454" w:rsidR="004F2BF0" w:rsidRPr="00EA6E02" w:rsidRDefault="00F4437B" w:rsidP="00EA6E02">
            <w:pPr>
              <w:spacing w:line="360" w:lineRule="exact"/>
              <w:rPr>
                <w:sz w:val="21"/>
                <w:szCs w:val="21"/>
              </w:rPr>
            </w:pPr>
            <w:r w:rsidRPr="00EA6E02">
              <w:rPr>
                <w:rFonts w:hint="eastAsia"/>
                <w:sz w:val="21"/>
                <w:szCs w:val="21"/>
              </w:rPr>
              <w:t>强化学员理论知识的综合应用，巩固课程知识要点，提高学员解决实际问题的能力</w:t>
            </w:r>
          </w:p>
        </w:tc>
      </w:tr>
      <w:tr w:rsidR="00F4437B" w:rsidRPr="00EA6E02" w14:paraId="6D209466" w14:textId="77777777" w:rsidTr="00FE0452">
        <w:tc>
          <w:tcPr>
            <w:tcW w:w="704" w:type="dxa"/>
            <w:vAlign w:val="center"/>
          </w:tcPr>
          <w:p w14:paraId="43E7DF6B" w14:textId="0711E017" w:rsidR="004F2BF0" w:rsidRPr="00EA6E02" w:rsidRDefault="00F4437B" w:rsidP="00EA6E02">
            <w:pPr>
              <w:spacing w:line="360" w:lineRule="exact"/>
              <w:rPr>
                <w:sz w:val="21"/>
                <w:szCs w:val="21"/>
              </w:rPr>
            </w:pPr>
            <w:r w:rsidRPr="00EA6E02">
              <w:rPr>
                <w:rFonts w:hint="eastAsia"/>
                <w:sz w:val="21"/>
                <w:szCs w:val="21"/>
              </w:rPr>
              <w:t>3</w:t>
            </w:r>
          </w:p>
        </w:tc>
        <w:tc>
          <w:tcPr>
            <w:tcW w:w="1985" w:type="dxa"/>
            <w:vAlign w:val="center"/>
          </w:tcPr>
          <w:p w14:paraId="3172E75C" w14:textId="42FB077A" w:rsidR="004F2BF0" w:rsidRPr="00EA6E02" w:rsidRDefault="00F4437B" w:rsidP="00EA6E02">
            <w:pPr>
              <w:spacing w:line="360" w:lineRule="exact"/>
              <w:rPr>
                <w:sz w:val="21"/>
                <w:szCs w:val="21"/>
              </w:rPr>
            </w:pPr>
            <w:r w:rsidRPr="00EA6E02">
              <w:rPr>
                <w:rFonts w:hint="eastAsia"/>
                <w:sz w:val="21"/>
                <w:szCs w:val="21"/>
              </w:rPr>
              <w:t>1989</w:t>
            </w:r>
            <w:r w:rsidRPr="00EA6E02">
              <w:rPr>
                <w:rFonts w:hint="eastAsia"/>
                <w:sz w:val="21"/>
                <w:szCs w:val="21"/>
              </w:rPr>
              <w:t>年美国高氯酸</w:t>
            </w:r>
            <w:proofErr w:type="gramStart"/>
            <w:r w:rsidRPr="00EA6E02">
              <w:rPr>
                <w:rFonts w:hint="eastAsia"/>
                <w:sz w:val="21"/>
                <w:szCs w:val="21"/>
              </w:rPr>
              <w:t>铵</w:t>
            </w:r>
            <w:proofErr w:type="gramEnd"/>
            <w:r w:rsidRPr="00EA6E02">
              <w:rPr>
                <w:rFonts w:hint="eastAsia"/>
                <w:sz w:val="21"/>
                <w:szCs w:val="21"/>
              </w:rPr>
              <w:t>固体推进剂爆炸事件</w:t>
            </w:r>
          </w:p>
        </w:tc>
        <w:tc>
          <w:tcPr>
            <w:tcW w:w="1417" w:type="dxa"/>
            <w:vAlign w:val="center"/>
          </w:tcPr>
          <w:p w14:paraId="202285F2" w14:textId="41E204E0" w:rsidR="004F2BF0" w:rsidRPr="00EA6E02" w:rsidRDefault="00F4437B" w:rsidP="00EA6E02">
            <w:pPr>
              <w:spacing w:line="360" w:lineRule="exact"/>
              <w:rPr>
                <w:sz w:val="21"/>
                <w:szCs w:val="21"/>
              </w:rPr>
            </w:pPr>
            <w:r w:rsidRPr="00EA6E02">
              <w:rPr>
                <w:rFonts w:hint="eastAsia"/>
                <w:sz w:val="21"/>
                <w:szCs w:val="21"/>
              </w:rPr>
              <w:t>固体推进剂安全使用战例</w:t>
            </w:r>
          </w:p>
        </w:tc>
        <w:tc>
          <w:tcPr>
            <w:tcW w:w="1418" w:type="dxa"/>
            <w:vAlign w:val="center"/>
          </w:tcPr>
          <w:p w14:paraId="6779605D" w14:textId="632B1A86" w:rsidR="004F2BF0" w:rsidRPr="00EA6E02" w:rsidRDefault="00F4437B" w:rsidP="00EA6E02">
            <w:pPr>
              <w:spacing w:line="360" w:lineRule="exact"/>
              <w:rPr>
                <w:sz w:val="21"/>
                <w:szCs w:val="21"/>
              </w:rPr>
            </w:pPr>
            <w:r w:rsidRPr="00EA6E02">
              <w:rPr>
                <w:rFonts w:hint="eastAsia"/>
                <w:sz w:val="21"/>
                <w:szCs w:val="21"/>
              </w:rPr>
              <w:t>固体推进剂应急处置技术课程教学</w:t>
            </w:r>
          </w:p>
        </w:tc>
        <w:tc>
          <w:tcPr>
            <w:tcW w:w="2772" w:type="dxa"/>
            <w:vAlign w:val="center"/>
          </w:tcPr>
          <w:p w14:paraId="3672CC9E" w14:textId="1F3EDA27" w:rsidR="004F2BF0" w:rsidRPr="00EA6E02" w:rsidRDefault="00F4437B" w:rsidP="00EA6E02">
            <w:pPr>
              <w:spacing w:line="360" w:lineRule="exact"/>
              <w:rPr>
                <w:sz w:val="21"/>
                <w:szCs w:val="21"/>
              </w:rPr>
            </w:pPr>
            <w:r w:rsidRPr="00EA6E02">
              <w:rPr>
                <w:rFonts w:hint="eastAsia"/>
                <w:sz w:val="21"/>
                <w:szCs w:val="21"/>
              </w:rPr>
              <w:t>引入课程，强化教学效果，提高学员分析、解决问题的能力</w:t>
            </w:r>
          </w:p>
        </w:tc>
      </w:tr>
    </w:tbl>
    <w:p w14:paraId="39478D1A" w14:textId="3E4EC1FD" w:rsidR="00E3325E" w:rsidRPr="00EA6E02" w:rsidRDefault="00FE0452" w:rsidP="00EA6E02">
      <w:pPr>
        <w:spacing w:line="360" w:lineRule="exact"/>
        <w:ind w:firstLineChars="200" w:firstLine="420"/>
        <w:rPr>
          <w:sz w:val="21"/>
          <w:szCs w:val="21"/>
        </w:rPr>
      </w:pPr>
      <w:r w:rsidRPr="00EA6E02">
        <w:rPr>
          <w:rFonts w:hint="eastAsia"/>
          <w:sz w:val="21"/>
          <w:szCs w:val="21"/>
        </w:rPr>
        <w:t>（二）战例库建设应具有真实性</w:t>
      </w:r>
    </w:p>
    <w:p w14:paraId="4C3495EF" w14:textId="15EC14BE" w:rsidR="00FE0452" w:rsidRPr="00EA6E02" w:rsidRDefault="00531AFB" w:rsidP="00EA6E02">
      <w:pPr>
        <w:spacing w:line="360" w:lineRule="exact"/>
        <w:ind w:firstLineChars="200" w:firstLine="420"/>
        <w:rPr>
          <w:sz w:val="21"/>
          <w:szCs w:val="21"/>
        </w:rPr>
      </w:pPr>
      <w:r w:rsidRPr="00EA6E02">
        <w:rPr>
          <w:rFonts w:hint="eastAsia"/>
          <w:sz w:val="21"/>
          <w:szCs w:val="21"/>
        </w:rPr>
        <w:t>实践是检验真理的唯一标准，</w:t>
      </w:r>
      <w:r w:rsidR="00BA2601" w:rsidRPr="00EA6E02">
        <w:rPr>
          <w:rFonts w:hint="eastAsia"/>
          <w:sz w:val="21"/>
          <w:szCs w:val="21"/>
        </w:rPr>
        <w:t>而</w:t>
      </w:r>
      <w:r w:rsidRPr="00EA6E02">
        <w:rPr>
          <w:rFonts w:hint="eastAsia"/>
          <w:sz w:val="21"/>
          <w:szCs w:val="21"/>
        </w:rPr>
        <w:t>战例教学是一个</w:t>
      </w:r>
      <w:r w:rsidR="00BA2601" w:rsidRPr="00EA6E02">
        <w:rPr>
          <w:rFonts w:hint="eastAsia"/>
          <w:sz w:val="21"/>
          <w:szCs w:val="21"/>
        </w:rPr>
        <w:t>十分</w:t>
      </w:r>
      <w:r w:rsidRPr="00EA6E02">
        <w:rPr>
          <w:rFonts w:hint="eastAsia"/>
          <w:sz w:val="21"/>
          <w:szCs w:val="21"/>
        </w:rPr>
        <w:t>强调“实践出真知”的过程，</w:t>
      </w:r>
      <w:r w:rsidR="00126DC5" w:rsidRPr="00EA6E02">
        <w:rPr>
          <w:rFonts w:hint="eastAsia"/>
          <w:sz w:val="21"/>
          <w:szCs w:val="21"/>
        </w:rPr>
        <w:t>应用过程中重点强调</w:t>
      </w:r>
      <w:r w:rsidR="00F300A9" w:rsidRPr="00EA6E02">
        <w:rPr>
          <w:rFonts w:hint="eastAsia"/>
          <w:sz w:val="21"/>
          <w:szCs w:val="21"/>
        </w:rPr>
        <w:t>研究生</w:t>
      </w:r>
      <w:r w:rsidR="00126DC5" w:rsidRPr="00EA6E02">
        <w:rPr>
          <w:rFonts w:hint="eastAsia"/>
          <w:sz w:val="21"/>
          <w:szCs w:val="21"/>
        </w:rPr>
        <w:t>学员“事上练”的过程。对此，</w:t>
      </w:r>
      <w:r w:rsidRPr="00EA6E02">
        <w:rPr>
          <w:rFonts w:hint="eastAsia"/>
          <w:sz w:val="21"/>
          <w:szCs w:val="21"/>
        </w:rPr>
        <w:t>只有本着尊重事实的态度来建设</w:t>
      </w:r>
      <w:r w:rsidR="00126DC5" w:rsidRPr="00EA6E02">
        <w:rPr>
          <w:rFonts w:hint="eastAsia"/>
          <w:sz w:val="21"/>
          <w:szCs w:val="21"/>
        </w:rPr>
        <w:t>，才能更好的实现教学目的。</w:t>
      </w:r>
      <w:proofErr w:type="gramStart"/>
      <w:r w:rsidR="00BA2601" w:rsidRPr="00EA6E02">
        <w:rPr>
          <w:rFonts w:hint="eastAsia"/>
          <w:sz w:val="21"/>
          <w:szCs w:val="21"/>
        </w:rPr>
        <w:t>若战例库建设</w:t>
      </w:r>
      <w:proofErr w:type="gramEnd"/>
      <w:r w:rsidR="00BA2601" w:rsidRPr="00EA6E02">
        <w:rPr>
          <w:rFonts w:hint="eastAsia"/>
          <w:sz w:val="21"/>
          <w:szCs w:val="21"/>
        </w:rPr>
        <w:t>过程中战例要素不齐全，战例分析片面化，所选用的战例并非一手战例，甚至凭借建设者个人经验或臆想虚构战例场景、捏造战例细节，那么由此实施的战例教学不仅达不到教学目的，还会产生较为严重的教学事故。</w:t>
      </w:r>
    </w:p>
    <w:p w14:paraId="504F3DA2" w14:textId="20EF87C6" w:rsidR="00BA2601" w:rsidRPr="00EA6E02" w:rsidRDefault="00BA2601" w:rsidP="00EA6E02">
      <w:pPr>
        <w:spacing w:line="360" w:lineRule="exact"/>
        <w:ind w:firstLineChars="200" w:firstLine="420"/>
        <w:rPr>
          <w:sz w:val="21"/>
          <w:szCs w:val="21"/>
        </w:rPr>
      </w:pPr>
      <w:r w:rsidRPr="00EA6E02">
        <w:rPr>
          <w:rFonts w:hint="eastAsia"/>
          <w:sz w:val="21"/>
          <w:szCs w:val="21"/>
        </w:rPr>
        <w:t>其一，当前军校研究生信息来源广泛，</w:t>
      </w:r>
      <w:r w:rsidR="00A45199" w:rsidRPr="00EA6E02">
        <w:rPr>
          <w:rFonts w:hint="eastAsia"/>
          <w:sz w:val="21"/>
          <w:szCs w:val="21"/>
        </w:rPr>
        <w:t>乐于且</w:t>
      </w:r>
      <w:r w:rsidRPr="00EA6E02">
        <w:rPr>
          <w:rFonts w:hint="eastAsia"/>
          <w:sz w:val="21"/>
          <w:szCs w:val="21"/>
        </w:rPr>
        <w:t>善于接受</w:t>
      </w:r>
      <w:r w:rsidR="00A45199" w:rsidRPr="00EA6E02">
        <w:rPr>
          <w:rFonts w:hint="eastAsia"/>
          <w:sz w:val="21"/>
          <w:szCs w:val="21"/>
        </w:rPr>
        <w:t>新知识</w:t>
      </w:r>
      <w:r w:rsidRPr="00EA6E02">
        <w:rPr>
          <w:rFonts w:hint="eastAsia"/>
          <w:sz w:val="21"/>
          <w:szCs w:val="21"/>
        </w:rPr>
        <w:t>，且看待问题有自己独特的见解，不真实的战例信息在学员面前较容易被识破。这将导致学员与教员之间信任坍塌，影响教员在学员心目中的形象，甚至对教员能力水平提出质疑</w:t>
      </w:r>
      <w:r w:rsidR="00631EC6" w:rsidRPr="00EA6E02">
        <w:rPr>
          <w:rFonts w:hint="eastAsia"/>
          <w:sz w:val="21"/>
          <w:szCs w:val="21"/>
        </w:rPr>
        <w:t>，严重打击学员的学习的积极性</w:t>
      </w:r>
      <w:r w:rsidR="00BF5D9D" w:rsidRPr="00EA6E02">
        <w:rPr>
          <w:rFonts w:hint="eastAsia"/>
          <w:sz w:val="21"/>
          <w:szCs w:val="21"/>
        </w:rPr>
        <w:t>。其二，战例建设过程中如果失去了真实性和</w:t>
      </w:r>
      <w:r w:rsidR="00A8060A" w:rsidRPr="00EA6E02">
        <w:rPr>
          <w:rFonts w:hint="eastAsia"/>
          <w:sz w:val="21"/>
          <w:szCs w:val="21"/>
        </w:rPr>
        <w:t>本质属性，不能正确反映战例在复杂条件下的现实水准，容易给学员</w:t>
      </w:r>
      <w:r w:rsidR="00A45199" w:rsidRPr="00EA6E02">
        <w:rPr>
          <w:rFonts w:hint="eastAsia"/>
          <w:sz w:val="21"/>
          <w:szCs w:val="21"/>
        </w:rPr>
        <w:t>思维意识</w:t>
      </w:r>
      <w:r w:rsidR="00A8060A" w:rsidRPr="00EA6E02">
        <w:rPr>
          <w:rFonts w:hint="eastAsia"/>
          <w:sz w:val="21"/>
          <w:szCs w:val="21"/>
        </w:rPr>
        <w:t>造成误导，使得学员对课堂内容的认知发生偏差，使得学员误入歧途，在其后的工作条件下做出错误的决定。当然，战例库的真实性并非是绝对的、面面俱到的，比如出于保密或隐私考虑下的人名、单位等。但在战例库建设过程中，应严格遵循事物发展的客观规律。</w:t>
      </w:r>
    </w:p>
    <w:p w14:paraId="119D5CEE" w14:textId="162B099A" w:rsidR="00FE0452" w:rsidRPr="00EA6E02" w:rsidRDefault="00FE0452" w:rsidP="00EA6E02">
      <w:pPr>
        <w:spacing w:line="360" w:lineRule="exact"/>
        <w:ind w:firstLineChars="200" w:firstLine="420"/>
        <w:rPr>
          <w:sz w:val="21"/>
          <w:szCs w:val="21"/>
        </w:rPr>
      </w:pPr>
      <w:r w:rsidRPr="00EA6E02">
        <w:rPr>
          <w:rFonts w:hint="eastAsia"/>
          <w:sz w:val="21"/>
          <w:szCs w:val="21"/>
        </w:rPr>
        <w:t>（三）战例库建设应突出学员</w:t>
      </w:r>
      <w:r w:rsidR="00BA2601" w:rsidRPr="00EA6E02">
        <w:rPr>
          <w:rFonts w:hint="eastAsia"/>
          <w:sz w:val="21"/>
          <w:szCs w:val="21"/>
        </w:rPr>
        <w:t>的</w:t>
      </w:r>
      <w:r w:rsidRPr="00EA6E02">
        <w:rPr>
          <w:rFonts w:hint="eastAsia"/>
          <w:sz w:val="21"/>
          <w:szCs w:val="21"/>
        </w:rPr>
        <w:t>主体地位</w:t>
      </w:r>
    </w:p>
    <w:p w14:paraId="052864F6" w14:textId="3D07FE1F" w:rsidR="00081ADE" w:rsidRPr="00EA6E02" w:rsidRDefault="00A45199" w:rsidP="00EA6E02">
      <w:pPr>
        <w:spacing w:line="360" w:lineRule="exact"/>
        <w:ind w:firstLineChars="200" w:firstLine="420"/>
        <w:rPr>
          <w:sz w:val="21"/>
          <w:szCs w:val="21"/>
        </w:rPr>
      </w:pPr>
      <w:r w:rsidRPr="00EA6E02">
        <w:rPr>
          <w:rFonts w:hint="eastAsia"/>
          <w:sz w:val="21"/>
          <w:szCs w:val="21"/>
        </w:rPr>
        <w:t>火箭</w:t>
      </w:r>
      <w:proofErr w:type="gramStart"/>
      <w:r w:rsidRPr="00EA6E02">
        <w:rPr>
          <w:rFonts w:hint="eastAsia"/>
          <w:sz w:val="21"/>
          <w:szCs w:val="21"/>
        </w:rPr>
        <w:t>军特色</w:t>
      </w:r>
      <w:proofErr w:type="gramEnd"/>
      <w:r w:rsidRPr="00EA6E02">
        <w:rPr>
          <w:rFonts w:hint="eastAsia"/>
          <w:sz w:val="21"/>
          <w:szCs w:val="21"/>
        </w:rPr>
        <w:t>研究生战例</w:t>
      </w:r>
      <w:proofErr w:type="gramStart"/>
      <w:r w:rsidRPr="00EA6E02">
        <w:rPr>
          <w:rFonts w:hint="eastAsia"/>
          <w:sz w:val="21"/>
          <w:szCs w:val="21"/>
        </w:rPr>
        <w:t>库教学</w:t>
      </w:r>
      <w:proofErr w:type="gramEnd"/>
      <w:r w:rsidRPr="00EA6E02">
        <w:rPr>
          <w:rFonts w:hint="eastAsia"/>
          <w:sz w:val="21"/>
          <w:szCs w:val="21"/>
        </w:rPr>
        <w:t>的主要功能和独特属性在于，要通过战例库建设，在教学过程中</w:t>
      </w:r>
      <w:r w:rsidR="0072556F" w:rsidRPr="00EA6E02">
        <w:rPr>
          <w:rFonts w:hint="eastAsia"/>
          <w:sz w:val="21"/>
          <w:szCs w:val="21"/>
        </w:rPr>
        <w:t>打造一种</w:t>
      </w:r>
      <w:r w:rsidR="00033853" w:rsidRPr="00EA6E02">
        <w:rPr>
          <w:rFonts w:hint="eastAsia"/>
          <w:sz w:val="21"/>
          <w:szCs w:val="21"/>
        </w:rPr>
        <w:t>硝烟十足的</w:t>
      </w:r>
      <w:r w:rsidR="0072556F" w:rsidRPr="00EA6E02">
        <w:rPr>
          <w:rFonts w:hint="eastAsia"/>
          <w:sz w:val="21"/>
          <w:szCs w:val="21"/>
        </w:rPr>
        <w:t>模拟现实战例情境，使得学员在一定的教学手段下快速</w:t>
      </w:r>
      <w:r w:rsidR="00E35954" w:rsidRPr="00EA6E02">
        <w:rPr>
          <w:rFonts w:hint="eastAsia"/>
          <w:sz w:val="21"/>
          <w:szCs w:val="21"/>
        </w:rPr>
        <w:t>“</w:t>
      </w:r>
      <w:r w:rsidR="0072556F" w:rsidRPr="00EA6E02">
        <w:rPr>
          <w:rFonts w:hint="eastAsia"/>
          <w:sz w:val="21"/>
          <w:szCs w:val="21"/>
        </w:rPr>
        <w:t>入戏</w:t>
      </w:r>
      <w:r w:rsidR="00E35954" w:rsidRPr="00EA6E02">
        <w:rPr>
          <w:rFonts w:hint="eastAsia"/>
          <w:sz w:val="21"/>
          <w:szCs w:val="21"/>
        </w:rPr>
        <w:t>”</w:t>
      </w:r>
      <w:r w:rsidR="0072556F" w:rsidRPr="00EA6E02">
        <w:rPr>
          <w:rFonts w:hint="eastAsia"/>
          <w:sz w:val="21"/>
          <w:szCs w:val="21"/>
        </w:rPr>
        <w:t>，沉浸式感悟战例中的具体问题，而后通过教员引导、交流互动、总结分析等方法运用所学的</w:t>
      </w:r>
      <w:r w:rsidR="0072556F" w:rsidRPr="00EA6E02">
        <w:rPr>
          <w:rFonts w:hint="eastAsia"/>
          <w:sz w:val="21"/>
          <w:szCs w:val="21"/>
        </w:rPr>
        <w:lastRenderedPageBreak/>
        <w:t>理论知识，多角度立体化进行推理和分析，</w:t>
      </w:r>
      <w:r w:rsidR="005A7310" w:rsidRPr="00EA6E02">
        <w:rPr>
          <w:rFonts w:hint="eastAsia"/>
          <w:sz w:val="21"/>
          <w:szCs w:val="21"/>
        </w:rPr>
        <w:t>通过“头脑风暴”的思维碰撞迸发出解决问题的创新思路，</w:t>
      </w:r>
      <w:r w:rsidR="0072556F" w:rsidRPr="00EA6E02">
        <w:rPr>
          <w:rFonts w:hint="eastAsia"/>
          <w:sz w:val="21"/>
          <w:szCs w:val="21"/>
        </w:rPr>
        <w:t>进而</w:t>
      </w:r>
      <w:r w:rsidR="005A7310" w:rsidRPr="00EA6E02">
        <w:rPr>
          <w:rFonts w:hint="eastAsia"/>
          <w:sz w:val="21"/>
          <w:szCs w:val="21"/>
        </w:rPr>
        <w:t>提升学员创新能力，</w:t>
      </w:r>
      <w:r w:rsidR="0072556F" w:rsidRPr="00EA6E02">
        <w:rPr>
          <w:rFonts w:hint="eastAsia"/>
          <w:sz w:val="21"/>
          <w:szCs w:val="21"/>
        </w:rPr>
        <w:t>实现学员</w:t>
      </w:r>
      <w:r w:rsidR="005A7310" w:rsidRPr="00EA6E02">
        <w:rPr>
          <w:rFonts w:hint="eastAsia"/>
          <w:sz w:val="21"/>
          <w:szCs w:val="21"/>
        </w:rPr>
        <w:t>知识</w:t>
      </w:r>
      <w:r w:rsidR="0072556F" w:rsidRPr="00EA6E02">
        <w:rPr>
          <w:rFonts w:hint="eastAsia"/>
          <w:sz w:val="21"/>
          <w:szCs w:val="21"/>
        </w:rPr>
        <w:t>从理论向应用的转换。</w:t>
      </w:r>
    </w:p>
    <w:p w14:paraId="4FD8C48C" w14:textId="759F37B5" w:rsidR="00FE0452" w:rsidRPr="00EA6E02" w:rsidRDefault="0072556F" w:rsidP="00EA6E02">
      <w:pPr>
        <w:spacing w:line="360" w:lineRule="exact"/>
        <w:ind w:firstLineChars="200" w:firstLine="420"/>
        <w:rPr>
          <w:sz w:val="21"/>
          <w:szCs w:val="21"/>
        </w:rPr>
      </w:pPr>
      <w:r w:rsidRPr="00EA6E02">
        <w:rPr>
          <w:rFonts w:hint="eastAsia"/>
          <w:sz w:val="21"/>
          <w:szCs w:val="21"/>
        </w:rPr>
        <w:t>在此过程中，</w:t>
      </w:r>
      <w:r w:rsidR="001B286A" w:rsidRPr="00EA6E02">
        <w:rPr>
          <w:rFonts w:hint="eastAsia"/>
          <w:sz w:val="21"/>
          <w:szCs w:val="21"/>
        </w:rPr>
        <w:t>学员</w:t>
      </w:r>
      <w:r w:rsidR="00081ADE" w:rsidRPr="00EA6E02">
        <w:rPr>
          <w:rFonts w:hint="eastAsia"/>
          <w:sz w:val="21"/>
          <w:szCs w:val="21"/>
        </w:rPr>
        <w:t>体会战例不是简单的凑热闹，而是在战例情境下，通过教员的循循善诱，点播学员在具有复杂变量变化的战力中抓住主要矛盾，理清脉络，活学活用，提升解决现实问题的能力水平。然而，研究生学员基础水平参差不齐，对课程的感兴趣程度不一，</w:t>
      </w:r>
      <w:r w:rsidR="00164776" w:rsidRPr="00EA6E02">
        <w:rPr>
          <w:rFonts w:hint="eastAsia"/>
          <w:sz w:val="21"/>
          <w:szCs w:val="21"/>
        </w:rPr>
        <w:t>学员课题压力较大课余时间紧张，对此，为更好的突出学员主体地位，教员在授课前需要精心建设战例库，明确战例类别，突出战例主题，厘清战例情境，把握战例脉络，提高战例教学对学员的可进入性</w:t>
      </w:r>
      <w:r w:rsidR="00207026" w:rsidRPr="00EA6E02">
        <w:rPr>
          <w:rFonts w:hint="eastAsia"/>
          <w:sz w:val="21"/>
          <w:szCs w:val="21"/>
        </w:rPr>
        <w:t>及可分析性</w:t>
      </w:r>
      <w:r w:rsidR="00164776" w:rsidRPr="00EA6E02">
        <w:rPr>
          <w:rFonts w:hint="eastAsia"/>
          <w:sz w:val="21"/>
          <w:szCs w:val="21"/>
        </w:rPr>
        <w:t>。并在课前布置给学员高品位的衔接问题，授课时及时关注不同学员的反馈程度及对知识的接受运用状况，做好因材施教，授课后及时对课堂情况进行复盘分析，进一步优化创新战例库建设</w:t>
      </w:r>
      <w:r w:rsidR="00A943EA" w:rsidRPr="00EA6E02">
        <w:rPr>
          <w:rFonts w:hint="eastAsia"/>
          <w:sz w:val="21"/>
          <w:szCs w:val="21"/>
        </w:rPr>
        <w:t>，更好的突出学员主体地位</w:t>
      </w:r>
      <w:r w:rsidR="00164776" w:rsidRPr="00EA6E02">
        <w:rPr>
          <w:rFonts w:hint="eastAsia"/>
          <w:sz w:val="21"/>
          <w:szCs w:val="21"/>
        </w:rPr>
        <w:t>。</w:t>
      </w:r>
    </w:p>
    <w:p w14:paraId="5B921322" w14:textId="77777777" w:rsidR="00EB11C6" w:rsidRPr="00EA6E02" w:rsidRDefault="00EB11C6" w:rsidP="00EA6E02">
      <w:pPr>
        <w:spacing w:line="360" w:lineRule="exact"/>
        <w:rPr>
          <w:b/>
          <w:bCs/>
          <w:sz w:val="21"/>
          <w:szCs w:val="21"/>
        </w:rPr>
      </w:pPr>
    </w:p>
    <w:p w14:paraId="7DE47D49" w14:textId="43923899" w:rsidR="005A1570" w:rsidRPr="00EA6E02" w:rsidRDefault="00794335" w:rsidP="00EA6E02">
      <w:pPr>
        <w:spacing w:line="360" w:lineRule="exact"/>
        <w:rPr>
          <w:rFonts w:ascii="楷体" w:eastAsia="楷体" w:hAnsi="楷体"/>
          <w:b/>
          <w:bCs/>
          <w:sz w:val="21"/>
          <w:szCs w:val="21"/>
        </w:rPr>
      </w:pPr>
      <w:r w:rsidRPr="00EA6E02">
        <w:rPr>
          <w:rFonts w:ascii="楷体" w:eastAsia="楷体" w:hAnsi="楷体" w:hint="eastAsia"/>
          <w:b/>
          <w:bCs/>
          <w:sz w:val="21"/>
          <w:szCs w:val="21"/>
        </w:rPr>
        <w:t>参考文献：</w:t>
      </w:r>
    </w:p>
    <w:p w14:paraId="15910748" w14:textId="71F6B900" w:rsidR="00EB11C6" w:rsidRPr="00EA6E02" w:rsidRDefault="00EB11C6" w:rsidP="00EA6E02">
      <w:pPr>
        <w:autoSpaceDE w:val="0"/>
        <w:autoSpaceDN w:val="0"/>
        <w:adjustRightInd w:val="0"/>
        <w:spacing w:line="360" w:lineRule="exact"/>
        <w:ind w:left="640" w:hanging="640"/>
        <w:jc w:val="left"/>
        <w:rPr>
          <w:rFonts w:ascii="楷体" w:eastAsia="楷体" w:hAnsi="楷体" w:cs="Times New Roman"/>
          <w:noProof/>
          <w:kern w:val="0"/>
          <w:sz w:val="21"/>
          <w:szCs w:val="21"/>
        </w:rPr>
      </w:pPr>
      <w:r w:rsidRPr="00EA6E02">
        <w:rPr>
          <w:rFonts w:ascii="楷体" w:eastAsia="楷体" w:hAnsi="楷体"/>
          <w:sz w:val="21"/>
          <w:szCs w:val="21"/>
        </w:rPr>
        <w:fldChar w:fldCharType="begin" w:fldLock="1"/>
      </w:r>
      <w:r w:rsidRPr="00EA6E02">
        <w:rPr>
          <w:rFonts w:ascii="楷体" w:eastAsia="楷体" w:hAnsi="楷体"/>
          <w:sz w:val="21"/>
          <w:szCs w:val="21"/>
        </w:rPr>
        <w:instrText xml:space="preserve">ADDIN Mendeley Bibliography CSL_BIBLIOGRAPHY </w:instrText>
      </w:r>
      <w:r w:rsidRPr="00EA6E02">
        <w:rPr>
          <w:rFonts w:ascii="楷体" w:eastAsia="楷体" w:hAnsi="楷体"/>
          <w:sz w:val="21"/>
          <w:szCs w:val="21"/>
        </w:rPr>
        <w:fldChar w:fldCharType="separate"/>
      </w:r>
      <w:r w:rsidRPr="00EA6E02">
        <w:rPr>
          <w:rFonts w:ascii="楷体" w:eastAsia="楷体" w:hAnsi="楷体" w:cs="Times New Roman"/>
          <w:noProof/>
          <w:kern w:val="0"/>
          <w:sz w:val="21"/>
          <w:szCs w:val="21"/>
        </w:rPr>
        <w:t>[1]</w:t>
      </w:r>
      <w:r w:rsidRPr="00EA6E02">
        <w:rPr>
          <w:rFonts w:ascii="楷体" w:eastAsia="楷体" w:hAnsi="楷体" w:cs="Times New Roman"/>
          <w:noProof/>
          <w:kern w:val="0"/>
          <w:sz w:val="21"/>
          <w:szCs w:val="21"/>
        </w:rPr>
        <w:tab/>
        <w:t>董亮. 火箭军部队正规化管理规范体系构建研究[D]. 武汉大学, 2016.</w:t>
      </w:r>
    </w:p>
    <w:p w14:paraId="77D10A81" w14:textId="77777777" w:rsidR="00EB11C6" w:rsidRPr="00EA6E02" w:rsidRDefault="00EB11C6" w:rsidP="00EA6E02">
      <w:pPr>
        <w:autoSpaceDE w:val="0"/>
        <w:autoSpaceDN w:val="0"/>
        <w:adjustRightInd w:val="0"/>
        <w:spacing w:line="360" w:lineRule="exact"/>
        <w:ind w:left="640" w:hanging="640"/>
        <w:jc w:val="left"/>
        <w:rPr>
          <w:rFonts w:ascii="楷体" w:eastAsia="楷体" w:hAnsi="楷体" w:cs="Times New Roman"/>
          <w:noProof/>
          <w:kern w:val="0"/>
          <w:sz w:val="21"/>
          <w:szCs w:val="21"/>
        </w:rPr>
      </w:pPr>
      <w:r w:rsidRPr="00EA6E02">
        <w:rPr>
          <w:rFonts w:ascii="楷体" w:eastAsia="楷体" w:hAnsi="楷体" w:cs="Times New Roman"/>
          <w:noProof/>
          <w:kern w:val="0"/>
          <w:sz w:val="21"/>
          <w:szCs w:val="21"/>
        </w:rPr>
        <w:t>[2]</w:t>
      </w:r>
      <w:r w:rsidRPr="00EA6E02">
        <w:rPr>
          <w:rFonts w:ascii="楷体" w:eastAsia="楷体" w:hAnsi="楷体" w:cs="Times New Roman"/>
          <w:noProof/>
          <w:kern w:val="0"/>
          <w:sz w:val="21"/>
          <w:szCs w:val="21"/>
        </w:rPr>
        <w:tab/>
        <w:t>王家忠, 弋景刚, 王泽河. 案例教学在专业硕士研究生课程中的应用与实践[J]. 教育教学论坛, 2021(25): 4.</w:t>
      </w:r>
    </w:p>
    <w:p w14:paraId="298CF44C" w14:textId="77777777" w:rsidR="00EB11C6" w:rsidRPr="00EA6E02" w:rsidRDefault="00EB11C6" w:rsidP="00EA6E02">
      <w:pPr>
        <w:autoSpaceDE w:val="0"/>
        <w:autoSpaceDN w:val="0"/>
        <w:adjustRightInd w:val="0"/>
        <w:spacing w:line="360" w:lineRule="exact"/>
        <w:ind w:left="640" w:hanging="640"/>
        <w:jc w:val="left"/>
        <w:rPr>
          <w:rFonts w:ascii="楷体" w:eastAsia="楷体" w:hAnsi="楷体" w:cs="Times New Roman"/>
          <w:noProof/>
          <w:kern w:val="0"/>
          <w:sz w:val="21"/>
          <w:szCs w:val="21"/>
        </w:rPr>
      </w:pPr>
      <w:r w:rsidRPr="00EA6E02">
        <w:rPr>
          <w:rFonts w:ascii="楷体" w:eastAsia="楷体" w:hAnsi="楷体" w:cs="Times New Roman"/>
          <w:noProof/>
          <w:kern w:val="0"/>
          <w:sz w:val="21"/>
          <w:szCs w:val="21"/>
        </w:rPr>
        <w:t>[3]</w:t>
      </w:r>
      <w:r w:rsidRPr="00EA6E02">
        <w:rPr>
          <w:rFonts w:ascii="楷体" w:eastAsia="楷体" w:hAnsi="楷体" w:cs="Times New Roman"/>
          <w:noProof/>
          <w:kern w:val="0"/>
          <w:sz w:val="21"/>
          <w:szCs w:val="21"/>
        </w:rPr>
        <w:tab/>
        <w:t>张新平, 冯晓敏. 专业学位教学案例库建设:内涵,价值与要点[J]. 现代大学教育, 2020(4): 6.</w:t>
      </w:r>
    </w:p>
    <w:p w14:paraId="1F84BDC9" w14:textId="77777777" w:rsidR="00EB11C6" w:rsidRPr="00EA6E02" w:rsidRDefault="00EB11C6" w:rsidP="00EA6E02">
      <w:pPr>
        <w:autoSpaceDE w:val="0"/>
        <w:autoSpaceDN w:val="0"/>
        <w:adjustRightInd w:val="0"/>
        <w:spacing w:line="360" w:lineRule="exact"/>
        <w:ind w:left="640" w:hanging="640"/>
        <w:jc w:val="left"/>
        <w:rPr>
          <w:rFonts w:ascii="楷体" w:eastAsia="楷体" w:hAnsi="楷体" w:cs="Times New Roman"/>
          <w:noProof/>
          <w:kern w:val="0"/>
          <w:sz w:val="21"/>
          <w:szCs w:val="21"/>
        </w:rPr>
      </w:pPr>
      <w:r w:rsidRPr="00EA6E02">
        <w:rPr>
          <w:rFonts w:ascii="楷体" w:eastAsia="楷体" w:hAnsi="楷体" w:cs="Times New Roman"/>
          <w:noProof/>
          <w:kern w:val="0"/>
          <w:sz w:val="21"/>
          <w:szCs w:val="21"/>
        </w:rPr>
        <w:t>[4]</w:t>
      </w:r>
      <w:r w:rsidRPr="00EA6E02">
        <w:rPr>
          <w:rFonts w:ascii="楷体" w:eastAsia="楷体" w:hAnsi="楷体" w:cs="Times New Roman"/>
          <w:noProof/>
          <w:kern w:val="0"/>
          <w:sz w:val="21"/>
          <w:szCs w:val="21"/>
        </w:rPr>
        <w:tab/>
        <w:t>姬洪涛. 理论教学中的战例研讨:功用、关键及实施方式[J]. 高等教育研究学报, 2023, 2: 102-104.</w:t>
      </w:r>
    </w:p>
    <w:p w14:paraId="42718802" w14:textId="77777777" w:rsidR="00EB11C6" w:rsidRPr="00EA6E02" w:rsidRDefault="00EB11C6" w:rsidP="00EA6E02">
      <w:pPr>
        <w:autoSpaceDE w:val="0"/>
        <w:autoSpaceDN w:val="0"/>
        <w:adjustRightInd w:val="0"/>
        <w:spacing w:line="360" w:lineRule="exact"/>
        <w:ind w:left="640" w:hanging="640"/>
        <w:jc w:val="left"/>
        <w:rPr>
          <w:rFonts w:ascii="楷体" w:eastAsia="楷体" w:hAnsi="楷体" w:cs="Times New Roman"/>
          <w:noProof/>
          <w:sz w:val="21"/>
          <w:szCs w:val="21"/>
        </w:rPr>
      </w:pPr>
      <w:r w:rsidRPr="00EA6E02">
        <w:rPr>
          <w:rFonts w:ascii="楷体" w:eastAsia="楷体" w:hAnsi="楷体" w:cs="Times New Roman"/>
          <w:noProof/>
          <w:kern w:val="0"/>
          <w:sz w:val="21"/>
          <w:szCs w:val="21"/>
        </w:rPr>
        <w:t>[5]</w:t>
      </w:r>
      <w:r w:rsidRPr="00EA6E02">
        <w:rPr>
          <w:rFonts w:ascii="楷体" w:eastAsia="楷体" w:hAnsi="楷体" w:cs="Times New Roman"/>
          <w:noProof/>
          <w:kern w:val="0"/>
          <w:sz w:val="21"/>
          <w:szCs w:val="21"/>
        </w:rPr>
        <w:tab/>
        <w:t>宋扬. 中国公共管理案例库建设研究[D]. 湘潭大学, 2010.</w:t>
      </w:r>
    </w:p>
    <w:p w14:paraId="05FB4591" w14:textId="2F552EF2" w:rsidR="00794335" w:rsidRPr="00EA6E02" w:rsidRDefault="00EB11C6" w:rsidP="00EA6E02">
      <w:pPr>
        <w:spacing w:line="360" w:lineRule="exact"/>
        <w:rPr>
          <w:sz w:val="21"/>
          <w:szCs w:val="21"/>
        </w:rPr>
      </w:pPr>
      <w:r w:rsidRPr="00EA6E02">
        <w:rPr>
          <w:rFonts w:ascii="楷体" w:eastAsia="楷体" w:hAnsi="楷体"/>
          <w:sz w:val="21"/>
          <w:szCs w:val="21"/>
        </w:rPr>
        <w:fldChar w:fldCharType="end"/>
      </w:r>
    </w:p>
    <w:p w14:paraId="0823FF28" w14:textId="755BA73A" w:rsidR="00794335" w:rsidRPr="00EA6E02" w:rsidRDefault="00794335" w:rsidP="00EA6E02">
      <w:pPr>
        <w:spacing w:line="360" w:lineRule="exact"/>
        <w:jc w:val="center"/>
        <w:rPr>
          <w:b/>
          <w:bCs/>
          <w:sz w:val="28"/>
          <w:szCs w:val="28"/>
        </w:rPr>
      </w:pPr>
      <w:r w:rsidRPr="00EA6E02">
        <w:rPr>
          <w:rFonts w:hint="eastAsia"/>
          <w:b/>
          <w:bCs/>
          <w:sz w:val="28"/>
          <w:szCs w:val="28"/>
        </w:rPr>
        <w:t xml:space="preserve">Construction of </w:t>
      </w:r>
      <w:r w:rsidRPr="00EA6E02">
        <w:rPr>
          <w:b/>
          <w:bCs/>
          <w:sz w:val="28"/>
          <w:szCs w:val="28"/>
        </w:rPr>
        <w:t>W</w:t>
      </w:r>
      <w:r w:rsidRPr="00EA6E02">
        <w:rPr>
          <w:rFonts w:hint="eastAsia"/>
          <w:b/>
          <w:bCs/>
          <w:sz w:val="28"/>
          <w:szCs w:val="28"/>
        </w:rPr>
        <w:t xml:space="preserve">ar </w:t>
      </w:r>
      <w:r w:rsidRPr="00EA6E02">
        <w:rPr>
          <w:b/>
          <w:bCs/>
          <w:sz w:val="28"/>
          <w:szCs w:val="28"/>
        </w:rPr>
        <w:t>C</w:t>
      </w:r>
      <w:r w:rsidRPr="00EA6E02">
        <w:rPr>
          <w:rFonts w:hint="eastAsia"/>
          <w:b/>
          <w:bCs/>
          <w:sz w:val="28"/>
          <w:szCs w:val="28"/>
        </w:rPr>
        <w:t xml:space="preserve">ase Database </w:t>
      </w:r>
      <w:r w:rsidRPr="00EA6E02">
        <w:rPr>
          <w:b/>
          <w:bCs/>
          <w:sz w:val="28"/>
          <w:szCs w:val="28"/>
        </w:rPr>
        <w:t>for P</w:t>
      </w:r>
      <w:r w:rsidRPr="00EA6E02">
        <w:rPr>
          <w:rFonts w:hint="eastAsia"/>
          <w:b/>
          <w:bCs/>
          <w:sz w:val="28"/>
          <w:szCs w:val="28"/>
        </w:rPr>
        <w:t xml:space="preserve">ostgraduates </w:t>
      </w:r>
      <w:r w:rsidRPr="00EA6E02">
        <w:rPr>
          <w:b/>
          <w:bCs/>
          <w:sz w:val="28"/>
          <w:szCs w:val="28"/>
        </w:rPr>
        <w:t xml:space="preserve">Education with </w:t>
      </w:r>
      <w:r w:rsidRPr="00EA6E02">
        <w:rPr>
          <w:rFonts w:hint="eastAsia"/>
          <w:b/>
          <w:bCs/>
          <w:sz w:val="28"/>
          <w:szCs w:val="28"/>
        </w:rPr>
        <w:t xml:space="preserve">Rocket </w:t>
      </w:r>
      <w:r w:rsidRPr="00EA6E02">
        <w:rPr>
          <w:b/>
          <w:bCs/>
          <w:sz w:val="28"/>
          <w:szCs w:val="28"/>
        </w:rPr>
        <w:t>Force</w:t>
      </w:r>
      <w:r w:rsidRPr="00EA6E02">
        <w:rPr>
          <w:rFonts w:hint="eastAsia"/>
          <w:b/>
          <w:bCs/>
          <w:sz w:val="28"/>
          <w:szCs w:val="28"/>
        </w:rPr>
        <w:t xml:space="preserve"> </w:t>
      </w:r>
      <w:r w:rsidR="00FD5E76" w:rsidRPr="00EA6E02">
        <w:rPr>
          <w:b/>
          <w:bCs/>
          <w:sz w:val="28"/>
          <w:szCs w:val="28"/>
        </w:rPr>
        <w:t>C</w:t>
      </w:r>
      <w:r w:rsidRPr="00EA6E02">
        <w:rPr>
          <w:rFonts w:hint="eastAsia"/>
          <w:b/>
          <w:bCs/>
          <w:sz w:val="28"/>
          <w:szCs w:val="28"/>
        </w:rPr>
        <w:t>haracteristic</w:t>
      </w:r>
      <w:r w:rsidR="00FD5E76" w:rsidRPr="00EA6E02">
        <w:rPr>
          <w:b/>
          <w:bCs/>
          <w:sz w:val="28"/>
          <w:szCs w:val="28"/>
        </w:rPr>
        <w:t xml:space="preserve">s: </w:t>
      </w:r>
      <w:r w:rsidR="00FD5E76" w:rsidRPr="00EA6E02">
        <w:rPr>
          <w:rFonts w:hint="eastAsia"/>
          <w:b/>
          <w:bCs/>
          <w:sz w:val="28"/>
          <w:szCs w:val="28"/>
        </w:rPr>
        <w:t xml:space="preserve">Connotation and </w:t>
      </w:r>
      <w:r w:rsidR="00301DFA" w:rsidRPr="00EA6E02">
        <w:rPr>
          <w:b/>
          <w:bCs/>
          <w:sz w:val="28"/>
          <w:szCs w:val="28"/>
        </w:rPr>
        <w:t>Inherent</w:t>
      </w:r>
      <w:r w:rsidR="00FD5E76" w:rsidRPr="00EA6E02">
        <w:rPr>
          <w:rFonts w:hint="eastAsia"/>
          <w:b/>
          <w:bCs/>
          <w:sz w:val="28"/>
          <w:szCs w:val="28"/>
        </w:rPr>
        <w:t xml:space="preserve"> </w:t>
      </w:r>
      <w:r w:rsidR="00FD5E76" w:rsidRPr="00EA6E02">
        <w:rPr>
          <w:b/>
          <w:bCs/>
          <w:sz w:val="28"/>
          <w:szCs w:val="28"/>
        </w:rPr>
        <w:t>R</w:t>
      </w:r>
      <w:r w:rsidR="00FD5E76" w:rsidRPr="00EA6E02">
        <w:rPr>
          <w:rFonts w:hint="eastAsia"/>
          <w:b/>
          <w:bCs/>
          <w:sz w:val="28"/>
          <w:szCs w:val="28"/>
        </w:rPr>
        <w:t>equirements</w:t>
      </w:r>
    </w:p>
    <w:p w14:paraId="1376F00F" w14:textId="1684572C" w:rsidR="00301DFA" w:rsidRPr="00EA6E02" w:rsidRDefault="00301DFA" w:rsidP="00EA6E02">
      <w:pPr>
        <w:spacing w:line="360" w:lineRule="auto"/>
        <w:jc w:val="center"/>
        <w:rPr>
          <w:szCs w:val="24"/>
        </w:rPr>
      </w:pPr>
      <w:r w:rsidRPr="00EA6E02">
        <w:rPr>
          <w:rFonts w:hint="eastAsia"/>
          <w:szCs w:val="24"/>
        </w:rPr>
        <w:t>H</w:t>
      </w:r>
      <w:r w:rsidR="00EA6E02">
        <w:rPr>
          <w:rFonts w:hint="eastAsia"/>
          <w:szCs w:val="24"/>
        </w:rPr>
        <w:t>UANG</w:t>
      </w:r>
      <w:r w:rsidRPr="00EA6E02">
        <w:rPr>
          <w:szCs w:val="24"/>
        </w:rPr>
        <w:t xml:space="preserve"> Yuan</w:t>
      </w:r>
      <w:r w:rsidR="00EA6E02">
        <w:rPr>
          <w:rFonts w:hint="eastAsia"/>
          <w:szCs w:val="24"/>
        </w:rPr>
        <w:t>-</w:t>
      </w:r>
      <w:proofErr w:type="spellStart"/>
      <w:r w:rsidRPr="00EA6E02">
        <w:rPr>
          <w:szCs w:val="24"/>
        </w:rPr>
        <w:t>zheng</w:t>
      </w:r>
      <w:proofErr w:type="spellEnd"/>
      <w:r w:rsidRPr="00EA6E02">
        <w:rPr>
          <w:szCs w:val="24"/>
        </w:rPr>
        <w:t>, J</w:t>
      </w:r>
      <w:r w:rsidR="00EA6E02">
        <w:rPr>
          <w:rFonts w:hint="eastAsia"/>
          <w:szCs w:val="24"/>
        </w:rPr>
        <w:t>IA</w:t>
      </w:r>
      <w:r w:rsidRPr="00EA6E02">
        <w:rPr>
          <w:szCs w:val="24"/>
        </w:rPr>
        <w:t xml:space="preserve"> Ying, J</w:t>
      </w:r>
      <w:r w:rsidR="00EA6E02">
        <w:rPr>
          <w:rFonts w:hint="eastAsia"/>
          <w:szCs w:val="24"/>
        </w:rPr>
        <w:t>IN</w:t>
      </w:r>
      <w:r w:rsidRPr="00EA6E02">
        <w:rPr>
          <w:szCs w:val="24"/>
        </w:rPr>
        <w:t xml:space="preserve"> Guo</w:t>
      </w:r>
      <w:r w:rsidR="00EA6E02">
        <w:rPr>
          <w:rFonts w:hint="eastAsia"/>
          <w:szCs w:val="24"/>
        </w:rPr>
        <w:t>-</w:t>
      </w:r>
      <w:r w:rsidRPr="00EA6E02">
        <w:rPr>
          <w:szCs w:val="24"/>
        </w:rPr>
        <w:t>feng, L</w:t>
      </w:r>
      <w:r w:rsidR="00EA6E02">
        <w:rPr>
          <w:rFonts w:hint="eastAsia"/>
          <w:szCs w:val="24"/>
        </w:rPr>
        <w:t>V</w:t>
      </w:r>
      <w:r w:rsidRPr="00EA6E02">
        <w:rPr>
          <w:szCs w:val="24"/>
        </w:rPr>
        <w:t xml:space="preserve"> Xiao</w:t>
      </w:r>
      <w:r w:rsidR="00EA6E02">
        <w:rPr>
          <w:rFonts w:hint="eastAsia"/>
          <w:szCs w:val="24"/>
        </w:rPr>
        <w:t>-</w:t>
      </w:r>
      <w:r w:rsidRPr="00EA6E02">
        <w:rPr>
          <w:szCs w:val="24"/>
        </w:rPr>
        <w:t xml:space="preserve">meng, </w:t>
      </w:r>
      <w:r w:rsidR="00EA6E02">
        <w:rPr>
          <w:rFonts w:hint="eastAsia"/>
          <w:szCs w:val="24"/>
        </w:rPr>
        <w:t>GAO Min-</w:t>
      </w:r>
      <w:proofErr w:type="spellStart"/>
      <w:r w:rsidR="00EA6E02">
        <w:rPr>
          <w:rFonts w:hint="eastAsia"/>
          <w:szCs w:val="24"/>
        </w:rPr>
        <w:t>na</w:t>
      </w:r>
      <w:proofErr w:type="spellEnd"/>
      <w:r w:rsidR="00EA6E02">
        <w:rPr>
          <w:rFonts w:hint="eastAsia"/>
          <w:szCs w:val="24"/>
        </w:rPr>
        <w:t xml:space="preserve">, </w:t>
      </w:r>
      <w:r w:rsidRPr="00EA6E02">
        <w:rPr>
          <w:szCs w:val="24"/>
        </w:rPr>
        <w:t>S</w:t>
      </w:r>
      <w:r w:rsidR="00EA6E02">
        <w:rPr>
          <w:rFonts w:hint="eastAsia"/>
          <w:szCs w:val="24"/>
        </w:rPr>
        <w:t>HEN</w:t>
      </w:r>
      <w:r w:rsidRPr="00EA6E02">
        <w:rPr>
          <w:szCs w:val="24"/>
        </w:rPr>
        <w:t xml:space="preserve"> Ke</w:t>
      </w:r>
      <w:r w:rsidR="00EA6E02">
        <w:rPr>
          <w:rFonts w:hint="eastAsia"/>
          <w:szCs w:val="24"/>
        </w:rPr>
        <w:t>-</w:t>
      </w:r>
      <w:proofErr w:type="spellStart"/>
      <w:r w:rsidRPr="00EA6E02">
        <w:rPr>
          <w:szCs w:val="24"/>
        </w:rPr>
        <w:t>ke</w:t>
      </w:r>
      <w:proofErr w:type="spellEnd"/>
    </w:p>
    <w:p w14:paraId="130543CC" w14:textId="73E5BD3A" w:rsidR="007D74AE" w:rsidRPr="00EA6E02" w:rsidRDefault="00301DFA" w:rsidP="00EA6E02">
      <w:pPr>
        <w:spacing w:line="360" w:lineRule="auto"/>
        <w:ind w:firstLineChars="200" w:firstLine="480"/>
        <w:jc w:val="center"/>
        <w:rPr>
          <w:szCs w:val="24"/>
        </w:rPr>
      </w:pPr>
      <w:r w:rsidRPr="00EA6E02">
        <w:rPr>
          <w:szCs w:val="24"/>
        </w:rPr>
        <w:t>College of Missile Engineering, Rocket Force University of Engineering, Shaanxi, Xi’an, 710025</w:t>
      </w:r>
    </w:p>
    <w:p w14:paraId="441F95F3" w14:textId="0A583EB8" w:rsidR="00794335" w:rsidRPr="00EA6E02" w:rsidRDefault="00301DFA" w:rsidP="00EA6E02">
      <w:pPr>
        <w:spacing w:line="360" w:lineRule="auto"/>
        <w:rPr>
          <w:szCs w:val="24"/>
        </w:rPr>
      </w:pPr>
      <w:r w:rsidRPr="00EA6E02">
        <w:rPr>
          <w:rFonts w:hint="eastAsia"/>
          <w:b/>
          <w:bCs/>
          <w:szCs w:val="24"/>
        </w:rPr>
        <w:t>A</w:t>
      </w:r>
      <w:r w:rsidRPr="00EA6E02">
        <w:rPr>
          <w:b/>
          <w:bCs/>
          <w:szCs w:val="24"/>
        </w:rPr>
        <w:t xml:space="preserve">bstract: </w:t>
      </w:r>
      <w:r w:rsidR="000C48FD" w:rsidRPr="00EA6E02">
        <w:rPr>
          <w:rFonts w:hint="eastAsia"/>
          <w:szCs w:val="24"/>
        </w:rPr>
        <w:t xml:space="preserve">The construction of the </w:t>
      </w:r>
      <w:r w:rsidR="000C48FD" w:rsidRPr="00EA6E02">
        <w:rPr>
          <w:szCs w:val="24"/>
        </w:rPr>
        <w:t>war</w:t>
      </w:r>
      <w:r w:rsidR="000C48FD" w:rsidRPr="00EA6E02">
        <w:rPr>
          <w:rFonts w:hint="eastAsia"/>
          <w:szCs w:val="24"/>
        </w:rPr>
        <w:t xml:space="preserve"> </w:t>
      </w:r>
      <w:r w:rsidR="000C48FD" w:rsidRPr="00EA6E02">
        <w:rPr>
          <w:szCs w:val="24"/>
        </w:rPr>
        <w:t>c</w:t>
      </w:r>
      <w:r w:rsidR="000C48FD" w:rsidRPr="00EA6E02">
        <w:rPr>
          <w:rFonts w:hint="eastAsia"/>
          <w:szCs w:val="24"/>
        </w:rPr>
        <w:t xml:space="preserve">ase </w:t>
      </w:r>
      <w:r w:rsidR="000C48FD" w:rsidRPr="00EA6E02">
        <w:rPr>
          <w:szCs w:val="24"/>
        </w:rPr>
        <w:t>d</w:t>
      </w:r>
      <w:r w:rsidR="000C48FD" w:rsidRPr="00EA6E02">
        <w:rPr>
          <w:rFonts w:hint="eastAsia"/>
          <w:szCs w:val="24"/>
        </w:rPr>
        <w:t xml:space="preserve">atabase </w:t>
      </w:r>
      <w:r w:rsidR="000C48FD" w:rsidRPr="00EA6E02">
        <w:rPr>
          <w:szCs w:val="24"/>
        </w:rPr>
        <w:t xml:space="preserve">for </w:t>
      </w:r>
      <w:proofErr w:type="gramStart"/>
      <w:r w:rsidR="000C48FD" w:rsidRPr="00EA6E02">
        <w:rPr>
          <w:szCs w:val="24"/>
        </w:rPr>
        <w:t>p</w:t>
      </w:r>
      <w:r w:rsidR="000C48FD" w:rsidRPr="00EA6E02">
        <w:rPr>
          <w:rFonts w:hint="eastAsia"/>
          <w:szCs w:val="24"/>
        </w:rPr>
        <w:t>ostgraduates</w:t>
      </w:r>
      <w:proofErr w:type="gramEnd"/>
      <w:r w:rsidR="000C48FD" w:rsidRPr="00EA6E02">
        <w:rPr>
          <w:rFonts w:hint="eastAsia"/>
          <w:szCs w:val="24"/>
        </w:rPr>
        <w:t xml:space="preserve"> </w:t>
      </w:r>
      <w:r w:rsidR="000C48FD" w:rsidRPr="00EA6E02">
        <w:rPr>
          <w:szCs w:val="24"/>
        </w:rPr>
        <w:t xml:space="preserve">education with </w:t>
      </w:r>
      <w:bookmarkStart w:id="0" w:name="_Hlk142492490"/>
      <w:r w:rsidR="000C48FD" w:rsidRPr="00EA6E02">
        <w:rPr>
          <w:szCs w:val="24"/>
        </w:rPr>
        <w:t>r</w:t>
      </w:r>
      <w:r w:rsidR="000C48FD" w:rsidRPr="00EA6E02">
        <w:rPr>
          <w:rFonts w:hint="eastAsia"/>
          <w:szCs w:val="24"/>
        </w:rPr>
        <w:t xml:space="preserve">ocket </w:t>
      </w:r>
      <w:r w:rsidR="000C48FD" w:rsidRPr="00EA6E02">
        <w:rPr>
          <w:szCs w:val="24"/>
        </w:rPr>
        <w:t>force</w:t>
      </w:r>
      <w:r w:rsidR="000C48FD" w:rsidRPr="00EA6E02">
        <w:rPr>
          <w:rFonts w:hint="eastAsia"/>
          <w:szCs w:val="24"/>
        </w:rPr>
        <w:t xml:space="preserve"> </w:t>
      </w:r>
      <w:r w:rsidR="000C48FD" w:rsidRPr="00EA6E02">
        <w:rPr>
          <w:szCs w:val="24"/>
        </w:rPr>
        <w:t>c</w:t>
      </w:r>
      <w:r w:rsidR="000C48FD" w:rsidRPr="00EA6E02">
        <w:rPr>
          <w:rFonts w:hint="eastAsia"/>
          <w:szCs w:val="24"/>
        </w:rPr>
        <w:t>haracteristic</w:t>
      </w:r>
      <w:r w:rsidR="000C48FD" w:rsidRPr="00EA6E02">
        <w:rPr>
          <w:szCs w:val="24"/>
        </w:rPr>
        <w:t>s</w:t>
      </w:r>
      <w:bookmarkEnd w:id="0"/>
      <w:r w:rsidR="000C48FD" w:rsidRPr="00EA6E02">
        <w:rPr>
          <w:rFonts w:hint="eastAsia"/>
          <w:szCs w:val="24"/>
        </w:rPr>
        <w:t xml:space="preserve"> is aimed at serving the continuous generation of the combat effectiveness</w:t>
      </w:r>
      <w:r w:rsidR="000C48FD" w:rsidRPr="00EA6E02">
        <w:rPr>
          <w:szCs w:val="24"/>
        </w:rPr>
        <w:t>.</w:t>
      </w:r>
      <w:r w:rsidR="000C48FD" w:rsidRPr="00EA6E02">
        <w:rPr>
          <w:rFonts w:hint="eastAsia"/>
          <w:szCs w:val="24"/>
        </w:rPr>
        <w:t xml:space="preserve"> It is a systematic project that organizes and shares typical </w:t>
      </w:r>
      <w:r w:rsidR="000C48FD" w:rsidRPr="00EA6E02">
        <w:rPr>
          <w:szCs w:val="24"/>
        </w:rPr>
        <w:t>war</w:t>
      </w:r>
      <w:r w:rsidR="000C48FD" w:rsidRPr="00EA6E02">
        <w:rPr>
          <w:rFonts w:hint="eastAsia"/>
          <w:szCs w:val="24"/>
        </w:rPr>
        <w:t xml:space="preserve"> cases that conform to the characteristics and laws of </w:t>
      </w:r>
      <w:proofErr w:type="gramStart"/>
      <w:r w:rsidR="000C48FD" w:rsidRPr="00EA6E02">
        <w:rPr>
          <w:szCs w:val="24"/>
        </w:rPr>
        <w:t>p</w:t>
      </w:r>
      <w:r w:rsidR="000C48FD" w:rsidRPr="00EA6E02">
        <w:rPr>
          <w:rFonts w:hint="eastAsia"/>
          <w:szCs w:val="24"/>
        </w:rPr>
        <w:t>ostgraduates</w:t>
      </w:r>
      <w:proofErr w:type="gramEnd"/>
      <w:r w:rsidR="000C48FD" w:rsidRPr="00EA6E02">
        <w:rPr>
          <w:rFonts w:hint="eastAsia"/>
          <w:szCs w:val="24"/>
        </w:rPr>
        <w:t xml:space="preserve"> education and are produced in the context of missile troops' actual combat. The construction of the war case database of </w:t>
      </w:r>
      <w:proofErr w:type="gramStart"/>
      <w:r w:rsidR="000C48FD" w:rsidRPr="00EA6E02">
        <w:rPr>
          <w:szCs w:val="24"/>
        </w:rPr>
        <w:t>p</w:t>
      </w:r>
      <w:r w:rsidR="000C48FD" w:rsidRPr="00EA6E02">
        <w:rPr>
          <w:rFonts w:hint="eastAsia"/>
          <w:szCs w:val="24"/>
        </w:rPr>
        <w:t>ostgraduates</w:t>
      </w:r>
      <w:proofErr w:type="gramEnd"/>
      <w:r w:rsidR="000C48FD" w:rsidRPr="00EA6E02">
        <w:rPr>
          <w:szCs w:val="24"/>
        </w:rPr>
        <w:t xml:space="preserve"> education</w:t>
      </w:r>
      <w:r w:rsidR="000C48FD" w:rsidRPr="00EA6E02">
        <w:rPr>
          <w:rFonts w:hint="eastAsia"/>
          <w:szCs w:val="24"/>
        </w:rPr>
        <w:t xml:space="preserve"> with </w:t>
      </w:r>
      <w:r w:rsidR="000C48FD" w:rsidRPr="00EA6E02">
        <w:rPr>
          <w:szCs w:val="24"/>
        </w:rPr>
        <w:t>r</w:t>
      </w:r>
      <w:r w:rsidR="000C48FD" w:rsidRPr="00EA6E02">
        <w:rPr>
          <w:rFonts w:hint="eastAsia"/>
          <w:szCs w:val="24"/>
        </w:rPr>
        <w:t xml:space="preserve">ocket </w:t>
      </w:r>
      <w:r w:rsidR="000C48FD" w:rsidRPr="00EA6E02">
        <w:rPr>
          <w:szCs w:val="24"/>
        </w:rPr>
        <w:t>force</w:t>
      </w:r>
      <w:r w:rsidR="000C48FD" w:rsidRPr="00EA6E02">
        <w:rPr>
          <w:rFonts w:hint="eastAsia"/>
          <w:szCs w:val="24"/>
        </w:rPr>
        <w:t xml:space="preserve"> </w:t>
      </w:r>
      <w:r w:rsidR="000C48FD" w:rsidRPr="00EA6E02">
        <w:rPr>
          <w:szCs w:val="24"/>
        </w:rPr>
        <w:t>c</w:t>
      </w:r>
      <w:r w:rsidR="000C48FD" w:rsidRPr="00EA6E02">
        <w:rPr>
          <w:rFonts w:hint="eastAsia"/>
          <w:szCs w:val="24"/>
        </w:rPr>
        <w:t>haracteristic</w:t>
      </w:r>
      <w:r w:rsidR="000C48FD" w:rsidRPr="00EA6E02">
        <w:rPr>
          <w:szCs w:val="24"/>
        </w:rPr>
        <w:t>s</w:t>
      </w:r>
      <w:r w:rsidR="000C48FD" w:rsidRPr="00EA6E02">
        <w:rPr>
          <w:rFonts w:hint="eastAsia"/>
          <w:szCs w:val="24"/>
        </w:rPr>
        <w:t xml:space="preserve"> is an inevitable choice for military academies to actively adapt to the educational transformation, which not only </w:t>
      </w:r>
      <w:r w:rsidR="000C48FD" w:rsidRPr="00EA6E02">
        <w:rPr>
          <w:rFonts w:hint="eastAsia"/>
          <w:szCs w:val="24"/>
        </w:rPr>
        <w:lastRenderedPageBreak/>
        <w:t xml:space="preserve">helps to stimulate students' learning initiative and creativity, but also coruscates the vigor and vitality of classroom teaching. </w:t>
      </w:r>
      <w:r w:rsidR="000C48FD" w:rsidRPr="00EA6E02">
        <w:rPr>
          <w:szCs w:val="24"/>
        </w:rPr>
        <w:t>M</w:t>
      </w:r>
      <w:r w:rsidR="000C48FD" w:rsidRPr="00EA6E02">
        <w:rPr>
          <w:rFonts w:hint="eastAsia"/>
          <w:szCs w:val="24"/>
        </w:rPr>
        <w:t>oreover, it can strengthen the relationship between theory and military practice, and improve the quality of graduate education.</w:t>
      </w:r>
      <w:r w:rsidR="000C48FD" w:rsidRPr="00EA6E02">
        <w:rPr>
          <w:szCs w:val="24"/>
        </w:rPr>
        <w:t xml:space="preserve"> </w:t>
      </w:r>
      <w:r w:rsidR="00F6604C" w:rsidRPr="00EA6E02">
        <w:rPr>
          <w:szCs w:val="24"/>
        </w:rPr>
        <w:t>This paper c</w:t>
      </w:r>
      <w:r w:rsidR="000C48FD" w:rsidRPr="00EA6E02">
        <w:rPr>
          <w:rFonts w:hint="eastAsia"/>
          <w:szCs w:val="24"/>
        </w:rPr>
        <w:t>enter</w:t>
      </w:r>
      <w:r w:rsidR="00F6604C" w:rsidRPr="00EA6E02">
        <w:rPr>
          <w:szCs w:val="24"/>
        </w:rPr>
        <w:t>s</w:t>
      </w:r>
      <w:r w:rsidR="000C48FD" w:rsidRPr="00EA6E02">
        <w:rPr>
          <w:rFonts w:hint="eastAsia"/>
          <w:szCs w:val="24"/>
        </w:rPr>
        <w:t xml:space="preserve"> on the </w:t>
      </w:r>
      <w:r w:rsidR="000C48FD" w:rsidRPr="00EA6E02">
        <w:rPr>
          <w:szCs w:val="24"/>
        </w:rPr>
        <w:t>education</w:t>
      </w:r>
      <w:r w:rsidR="000C48FD" w:rsidRPr="00EA6E02">
        <w:rPr>
          <w:rFonts w:hint="eastAsia"/>
          <w:szCs w:val="24"/>
        </w:rPr>
        <w:t xml:space="preserve"> goal</w:t>
      </w:r>
      <w:r w:rsidR="000C48FD" w:rsidRPr="00EA6E02">
        <w:rPr>
          <w:szCs w:val="24"/>
        </w:rPr>
        <w:t>s</w:t>
      </w:r>
      <w:r w:rsidR="000C48FD" w:rsidRPr="00EA6E02">
        <w:rPr>
          <w:rFonts w:hint="eastAsia"/>
          <w:szCs w:val="24"/>
        </w:rPr>
        <w:t xml:space="preserve"> of postgraduates in the </w:t>
      </w:r>
      <w:bookmarkStart w:id="1" w:name="_Hlk142492600"/>
      <w:r w:rsidR="000C48FD" w:rsidRPr="00EA6E02">
        <w:rPr>
          <w:szCs w:val="24"/>
        </w:rPr>
        <w:t>r</w:t>
      </w:r>
      <w:r w:rsidR="000C48FD" w:rsidRPr="00EA6E02">
        <w:rPr>
          <w:rFonts w:hint="eastAsia"/>
          <w:szCs w:val="24"/>
        </w:rPr>
        <w:t xml:space="preserve">ocket </w:t>
      </w:r>
      <w:r w:rsidR="000C48FD" w:rsidRPr="00EA6E02">
        <w:rPr>
          <w:szCs w:val="24"/>
        </w:rPr>
        <w:t>force</w:t>
      </w:r>
      <w:bookmarkEnd w:id="1"/>
      <w:r w:rsidR="000C48FD" w:rsidRPr="00EA6E02">
        <w:rPr>
          <w:rFonts w:hint="eastAsia"/>
          <w:szCs w:val="24"/>
        </w:rPr>
        <w:t>, highlight</w:t>
      </w:r>
      <w:r w:rsidR="00F6604C" w:rsidRPr="00EA6E02">
        <w:rPr>
          <w:szCs w:val="24"/>
        </w:rPr>
        <w:t>s</w:t>
      </w:r>
      <w:r w:rsidR="000C48FD" w:rsidRPr="00EA6E02">
        <w:rPr>
          <w:rFonts w:hint="eastAsia"/>
          <w:szCs w:val="24"/>
        </w:rPr>
        <w:t xml:space="preserve"> the contribution of the construction of the case database to the education of talents, deepen the theoretical research on the construction of the case database, and </w:t>
      </w:r>
      <w:r w:rsidR="00F6604C" w:rsidRPr="00EA6E02">
        <w:rPr>
          <w:szCs w:val="24"/>
        </w:rPr>
        <w:t>carries</w:t>
      </w:r>
      <w:r w:rsidR="000C48FD" w:rsidRPr="00EA6E02">
        <w:rPr>
          <w:rFonts w:hint="eastAsia"/>
          <w:szCs w:val="24"/>
        </w:rPr>
        <w:t xml:space="preserve"> out the research on the conceptual connotation and characteristic requirements of the characteristic case database of the </w:t>
      </w:r>
      <w:r w:rsidR="000C48FD" w:rsidRPr="00EA6E02">
        <w:rPr>
          <w:szCs w:val="24"/>
        </w:rPr>
        <w:t>r</w:t>
      </w:r>
      <w:r w:rsidR="000C48FD" w:rsidRPr="00EA6E02">
        <w:rPr>
          <w:rFonts w:hint="eastAsia"/>
          <w:szCs w:val="24"/>
        </w:rPr>
        <w:t xml:space="preserve">ocket </w:t>
      </w:r>
      <w:r w:rsidR="000C48FD" w:rsidRPr="00EA6E02">
        <w:rPr>
          <w:szCs w:val="24"/>
        </w:rPr>
        <w:t>force. T</w:t>
      </w:r>
      <w:r w:rsidR="000C48FD" w:rsidRPr="00EA6E02">
        <w:rPr>
          <w:rFonts w:hint="eastAsia"/>
          <w:szCs w:val="24"/>
        </w:rPr>
        <w:t xml:space="preserve">he purpose of this paper is to provide target guidance for the construction of </w:t>
      </w:r>
      <w:r w:rsidR="00F6604C" w:rsidRPr="00EA6E02">
        <w:rPr>
          <w:rFonts w:hint="eastAsia"/>
          <w:szCs w:val="24"/>
        </w:rPr>
        <w:t xml:space="preserve">the </w:t>
      </w:r>
      <w:r w:rsidR="00F6604C" w:rsidRPr="00EA6E02">
        <w:rPr>
          <w:szCs w:val="24"/>
        </w:rPr>
        <w:t>war</w:t>
      </w:r>
      <w:r w:rsidR="00F6604C" w:rsidRPr="00EA6E02">
        <w:rPr>
          <w:rFonts w:hint="eastAsia"/>
          <w:szCs w:val="24"/>
        </w:rPr>
        <w:t xml:space="preserve"> </w:t>
      </w:r>
      <w:r w:rsidR="00F6604C" w:rsidRPr="00EA6E02">
        <w:rPr>
          <w:szCs w:val="24"/>
        </w:rPr>
        <w:t>c</w:t>
      </w:r>
      <w:r w:rsidR="00F6604C" w:rsidRPr="00EA6E02">
        <w:rPr>
          <w:rFonts w:hint="eastAsia"/>
          <w:szCs w:val="24"/>
        </w:rPr>
        <w:t xml:space="preserve">ase </w:t>
      </w:r>
      <w:r w:rsidR="00F6604C" w:rsidRPr="00EA6E02">
        <w:rPr>
          <w:szCs w:val="24"/>
        </w:rPr>
        <w:t>d</w:t>
      </w:r>
      <w:r w:rsidR="00F6604C" w:rsidRPr="00EA6E02">
        <w:rPr>
          <w:rFonts w:hint="eastAsia"/>
          <w:szCs w:val="24"/>
        </w:rPr>
        <w:t xml:space="preserve">atabase </w:t>
      </w:r>
      <w:r w:rsidR="00F6604C" w:rsidRPr="00EA6E02">
        <w:rPr>
          <w:szCs w:val="24"/>
        </w:rPr>
        <w:t xml:space="preserve">for </w:t>
      </w:r>
      <w:proofErr w:type="gramStart"/>
      <w:r w:rsidR="00F6604C" w:rsidRPr="00EA6E02">
        <w:rPr>
          <w:szCs w:val="24"/>
        </w:rPr>
        <w:t>p</w:t>
      </w:r>
      <w:r w:rsidR="00F6604C" w:rsidRPr="00EA6E02">
        <w:rPr>
          <w:rFonts w:hint="eastAsia"/>
          <w:szCs w:val="24"/>
        </w:rPr>
        <w:t>ostgraduates</w:t>
      </w:r>
      <w:proofErr w:type="gramEnd"/>
      <w:r w:rsidR="00F6604C" w:rsidRPr="00EA6E02">
        <w:rPr>
          <w:rFonts w:hint="eastAsia"/>
          <w:szCs w:val="24"/>
        </w:rPr>
        <w:t xml:space="preserve"> </w:t>
      </w:r>
      <w:r w:rsidR="00F6604C" w:rsidRPr="00EA6E02">
        <w:rPr>
          <w:szCs w:val="24"/>
        </w:rPr>
        <w:t>education with r</w:t>
      </w:r>
      <w:r w:rsidR="00F6604C" w:rsidRPr="00EA6E02">
        <w:rPr>
          <w:rFonts w:hint="eastAsia"/>
          <w:szCs w:val="24"/>
        </w:rPr>
        <w:t xml:space="preserve">ocket </w:t>
      </w:r>
      <w:r w:rsidR="00F6604C" w:rsidRPr="00EA6E02">
        <w:rPr>
          <w:szCs w:val="24"/>
        </w:rPr>
        <w:t>force</w:t>
      </w:r>
      <w:r w:rsidR="00F6604C" w:rsidRPr="00EA6E02">
        <w:rPr>
          <w:rFonts w:hint="eastAsia"/>
          <w:szCs w:val="24"/>
        </w:rPr>
        <w:t xml:space="preserve"> </w:t>
      </w:r>
      <w:r w:rsidR="00F6604C" w:rsidRPr="00EA6E02">
        <w:rPr>
          <w:szCs w:val="24"/>
        </w:rPr>
        <w:t>c</w:t>
      </w:r>
      <w:r w:rsidR="00F6604C" w:rsidRPr="00EA6E02">
        <w:rPr>
          <w:rFonts w:hint="eastAsia"/>
          <w:szCs w:val="24"/>
        </w:rPr>
        <w:t>haracteristic</w:t>
      </w:r>
      <w:r w:rsidR="00F6604C" w:rsidRPr="00EA6E02">
        <w:rPr>
          <w:szCs w:val="24"/>
        </w:rPr>
        <w:t>s</w:t>
      </w:r>
      <w:r w:rsidR="000C48FD" w:rsidRPr="00EA6E02">
        <w:rPr>
          <w:rFonts w:hint="eastAsia"/>
          <w:szCs w:val="24"/>
        </w:rPr>
        <w:t>.</w:t>
      </w:r>
    </w:p>
    <w:p w14:paraId="4CC00EEE" w14:textId="1E50662D" w:rsidR="00301DFA" w:rsidRPr="00EA6E02" w:rsidRDefault="00301DFA" w:rsidP="00EA6E02">
      <w:pPr>
        <w:spacing w:line="360" w:lineRule="auto"/>
        <w:rPr>
          <w:szCs w:val="24"/>
        </w:rPr>
      </w:pPr>
      <w:r w:rsidRPr="00EA6E02">
        <w:rPr>
          <w:rFonts w:hint="eastAsia"/>
          <w:b/>
          <w:bCs/>
          <w:szCs w:val="24"/>
        </w:rPr>
        <w:t>K</w:t>
      </w:r>
      <w:r w:rsidRPr="00EA6E02">
        <w:rPr>
          <w:b/>
          <w:bCs/>
          <w:szCs w:val="24"/>
        </w:rPr>
        <w:t>eywords:</w:t>
      </w:r>
      <w:r w:rsidRPr="00EA6E02">
        <w:rPr>
          <w:szCs w:val="24"/>
        </w:rPr>
        <w:t xml:space="preserve"> </w:t>
      </w:r>
      <w:r w:rsidR="00F6604C" w:rsidRPr="00EA6E02">
        <w:rPr>
          <w:szCs w:val="24"/>
        </w:rPr>
        <w:t>c</w:t>
      </w:r>
      <w:r w:rsidR="00F6604C" w:rsidRPr="00EA6E02">
        <w:rPr>
          <w:rFonts w:hint="eastAsia"/>
          <w:szCs w:val="24"/>
        </w:rPr>
        <w:t>onstruction of war case database</w:t>
      </w:r>
      <w:r w:rsidR="00F6604C" w:rsidRPr="00EA6E02">
        <w:rPr>
          <w:szCs w:val="24"/>
        </w:rPr>
        <w:t>; human resource development; c</w:t>
      </w:r>
      <w:r w:rsidR="00F6604C" w:rsidRPr="00EA6E02">
        <w:rPr>
          <w:rFonts w:hint="eastAsia"/>
          <w:szCs w:val="24"/>
        </w:rPr>
        <w:t>urriculum reform</w:t>
      </w:r>
    </w:p>
    <w:p w14:paraId="44B6A340" w14:textId="77777777" w:rsidR="00794335" w:rsidRPr="00EA6E02" w:rsidRDefault="00794335" w:rsidP="00EA6E02">
      <w:pPr>
        <w:spacing w:line="360" w:lineRule="exact"/>
        <w:ind w:firstLineChars="200" w:firstLine="420"/>
        <w:rPr>
          <w:sz w:val="21"/>
          <w:szCs w:val="21"/>
        </w:rPr>
      </w:pPr>
    </w:p>
    <w:sectPr w:rsidR="00794335" w:rsidRPr="00EA6E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6ACC4" w14:textId="77777777" w:rsidR="00321401" w:rsidRDefault="00321401" w:rsidP="00B86B16">
      <w:r>
        <w:separator/>
      </w:r>
    </w:p>
  </w:endnote>
  <w:endnote w:type="continuationSeparator" w:id="0">
    <w:p w14:paraId="4B65ADCE" w14:textId="77777777" w:rsidR="00321401" w:rsidRDefault="00321401" w:rsidP="00B8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12F3" w14:textId="77777777" w:rsidR="00321401" w:rsidRDefault="00321401" w:rsidP="00B86B16">
      <w:r>
        <w:separator/>
      </w:r>
    </w:p>
  </w:footnote>
  <w:footnote w:type="continuationSeparator" w:id="0">
    <w:p w14:paraId="3D905426" w14:textId="77777777" w:rsidR="00321401" w:rsidRDefault="00321401" w:rsidP="00B86B16">
      <w:r>
        <w:continuationSeparator/>
      </w:r>
    </w:p>
  </w:footnote>
  <w:footnote w:id="1">
    <w:p w14:paraId="7DD1B766" w14:textId="1095B6CA" w:rsidR="00B86B16" w:rsidRDefault="00B86B16" w:rsidP="00320AF5">
      <w:pPr>
        <w:pStyle w:val="a7"/>
        <w:ind w:left="904" w:hangingChars="500" w:hanging="904"/>
      </w:pPr>
      <w:r w:rsidRPr="00320AF5">
        <w:rPr>
          <w:rFonts w:hint="eastAsia"/>
          <w:b/>
          <w:bCs/>
        </w:rPr>
        <w:t>基金项目：</w:t>
      </w:r>
      <w:r>
        <w:rPr>
          <w:rFonts w:hint="eastAsia"/>
        </w:rPr>
        <w:t>陕西省研究生教育综合改革研究与实践项目“火箭军特色研究生战例库建设与运用研究”，</w:t>
      </w:r>
      <w:r w:rsidR="00320AF5">
        <w:rPr>
          <w:rFonts w:hint="eastAsia"/>
        </w:rPr>
        <w:t>项目编号：</w:t>
      </w:r>
      <w:r w:rsidR="00320AF5">
        <w:rPr>
          <w:rFonts w:hint="eastAsia"/>
        </w:rPr>
        <w:t>Y</w:t>
      </w:r>
      <w:r w:rsidR="00320AF5">
        <w:t>JSZG2023142</w:t>
      </w:r>
      <w:r w:rsidR="00320AF5">
        <w:rPr>
          <w:rFonts w:hint="eastAsia"/>
        </w:rPr>
        <w:t>。</w:t>
      </w:r>
    </w:p>
    <w:p w14:paraId="332494D8" w14:textId="5A69C21D" w:rsidR="00320AF5" w:rsidRPr="00320AF5" w:rsidRDefault="00320AF5">
      <w:pPr>
        <w:pStyle w:val="a7"/>
      </w:pPr>
      <w:r w:rsidRPr="00320AF5">
        <w:rPr>
          <w:rFonts w:hint="eastAsia"/>
          <w:b/>
          <w:bCs/>
        </w:rPr>
        <w:t>作者简介：</w:t>
      </w:r>
      <w:r>
        <w:rPr>
          <w:rFonts w:hint="eastAsia"/>
        </w:rPr>
        <w:t>黄远征（</w:t>
      </w:r>
      <w:r>
        <w:rPr>
          <w:rFonts w:hint="eastAsia"/>
        </w:rPr>
        <w:t>1994-</w:t>
      </w:r>
      <w:r>
        <w:rPr>
          <w:rFonts w:hint="eastAsia"/>
        </w:rPr>
        <w:t>），男</w:t>
      </w:r>
      <w:r w:rsidR="00EA6E02">
        <w:rPr>
          <w:rFonts w:hint="eastAsia"/>
        </w:rPr>
        <w:t>(</w:t>
      </w:r>
      <w:r w:rsidR="0022506B">
        <w:rPr>
          <w:rFonts w:hint="eastAsia"/>
        </w:rPr>
        <w:t>汉族</w:t>
      </w:r>
      <w:r w:rsidR="00EA6E02">
        <w:rPr>
          <w:rFonts w:hint="eastAsia"/>
        </w:rPr>
        <w:t>)</w:t>
      </w:r>
      <w:r w:rsidR="0022506B">
        <w:rPr>
          <w:rFonts w:hint="eastAsia"/>
        </w:rPr>
        <w:t>，河南平舆人，</w:t>
      </w:r>
      <w:r>
        <w:rPr>
          <w:rFonts w:hint="eastAsia"/>
        </w:rPr>
        <w:t>博士，讲师</w:t>
      </w:r>
      <w:r w:rsidR="0022506B">
        <w:rPr>
          <w:rFonts w:hint="eastAsia"/>
        </w:rPr>
        <w:t>，主要从事液体推进剂污染控制研究</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7E90"/>
    <w:multiLevelType w:val="hybridMultilevel"/>
    <w:tmpl w:val="44E69D94"/>
    <w:lvl w:ilvl="0" w:tplc="0E8C7432">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211447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BB"/>
    <w:rsid w:val="000112BF"/>
    <w:rsid w:val="00026C7A"/>
    <w:rsid w:val="00033853"/>
    <w:rsid w:val="000441A4"/>
    <w:rsid w:val="00075A34"/>
    <w:rsid w:val="00081ADE"/>
    <w:rsid w:val="0008296C"/>
    <w:rsid w:val="0009387B"/>
    <w:rsid w:val="000B2F44"/>
    <w:rsid w:val="000B3980"/>
    <w:rsid w:val="000C48FD"/>
    <w:rsid w:val="000C73EF"/>
    <w:rsid w:val="000C790D"/>
    <w:rsid w:val="000D070A"/>
    <w:rsid w:val="000F68B9"/>
    <w:rsid w:val="00123120"/>
    <w:rsid w:val="00126DC5"/>
    <w:rsid w:val="00164776"/>
    <w:rsid w:val="00171650"/>
    <w:rsid w:val="001756B9"/>
    <w:rsid w:val="0018217C"/>
    <w:rsid w:val="001A0A23"/>
    <w:rsid w:val="001A3863"/>
    <w:rsid w:val="001B286A"/>
    <w:rsid w:val="001B4AB1"/>
    <w:rsid w:val="001B51C1"/>
    <w:rsid w:val="001E1335"/>
    <w:rsid w:val="001E69C0"/>
    <w:rsid w:val="001E7ABF"/>
    <w:rsid w:val="001F2F37"/>
    <w:rsid w:val="001F543C"/>
    <w:rsid w:val="00207026"/>
    <w:rsid w:val="002242A3"/>
    <w:rsid w:val="0022506B"/>
    <w:rsid w:val="00241DD8"/>
    <w:rsid w:val="00274613"/>
    <w:rsid w:val="00275EBB"/>
    <w:rsid w:val="00277482"/>
    <w:rsid w:val="002C363B"/>
    <w:rsid w:val="002F5237"/>
    <w:rsid w:val="00301DFA"/>
    <w:rsid w:val="00317D66"/>
    <w:rsid w:val="00320AF5"/>
    <w:rsid w:val="00321401"/>
    <w:rsid w:val="00335548"/>
    <w:rsid w:val="0033657A"/>
    <w:rsid w:val="003376F2"/>
    <w:rsid w:val="003D2014"/>
    <w:rsid w:val="00406CF0"/>
    <w:rsid w:val="00426D59"/>
    <w:rsid w:val="00441B69"/>
    <w:rsid w:val="00447659"/>
    <w:rsid w:val="00451806"/>
    <w:rsid w:val="00455332"/>
    <w:rsid w:val="00456D79"/>
    <w:rsid w:val="00482B61"/>
    <w:rsid w:val="00484A67"/>
    <w:rsid w:val="004C4758"/>
    <w:rsid w:val="004F2BF0"/>
    <w:rsid w:val="00513CB7"/>
    <w:rsid w:val="0052383F"/>
    <w:rsid w:val="00531854"/>
    <w:rsid w:val="00531AFB"/>
    <w:rsid w:val="00535ECA"/>
    <w:rsid w:val="005556F0"/>
    <w:rsid w:val="00565734"/>
    <w:rsid w:val="005768C0"/>
    <w:rsid w:val="005A1570"/>
    <w:rsid w:val="005A7310"/>
    <w:rsid w:val="005B2FA1"/>
    <w:rsid w:val="005B6F81"/>
    <w:rsid w:val="005D45A1"/>
    <w:rsid w:val="00610191"/>
    <w:rsid w:val="00631EC6"/>
    <w:rsid w:val="0063668E"/>
    <w:rsid w:val="006601AF"/>
    <w:rsid w:val="00662333"/>
    <w:rsid w:val="006A27C0"/>
    <w:rsid w:val="006B1FF0"/>
    <w:rsid w:val="006C7650"/>
    <w:rsid w:val="006F4F58"/>
    <w:rsid w:val="0072556F"/>
    <w:rsid w:val="00794335"/>
    <w:rsid w:val="007D74AE"/>
    <w:rsid w:val="007F2683"/>
    <w:rsid w:val="00833168"/>
    <w:rsid w:val="00864A8B"/>
    <w:rsid w:val="00880569"/>
    <w:rsid w:val="0089094C"/>
    <w:rsid w:val="008A3D35"/>
    <w:rsid w:val="009001C9"/>
    <w:rsid w:val="00906DCD"/>
    <w:rsid w:val="009312D2"/>
    <w:rsid w:val="00932715"/>
    <w:rsid w:val="0094073B"/>
    <w:rsid w:val="00951C83"/>
    <w:rsid w:val="009537BE"/>
    <w:rsid w:val="009618BE"/>
    <w:rsid w:val="009737DA"/>
    <w:rsid w:val="00985021"/>
    <w:rsid w:val="009D331D"/>
    <w:rsid w:val="009D49EC"/>
    <w:rsid w:val="009D7A23"/>
    <w:rsid w:val="00A45199"/>
    <w:rsid w:val="00A52045"/>
    <w:rsid w:val="00A6684A"/>
    <w:rsid w:val="00A8060A"/>
    <w:rsid w:val="00A943EA"/>
    <w:rsid w:val="00AA10AB"/>
    <w:rsid w:val="00AB622D"/>
    <w:rsid w:val="00AD38C0"/>
    <w:rsid w:val="00AD5232"/>
    <w:rsid w:val="00B010A0"/>
    <w:rsid w:val="00B4612F"/>
    <w:rsid w:val="00B61483"/>
    <w:rsid w:val="00B80CF3"/>
    <w:rsid w:val="00B86B16"/>
    <w:rsid w:val="00B87A23"/>
    <w:rsid w:val="00BA2601"/>
    <w:rsid w:val="00BA7F34"/>
    <w:rsid w:val="00BB4191"/>
    <w:rsid w:val="00BC2C6C"/>
    <w:rsid w:val="00BD71EA"/>
    <w:rsid w:val="00BE5521"/>
    <w:rsid w:val="00BF5D9D"/>
    <w:rsid w:val="00C36ABD"/>
    <w:rsid w:val="00C409E1"/>
    <w:rsid w:val="00C51BF9"/>
    <w:rsid w:val="00C73B4E"/>
    <w:rsid w:val="00C84D2D"/>
    <w:rsid w:val="00C90116"/>
    <w:rsid w:val="00CB44CE"/>
    <w:rsid w:val="00CE19C9"/>
    <w:rsid w:val="00CF5ABC"/>
    <w:rsid w:val="00D213B4"/>
    <w:rsid w:val="00D740C2"/>
    <w:rsid w:val="00D91E09"/>
    <w:rsid w:val="00DE3A98"/>
    <w:rsid w:val="00DE5AFF"/>
    <w:rsid w:val="00DF6786"/>
    <w:rsid w:val="00E00B33"/>
    <w:rsid w:val="00E144AF"/>
    <w:rsid w:val="00E30867"/>
    <w:rsid w:val="00E3325E"/>
    <w:rsid w:val="00E337FC"/>
    <w:rsid w:val="00E35954"/>
    <w:rsid w:val="00E60E3C"/>
    <w:rsid w:val="00EA6E02"/>
    <w:rsid w:val="00EB11C6"/>
    <w:rsid w:val="00EE41BB"/>
    <w:rsid w:val="00F300A9"/>
    <w:rsid w:val="00F4437B"/>
    <w:rsid w:val="00F52101"/>
    <w:rsid w:val="00F6604C"/>
    <w:rsid w:val="00F75B56"/>
    <w:rsid w:val="00F9074C"/>
    <w:rsid w:val="00F96103"/>
    <w:rsid w:val="00FC4F3F"/>
    <w:rsid w:val="00FD5E76"/>
    <w:rsid w:val="00FE0452"/>
    <w:rsid w:val="00FE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A039"/>
  <w15:chartTrackingRefBased/>
  <w15:docId w15:val="{7F2DCD77-E904-48CC-AAFF-44ADA68A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B16"/>
    <w:pPr>
      <w:tabs>
        <w:tab w:val="center" w:pos="4153"/>
        <w:tab w:val="right" w:pos="8306"/>
      </w:tabs>
      <w:snapToGrid w:val="0"/>
      <w:jc w:val="center"/>
    </w:pPr>
    <w:rPr>
      <w:sz w:val="18"/>
      <w:szCs w:val="18"/>
    </w:rPr>
  </w:style>
  <w:style w:type="character" w:customStyle="1" w:styleId="a4">
    <w:name w:val="页眉 字符"/>
    <w:basedOn w:val="a0"/>
    <w:link w:val="a3"/>
    <w:uiPriority w:val="99"/>
    <w:rsid w:val="00B86B16"/>
    <w:rPr>
      <w:sz w:val="18"/>
      <w:szCs w:val="18"/>
    </w:rPr>
  </w:style>
  <w:style w:type="paragraph" w:styleId="a5">
    <w:name w:val="footer"/>
    <w:basedOn w:val="a"/>
    <w:link w:val="a6"/>
    <w:uiPriority w:val="99"/>
    <w:unhideWhenUsed/>
    <w:rsid w:val="00B86B16"/>
    <w:pPr>
      <w:tabs>
        <w:tab w:val="center" w:pos="4153"/>
        <w:tab w:val="right" w:pos="8306"/>
      </w:tabs>
      <w:snapToGrid w:val="0"/>
      <w:jc w:val="left"/>
    </w:pPr>
    <w:rPr>
      <w:sz w:val="18"/>
      <w:szCs w:val="18"/>
    </w:rPr>
  </w:style>
  <w:style w:type="character" w:customStyle="1" w:styleId="a6">
    <w:name w:val="页脚 字符"/>
    <w:basedOn w:val="a0"/>
    <w:link w:val="a5"/>
    <w:uiPriority w:val="99"/>
    <w:rsid w:val="00B86B16"/>
    <w:rPr>
      <w:sz w:val="18"/>
      <w:szCs w:val="18"/>
    </w:rPr>
  </w:style>
  <w:style w:type="paragraph" w:styleId="a7">
    <w:name w:val="footnote text"/>
    <w:basedOn w:val="a"/>
    <w:link w:val="a8"/>
    <w:uiPriority w:val="99"/>
    <w:semiHidden/>
    <w:unhideWhenUsed/>
    <w:rsid w:val="00B86B16"/>
    <w:pPr>
      <w:snapToGrid w:val="0"/>
      <w:jc w:val="left"/>
    </w:pPr>
    <w:rPr>
      <w:sz w:val="18"/>
      <w:szCs w:val="18"/>
    </w:rPr>
  </w:style>
  <w:style w:type="character" w:customStyle="1" w:styleId="a8">
    <w:name w:val="脚注文本 字符"/>
    <w:basedOn w:val="a0"/>
    <w:link w:val="a7"/>
    <w:uiPriority w:val="99"/>
    <w:semiHidden/>
    <w:rsid w:val="00B86B16"/>
    <w:rPr>
      <w:sz w:val="18"/>
      <w:szCs w:val="18"/>
    </w:rPr>
  </w:style>
  <w:style w:type="character" w:styleId="a9">
    <w:name w:val="footnote reference"/>
    <w:basedOn w:val="a0"/>
    <w:uiPriority w:val="99"/>
    <w:semiHidden/>
    <w:unhideWhenUsed/>
    <w:rsid w:val="00B86B16"/>
    <w:rPr>
      <w:vertAlign w:val="superscript"/>
    </w:rPr>
  </w:style>
  <w:style w:type="paragraph" w:styleId="aa">
    <w:name w:val="List Paragraph"/>
    <w:basedOn w:val="a"/>
    <w:uiPriority w:val="34"/>
    <w:qFormat/>
    <w:rsid w:val="002242A3"/>
    <w:pPr>
      <w:ind w:firstLineChars="200" w:firstLine="420"/>
    </w:pPr>
  </w:style>
  <w:style w:type="table" w:styleId="ab">
    <w:name w:val="Table Grid"/>
    <w:basedOn w:val="a1"/>
    <w:uiPriority w:val="39"/>
    <w:rsid w:val="004F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6604C"/>
    <w:rPr>
      <w:color w:val="0563C1" w:themeColor="hyperlink"/>
      <w:u w:val="single"/>
    </w:rPr>
  </w:style>
  <w:style w:type="character" w:styleId="ad">
    <w:name w:val="Unresolved Mention"/>
    <w:basedOn w:val="a0"/>
    <w:uiPriority w:val="99"/>
    <w:semiHidden/>
    <w:unhideWhenUsed/>
    <w:rsid w:val="00F66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10318">
      <w:bodyDiv w:val="1"/>
      <w:marLeft w:val="0"/>
      <w:marRight w:val="0"/>
      <w:marTop w:val="0"/>
      <w:marBottom w:val="0"/>
      <w:divBdr>
        <w:top w:val="none" w:sz="0" w:space="0" w:color="auto"/>
        <w:left w:val="none" w:sz="0" w:space="0" w:color="auto"/>
        <w:bottom w:val="none" w:sz="0" w:space="0" w:color="auto"/>
        <w:right w:val="none" w:sz="0" w:space="0" w:color="auto"/>
      </w:divBdr>
      <w:divsChild>
        <w:div w:id="186833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235B-7CCF-461A-A523-CF5AC37B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6</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远征</dc:creator>
  <cp:keywords/>
  <dc:description/>
  <cp:lastModifiedBy>远征 黄</cp:lastModifiedBy>
  <cp:revision>75</cp:revision>
  <dcterms:created xsi:type="dcterms:W3CDTF">2023-07-23T02:44:00Z</dcterms:created>
  <dcterms:modified xsi:type="dcterms:W3CDTF">2024-05-27T07:33:00Z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http://www.zotero.org/styles/acs-nano</vt:lpwstr>
  </property>
  <property fmtid="{D5CDD505-2E9C-101B-9397-08002B2CF9AE}" pid="3" name="Mendeley Recent Style Name 0_1">
    <vt:lpwstr>ACS Nano</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http://www.zotero.org/styles/chinese-gb7714-2005-numeric</vt:lpwstr>
  </property>
  <property fmtid="{D5CDD505-2E9C-101B-9397-08002B2CF9AE}" pid="15" name="Mendeley Recent Style Name 6_1">
    <vt:lpwstr>China National Standard GB/T 7714-2005 (numeric, Chinese)</vt:lpwstr>
  </property>
  <property fmtid="{D5CDD505-2E9C-101B-9397-08002B2CF9AE}" pid="16" name="Mendeley Recent Style Id 7_1">
    <vt:lpwstr>http://www.zotero.org/styles/china-national-standard-gb-t-7714-2015-numeric</vt:lpwstr>
  </property>
  <property fmtid="{D5CDD505-2E9C-101B-9397-08002B2CF9AE}" pid="17" name="Mendeley Recent Style Name 7_1">
    <vt:lpwstr>China National Standard GB/T 7714-2015 (numeric, Chinese)</vt:lpwstr>
  </property>
  <property fmtid="{D5CDD505-2E9C-101B-9397-08002B2CF9AE}" pid="18" name="Mendeley Recent Style Id 8_1">
    <vt:lpwstr>http://csl.mendeley.com/styles/618281911/china-national-standard-gb-t-7714-2015-numeric</vt:lpwstr>
  </property>
  <property fmtid="{D5CDD505-2E9C-101B-9397-08002B2CF9AE}" pid="19" name="Mendeley Recent Style Name 8_1">
    <vt:lpwstr>China National Standard GB/T 7714-2015 (numeric, 中文) - Yuanzheng Huang</vt:lpwstr>
  </property>
  <property fmtid="{D5CDD505-2E9C-101B-9397-08002B2CF9AE}" pid="20" name="Mendeley Recent Style Id 9_1">
    <vt:lpwstr>http://www.zotero.org/styles/new-journal-of-chemistry</vt:lpwstr>
  </property>
  <property fmtid="{D5CDD505-2E9C-101B-9397-08002B2CF9AE}" pid="21" name="Mendeley Recent Style Name 9_1">
    <vt:lpwstr>New Journal of Chemistry</vt:lpwstr>
  </property>
  <property fmtid="{D5CDD505-2E9C-101B-9397-08002B2CF9AE}" pid="22" name="Mendeley Document_1">
    <vt:lpwstr>True</vt:lpwstr>
  </property>
  <property fmtid="{D5CDD505-2E9C-101B-9397-08002B2CF9AE}" pid="23" name="Mendeley Unique User Id_1">
    <vt:lpwstr>aafe70ce-b28e-3739-9a72-6621fa741c56</vt:lpwstr>
  </property>
  <property fmtid="{D5CDD505-2E9C-101B-9397-08002B2CF9AE}" pid="24" name="Mendeley Citation Style_1">
    <vt:lpwstr>http://csl.mendeley.com/styles/618281911/china-national-standard-gb-t-7714-2015-numeric</vt:lpwstr>
  </property>
</Properties>
</file>